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Nouns and Verbs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i w:val="1"/>
        </w:rPr>
      </w:pPr>
      <w:bookmarkStart w:colFirst="0" w:colLast="0" w:name="_heading=h.gjdgxs" w:id="0"/>
      <w:bookmarkEnd w:id="0"/>
      <w:r w:rsidDel="00000000" w:rsidR="00000000" w:rsidRPr="00000000">
        <w:rPr>
          <w:rFonts w:ascii="Arial" w:cs="Arial" w:eastAsia="Arial" w:hAnsi="Arial"/>
          <w:b w:val="1"/>
          <w:i w:val="1"/>
          <w:rtl w:val="0"/>
        </w:rPr>
        <w:t xml:space="preserve">Complete this activity as a Team and submit the file to your Team repository under  /doc directory. [check for other instructions on dropbox]</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List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of the nouns and verbs that you find in the description of this system that have any association with its features, operation, or data.</w:t>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4"/>
        <w:tblGridChange w:id="0">
          <w:tblGrid>
            <w:gridCol w:w="4676"/>
            <w:gridCol w:w="4674"/>
          </w:tblGrid>
        </w:tblGridChange>
      </w:tblGrid>
      <w:tr>
        <w:trPr>
          <w:cantSplit w:val="0"/>
          <w:tblHeader w:val="0"/>
        </w:trPr>
        <w:tc>
          <w:tcPr/>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Nouns</w:t>
            </w:r>
          </w:p>
        </w:tc>
        <w:tc>
          <w:tcPr/>
          <w:p w:rsidR="00000000" w:rsidDel="00000000" w:rsidP="00000000" w:rsidRDefault="00000000" w:rsidRPr="00000000" w14:paraId="000000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Verbs</w:t>
            </w:r>
          </w:p>
        </w:tc>
      </w:tr>
      <w:tr>
        <w:trPr>
          <w:cantSplit w:val="0"/>
          <w:trHeight w:val="1440" w:hRule="atLeast"/>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Basic foods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Recipes</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Name of the Food</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Calories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Grams of Fat</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Grams of carbohydrates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Grams for protein</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Sub-recipes</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Calorie goal</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User data</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daily consumption</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Food Collection</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Daily Log</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Weight for the day</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Servings</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Log food items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Display totals of nutrients</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Display graphs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Attach other information to logs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Indicate status of goals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Save</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Delete food items from daily log</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Load into data structure</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Change daily calorie limit and weight</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Add items to food collection</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Change items in food collection</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Remove items in food collection</w:t>
            </w:r>
          </w:p>
          <w:p w:rsidR="00000000" w:rsidDel="00000000" w:rsidP="00000000" w:rsidRDefault="00000000" w:rsidRPr="00000000" w14:paraId="00000024">
            <w:pPr>
              <w:rPr>
                <w:rFonts w:ascii="Arial" w:cs="Arial" w:eastAsia="Arial" w:hAnsi="Arial"/>
              </w:rPr>
            </w:pPr>
            <w:r w:rsidDel="00000000" w:rsidR="00000000" w:rsidRPr="00000000">
              <w:rPr>
                <w:rtl w:val="0"/>
              </w:rPr>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Now create one table for each noun that you think corresponds to a class in your software design.  Put the "Class noun" in the header row for the table.  Look at the other nouns and copy any that are relevant for this class to the "Attribute nouns" box.  Some of these nouns may themselves be "Class nouns".  Others will not have that level of prominence.  Copy any verbs that could indicate responsibilities for this class to the "Behavior verbs" box.  Extend the boxes as needed.  Keep doing this until you think you have identified all of the "class nouns" in the system.  Are there others that somehow have been missed that you need for a good design?  Add more tables as needed.</w:t>
      </w:r>
    </w:p>
    <w:p w:rsidR="00000000" w:rsidDel="00000000" w:rsidP="00000000" w:rsidRDefault="00000000" w:rsidRPr="00000000" w14:paraId="00000027">
      <w:pPr>
        <w:rPr>
          <w:rFonts w:ascii="Arial" w:cs="Arial" w:eastAsia="Arial" w:hAnsi="Arial"/>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2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tc>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tc>
      </w:tr>
    </w:tbl>
    <w:p w:rsidR="00000000" w:rsidDel="00000000" w:rsidP="00000000" w:rsidRDefault="00000000" w:rsidRPr="00000000" w14:paraId="0000002E">
      <w:pPr>
        <w:rPr>
          <w:rFonts w:ascii="Arial" w:cs="Arial" w:eastAsia="Arial" w:hAnsi="Arial"/>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2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tc>
      </w:tr>
    </w:tbl>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3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tc>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tc>
      </w:tr>
    </w:tbl>
    <w:p w:rsidR="00000000" w:rsidDel="00000000" w:rsidP="00000000" w:rsidRDefault="00000000" w:rsidRPr="00000000" w14:paraId="0000003D">
      <w:pPr>
        <w:rPr>
          <w:rFonts w:ascii="Arial" w:cs="Arial" w:eastAsia="Arial" w:hAnsi="Arial"/>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3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4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tc>
      </w:tr>
    </w:tbl>
    <w:p w:rsidR="00000000" w:rsidDel="00000000" w:rsidP="00000000" w:rsidRDefault="00000000" w:rsidRPr="00000000" w14:paraId="0000004B">
      <w:pPr>
        <w:rPr>
          <w:rFonts w:ascii="Arial" w:cs="Arial" w:eastAsia="Arial" w:hAnsi="Arial"/>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4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tc>
      </w:tr>
    </w:tbl>
    <w:p w:rsidR="00000000" w:rsidDel="00000000" w:rsidP="00000000" w:rsidRDefault="00000000" w:rsidRPr="00000000" w14:paraId="00000052">
      <w:pPr>
        <w:rPr>
          <w:rFonts w:ascii="Arial" w:cs="Arial" w:eastAsia="Arial" w:hAnsi="Arial"/>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5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tc>
      </w:tr>
    </w:tbl>
    <w:p w:rsidR="00000000" w:rsidDel="00000000" w:rsidP="00000000" w:rsidRDefault="00000000" w:rsidRPr="00000000" w14:paraId="00000059">
      <w:pPr>
        <w:rPr>
          <w:rFonts w:ascii="Arial" w:cs="Arial" w:eastAsia="Arial" w:hAnsi="Arial"/>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5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tc>
      </w:tr>
    </w:tbl>
    <w:p w:rsidR="00000000" w:rsidDel="00000000" w:rsidP="00000000" w:rsidRDefault="00000000" w:rsidRPr="00000000" w14:paraId="00000060">
      <w:pPr>
        <w:rPr>
          <w:rFonts w:ascii="Arial" w:cs="Arial" w:eastAsia="Arial" w:hAnsi="Arial"/>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6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noun: </w:t>
            </w:r>
          </w:p>
        </w:tc>
      </w:tr>
      <w:tr>
        <w:trPr>
          <w:cantSplit w:val="0"/>
          <w:trHeight w:val="1440" w:hRule="atLeast"/>
          <w:tblHeader w:val="0"/>
        </w:trPr>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b w:val="1"/>
                <w:rtl w:val="0"/>
              </w:rPr>
              <w:t xml:space="preserve">Attribute nouns</w:t>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b w:val="1"/>
                <w:rtl w:val="0"/>
              </w:rPr>
              <w:t xml:space="preserve">Behavior verbs</w:t>
            </w: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tc>
      </w:tr>
    </w:tbl>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9101FD"/>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D653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561E3D"/>
    <w:pPr>
      <w:tabs>
        <w:tab w:val="center" w:pos="4680"/>
        <w:tab w:val="right" w:pos="9360"/>
      </w:tabs>
    </w:pPr>
  </w:style>
  <w:style w:type="character" w:styleId="HeaderChar" w:customStyle="1">
    <w:name w:val="Header Char"/>
    <w:basedOn w:val="DefaultParagraphFont"/>
    <w:link w:val="Header"/>
    <w:rsid w:val="00561E3D"/>
    <w:rPr>
      <w:sz w:val="24"/>
      <w:szCs w:val="24"/>
    </w:rPr>
  </w:style>
  <w:style w:type="paragraph" w:styleId="Footer">
    <w:name w:val="footer"/>
    <w:basedOn w:val="Normal"/>
    <w:link w:val="FooterChar"/>
    <w:uiPriority w:val="99"/>
    <w:rsid w:val="00561E3D"/>
    <w:pPr>
      <w:tabs>
        <w:tab w:val="center" w:pos="4680"/>
        <w:tab w:val="right" w:pos="9360"/>
      </w:tabs>
    </w:pPr>
  </w:style>
  <w:style w:type="character" w:styleId="FooterChar" w:customStyle="1">
    <w:name w:val="Footer Char"/>
    <w:basedOn w:val="DefaultParagraphFont"/>
    <w:link w:val="Footer"/>
    <w:uiPriority w:val="99"/>
    <w:rsid w:val="00561E3D"/>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SKbAlv/vuO+8Y6aNLZclHBuhkA==">AMUW2mWWgoecGgYUIipKSqYG8htICFGl0E3gdgPeoR+h7MmeCQgynnahme4uMwPWmlv9XMQEJL4/ar9j1hbt4LZ+9v56apMv77ptk3OcSsmyESEU3gUIE6Gkw2v2U3036cFn32kQSyhU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2016-03-08T20:03:00Z</dcterms:created>
  <dc:creator>Jim Vallino</dc:creator>
</cp:coreProperties>
</file>