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254E6B" w:rsidRPr="00254E6B" w:rsidRDefault="00254E6B" w:rsidP="00254E6B">
      <w:pPr>
        <w:pStyle w:val="a3"/>
        <w:spacing w:line="360" w:lineRule="auto"/>
        <w:ind w:left="0"/>
        <w:rPr>
          <w:b w:val="0"/>
          <w:sz w:val="28"/>
        </w:rPr>
      </w:pPr>
      <w:r>
        <w:rPr>
          <w:sz w:val="28"/>
          <w:szCs w:val="28"/>
          <w:lang w:val="uk-UA"/>
        </w:rPr>
        <w:t>«</w:t>
      </w:r>
      <w:r w:rsidRPr="00254E6B">
        <w:rPr>
          <w:b w:val="0"/>
          <w:sz w:val="28"/>
        </w:rPr>
        <w:t xml:space="preserve">Определение точечных статистических оценок параметров </w:t>
      </w:r>
    </w:p>
    <w:p w:rsidR="00254E6B" w:rsidRPr="00254E6B" w:rsidRDefault="00254E6B" w:rsidP="00254E6B">
      <w:pPr>
        <w:pStyle w:val="a3"/>
        <w:spacing w:line="360" w:lineRule="auto"/>
        <w:ind w:left="0"/>
        <w:rPr>
          <w:sz w:val="28"/>
        </w:rPr>
      </w:pPr>
      <w:r w:rsidRPr="00254E6B">
        <w:rPr>
          <w:b w:val="0"/>
          <w:sz w:val="28"/>
        </w:rPr>
        <w:t>распределения по одномерной выборке</w:t>
      </w:r>
      <w:r>
        <w:rPr>
          <w:sz w:val="28"/>
          <w:szCs w:val="28"/>
        </w:rPr>
        <w:t>»</w:t>
      </w:r>
    </w:p>
    <w:p w:rsidR="00254E6B" w:rsidRDefault="00254E6B" w:rsidP="00254E6B">
      <w:pPr>
        <w:spacing w:line="360" w:lineRule="auto"/>
        <w:rPr>
          <w:lang w:val="uk-UA" w:eastAsia="ru-RU"/>
        </w:rPr>
      </w:pPr>
    </w:p>
    <w:p w:rsidR="00254E6B" w:rsidRDefault="00254E6B" w:rsidP="00254E6B">
      <w:pPr>
        <w:spacing w:line="360" w:lineRule="auto"/>
        <w:rPr>
          <w:lang w:val="uk-UA" w:eastAsia="ru-RU"/>
        </w:rPr>
      </w:pPr>
    </w:p>
    <w:p w:rsidR="00254E6B" w:rsidRDefault="00254E6B" w:rsidP="00254E6B">
      <w:pPr>
        <w:spacing w:line="360" w:lineRule="auto"/>
        <w:rPr>
          <w:lang w:val="uk-UA" w:eastAsia="ru-RU"/>
        </w:rPr>
      </w:pPr>
    </w:p>
    <w:p w:rsidR="00254E6B" w:rsidRDefault="00254E6B" w:rsidP="00254E6B">
      <w:pPr>
        <w:pStyle w:val="1"/>
        <w:spacing w:line="360" w:lineRule="auto"/>
        <w:jc w:val="both"/>
        <w:rPr>
          <w:sz w:val="28"/>
          <w:szCs w:val="28"/>
        </w:rPr>
      </w:pPr>
    </w:p>
    <w:p w:rsidR="00254E6B" w:rsidRDefault="00254E6B" w:rsidP="00254E6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254E6B" w:rsidRDefault="00254E6B" w:rsidP="00254E6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254E6B" w:rsidRDefault="00254E6B" w:rsidP="00254E6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254E6B" w:rsidRDefault="00254E6B" w:rsidP="00254E6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254E6B" w:rsidRDefault="00254E6B" w:rsidP="00254E6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254E6B" w:rsidRDefault="00254E6B" w:rsidP="00254E6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254E6B" w:rsidRDefault="00254E6B" w:rsidP="00254E6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both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both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both"/>
        <w:rPr>
          <w:sz w:val="28"/>
          <w:szCs w:val="28"/>
        </w:rPr>
      </w:pPr>
    </w:p>
    <w:p w:rsidR="00254E6B" w:rsidRDefault="00254E6B" w:rsidP="00254E6B">
      <w:pPr>
        <w:pStyle w:val="1"/>
        <w:spacing w:line="360" w:lineRule="auto"/>
        <w:jc w:val="both"/>
        <w:rPr>
          <w:sz w:val="28"/>
          <w:szCs w:val="28"/>
        </w:rPr>
      </w:pPr>
    </w:p>
    <w:p w:rsidR="00CB5BA4" w:rsidRDefault="00254E6B" w:rsidP="00254E6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F3791A" w:rsidRPr="00043C3A" w:rsidRDefault="00F3791A" w:rsidP="00F37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791A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F3791A">
        <w:rPr>
          <w:rFonts w:ascii="Times New Roman" w:hAnsi="Times New Roman" w:cs="Times New Roman"/>
          <w:sz w:val="28"/>
        </w:rPr>
        <w:t xml:space="preserve"> формирование представлений и практических навыков в определении точечных статистических оценок параметров распределения генеральных совокупностей по статистическим данным для одномерных выборок.</w:t>
      </w:r>
    </w:p>
    <w:p w:rsidR="001F0D4E" w:rsidRDefault="001F0D4E" w:rsidP="001F0D4E">
      <w:pPr>
        <w:pStyle w:val="a3"/>
        <w:spacing w:line="360" w:lineRule="auto"/>
        <w:ind w:left="0" w:firstLine="709"/>
        <w:rPr>
          <w:b w:val="0"/>
          <w:sz w:val="28"/>
        </w:rPr>
      </w:pPr>
      <w:r>
        <w:rPr>
          <w:b w:val="0"/>
          <w:sz w:val="28"/>
        </w:rPr>
        <w:t>Вариант 10</w:t>
      </w:r>
    </w:p>
    <w:p w:rsidR="001F0D4E" w:rsidRDefault="001F0D4E" w:rsidP="001F0D4E">
      <w:pPr>
        <w:pStyle w:val="a3"/>
        <w:spacing w:line="360" w:lineRule="auto"/>
        <w:ind w:left="0" w:firstLine="709"/>
        <w:jc w:val="both"/>
        <w:rPr>
          <w:b w:val="0"/>
          <w:sz w:val="28"/>
          <w:szCs w:val="28"/>
        </w:rPr>
      </w:pPr>
      <w:r w:rsidRPr="003971B4">
        <w:rPr>
          <w:b w:val="0"/>
          <w:sz w:val="28"/>
          <w:szCs w:val="28"/>
        </w:rPr>
        <w:t xml:space="preserve">Данные представляют собой изменения предела прочности на разрыв, выраженные в </w:t>
      </w:r>
      <w:proofErr w:type="gramStart"/>
      <w:r w:rsidRPr="003971B4">
        <w:rPr>
          <w:b w:val="0"/>
          <w:sz w:val="28"/>
          <w:szCs w:val="28"/>
        </w:rPr>
        <w:t>тысячах фунтов</w:t>
      </w:r>
      <w:proofErr w:type="gramEnd"/>
      <w:r w:rsidRPr="003971B4">
        <w:rPr>
          <w:b w:val="0"/>
          <w:sz w:val="28"/>
          <w:szCs w:val="28"/>
        </w:rPr>
        <w:t xml:space="preserve"> на квадратный дюйм для стального листа.</w:t>
      </w:r>
      <w:r>
        <w:rPr>
          <w:b w:val="0"/>
          <w:sz w:val="28"/>
          <w:szCs w:val="28"/>
        </w:rPr>
        <w:t xml:space="preserve"> Сталь закупается у сталелитейной</w:t>
      </w:r>
      <w:r w:rsidRPr="003971B4">
        <w:rPr>
          <w:b w:val="0"/>
          <w:sz w:val="28"/>
          <w:szCs w:val="28"/>
        </w:rPr>
        <w:t xml:space="preserve"> фирм</w:t>
      </w:r>
      <w:r>
        <w:rPr>
          <w:b w:val="0"/>
          <w:sz w:val="28"/>
          <w:szCs w:val="28"/>
        </w:rPr>
        <w:t>ы</w:t>
      </w:r>
      <w:r w:rsidRPr="003971B4">
        <w:rPr>
          <w:b w:val="0"/>
          <w:sz w:val="28"/>
          <w:szCs w:val="28"/>
        </w:rPr>
        <w:t>:</w:t>
      </w:r>
    </w:p>
    <w:p w:rsidR="001F0D4E" w:rsidRPr="003971B4" w:rsidRDefault="001F0D4E" w:rsidP="001F0D4E">
      <w:pPr>
        <w:shd w:val="clear" w:color="auto" w:fill="FFFFFF"/>
        <w:tabs>
          <w:tab w:val="left" w:pos="3782"/>
          <w:tab w:val="left" w:pos="4656"/>
        </w:tabs>
        <w:spacing w:line="360" w:lineRule="auto"/>
        <w:ind w:left="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Фирма</w:t>
      </w:r>
      <w:proofErr w:type="gramStart"/>
      <w:r w:rsidRPr="003971B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3971B4">
        <w:rPr>
          <w:rFonts w:ascii="Times New Roman" w:hAnsi="Times New Roman" w:cs="Times New Roman"/>
          <w:sz w:val="28"/>
          <w:szCs w:val="28"/>
        </w:rPr>
        <w:t>:</w:t>
      </w:r>
    </w:p>
    <w:p w:rsidR="001F0D4E" w:rsidRPr="003971B4" w:rsidRDefault="001F0D4E" w:rsidP="001F0D4E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50.5   51.1   50.9   51.4   51.7   51.8   51.1    50.7   51.</w:t>
      </w:r>
      <w:r w:rsidRPr="003971B4">
        <w:rPr>
          <w:rFonts w:ascii="Times New Roman" w:hAnsi="Times New Roman" w:cs="Times New Roman"/>
          <w:iCs/>
          <w:sz w:val="28"/>
          <w:szCs w:val="28"/>
        </w:rPr>
        <w:t xml:space="preserve">2   </w:t>
      </w:r>
      <w:r w:rsidRPr="003971B4">
        <w:rPr>
          <w:rFonts w:ascii="Times New Roman" w:hAnsi="Times New Roman" w:cs="Times New Roman"/>
          <w:sz w:val="28"/>
          <w:szCs w:val="28"/>
        </w:rPr>
        <w:t>51.4</w:t>
      </w:r>
    </w:p>
    <w:p w:rsidR="001F0D4E" w:rsidRPr="003971B4" w:rsidRDefault="001F0D4E" w:rsidP="001F0D4E">
      <w:pPr>
        <w:shd w:val="clear" w:color="auto" w:fill="FFFFFF"/>
        <w:tabs>
          <w:tab w:val="left" w:pos="1363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50.9   51.0   51.4   51.3   51.5   51.6   52.2   51.2   51.0   50.9</w:t>
      </w:r>
    </w:p>
    <w:p w:rsidR="001F0D4E" w:rsidRPr="003971B4" w:rsidRDefault="001F0D4E" w:rsidP="001F0D4E">
      <w:pPr>
        <w:shd w:val="clear" w:color="auto" w:fill="FFFFFF"/>
        <w:tabs>
          <w:tab w:val="left" w:pos="1363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50.7   50.6   51.3   51.6   50.7   50.9   51.2   51.7   51.8   51.3</w:t>
      </w:r>
    </w:p>
    <w:p w:rsidR="001F0D4E" w:rsidRDefault="001F0D4E" w:rsidP="001F0D4E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 Вариационный и частотно-вариационный ряд;</w:t>
      </w:r>
    </w:p>
    <w:p w:rsidR="001F0D4E" w:rsidRDefault="001F0D4E" w:rsidP="001F0D4E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Вариационный ряд: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F0D4E" w:rsidRPr="00B77E56" w:rsidTr="008E00A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</w:t>
            </w:r>
          </w:p>
        </w:tc>
      </w:tr>
      <w:tr w:rsidR="001F0D4E" w:rsidRPr="00B77E56" w:rsidTr="008E00A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</w:tr>
      <w:tr w:rsidR="001F0D4E" w:rsidRPr="00B77E56" w:rsidTr="008E00A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B77E56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52.2</w:t>
            </w:r>
          </w:p>
        </w:tc>
      </w:tr>
    </w:tbl>
    <w:p w:rsidR="001F0D4E" w:rsidRDefault="001F0D4E" w:rsidP="001F0D4E">
      <w:pPr>
        <w:spacing w:line="360" w:lineRule="auto"/>
      </w:pPr>
    </w:p>
    <w:p w:rsidR="001F0D4E" w:rsidRPr="00795EBA" w:rsidRDefault="001F0D4E" w:rsidP="001F0D4E">
      <w:pPr>
        <w:spacing w:line="360" w:lineRule="auto"/>
        <w:rPr>
          <w:rFonts w:ascii="Times New Roman" w:hAnsi="Times New Roman" w:cs="Times New Roman"/>
        </w:rPr>
      </w:pPr>
      <w:r w:rsidRPr="00795EBA">
        <w:rPr>
          <w:rFonts w:ascii="Times New Roman" w:hAnsi="Times New Roman" w:cs="Times New Roman"/>
          <w:sz w:val="28"/>
          <w:szCs w:val="28"/>
        </w:rPr>
        <w:t>Частотно-вариационный ряд:</w:t>
      </w: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F0D4E" w:rsidRPr="00795EBA" w:rsidTr="008E00A9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52.2</w:t>
            </w:r>
          </w:p>
        </w:tc>
      </w:tr>
      <w:tr w:rsidR="001F0D4E" w:rsidRPr="00795EBA" w:rsidTr="008E00A9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F0D4E" w:rsidRPr="00795EBA" w:rsidTr="008E00A9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D4E" w:rsidRPr="00795EBA" w:rsidRDefault="001F0D4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:rsidR="00984605" w:rsidRDefault="00984605" w:rsidP="00984605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sz w:val="28"/>
        </w:rPr>
      </w:pPr>
    </w:p>
    <w:p w:rsidR="00984605" w:rsidRPr="00DB09C3" w:rsidRDefault="00984605" w:rsidP="00984605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9C3">
        <w:rPr>
          <w:rFonts w:ascii="Times New Roman" w:hAnsi="Times New Roman" w:cs="Times New Roman"/>
          <w:sz w:val="28"/>
          <w:szCs w:val="28"/>
        </w:rPr>
        <w:t>Группировка и интервальный ряд;</w:t>
      </w:r>
    </w:p>
    <w:tbl>
      <w:tblPr>
        <w:tblW w:w="10660" w:type="dxa"/>
        <w:tblInd w:w="-908" w:type="dxa"/>
        <w:tblLook w:val="04A0" w:firstRow="1" w:lastRow="0" w:firstColumn="1" w:lastColumn="0" w:noHBand="0" w:noVBand="1"/>
      </w:tblPr>
      <w:tblGrid>
        <w:gridCol w:w="562"/>
        <w:gridCol w:w="1483"/>
        <w:gridCol w:w="1723"/>
        <w:gridCol w:w="1723"/>
        <w:gridCol w:w="1723"/>
        <w:gridCol w:w="1723"/>
        <w:gridCol w:w="1723"/>
      </w:tblGrid>
      <w:tr w:rsidR="00984605" w:rsidRPr="00DB09C3" w:rsidTr="008E00A9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k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984605" w:rsidRPr="00DB09C3" w:rsidTr="008E00A9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50.5;50,787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50,787;51.074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51.074;51.361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51.361;51.648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51.648;51.935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51.935;52.222</w:t>
            </w:r>
          </w:p>
        </w:tc>
      </w:tr>
      <w:tr w:rsidR="00984605" w:rsidRPr="00DB09C3" w:rsidTr="008E00A9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84605" w:rsidRPr="00DB09C3" w:rsidTr="008E00A9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12730E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605" w:rsidRPr="00DB09C3" w:rsidRDefault="00984605" w:rsidP="008E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:rsidR="00984605" w:rsidRDefault="00984605" w:rsidP="00984605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номер интервала,</w:t>
      </w:r>
    </w:p>
    <w:p w:rsidR="00984605" w:rsidRDefault="00984605" w:rsidP="00984605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gramEnd"/>
      <w:r w:rsidRPr="00246FB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диапазон интервала,</w:t>
      </w:r>
    </w:p>
    <w:p w:rsidR="00984605" w:rsidRDefault="00984605" w:rsidP="00984605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gramEnd"/>
      <w:r w:rsidRPr="000B16D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кол-во элементов в интервале,</w:t>
      </w:r>
    </w:p>
    <w:p w:rsidR="00984605" w:rsidRPr="00984605" w:rsidRDefault="0012730E" w:rsidP="00984605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</m:sup>
        </m:sSubSup>
      </m:oMath>
      <w:r w:rsidR="00984605"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="00984605"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частость</w:t>
      </w:r>
      <w:proofErr w:type="spellEnd"/>
      <w:r w:rsidR="00984605"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попадания в i-</w:t>
      </w:r>
      <w:proofErr w:type="spellStart"/>
      <w:r w:rsidR="00984605"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тый</w:t>
      </w:r>
      <w:proofErr w:type="spellEnd"/>
      <w:r w:rsidR="00984605"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интервал</w:t>
      </w:r>
      <w:r w:rsidR="0098460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</w:p>
    <w:p w:rsidR="00984605" w:rsidRDefault="00984605" w:rsidP="009846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4605">
        <w:rPr>
          <w:rFonts w:ascii="Times New Roman" w:hAnsi="Times New Roman" w:cs="Times New Roman"/>
          <w:sz w:val="28"/>
          <w:szCs w:val="28"/>
        </w:rPr>
        <w:t>2) Вычисление и анализ точечных оценок математического ожидания (</w:t>
      </w:r>
      <w:r w:rsidRPr="00984605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30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25pt" o:ole="" fillcolor="window">
            <v:imagedata r:id="rId7" o:title=""/>
          </v:shape>
          <o:OLEObject Type="Embed" ProgID="Equation.3" ShapeID="_x0000_i1025" DrawAspect="Content" ObjectID="_1571033694" r:id="rId8"/>
        </w:object>
      </w:r>
      <w:r w:rsidRPr="00984605">
        <w:rPr>
          <w:rFonts w:ascii="Times New Roman" w:hAnsi="Times New Roman" w:cs="Times New Roman"/>
          <w:sz w:val="28"/>
          <w:szCs w:val="28"/>
        </w:rPr>
        <w:t>) и дисперсии (</w:t>
      </w:r>
      <w:r w:rsidRPr="00984605">
        <w:rPr>
          <w:rFonts w:ascii="Times New Roman" w:hAnsi="Times New Roman" w:cs="Times New Roman"/>
          <w:b/>
          <w:sz w:val="28"/>
          <w:szCs w:val="28"/>
        </w:rPr>
        <w:t>D</w:t>
      </w:r>
      <w:r w:rsidRPr="00984605">
        <w:rPr>
          <w:rFonts w:ascii="Times New Roman" w:hAnsi="Times New Roman" w:cs="Times New Roman"/>
          <w:sz w:val="28"/>
          <w:szCs w:val="28"/>
        </w:rPr>
        <w:t xml:space="preserve">, эквивалентное обозначение – </w:t>
      </w:r>
      <w:r w:rsidRPr="00984605">
        <w:rPr>
          <w:rFonts w:ascii="Times New Roman" w:hAnsi="Times New Roman" w:cs="Times New Roman"/>
          <w:b/>
          <w:sz w:val="28"/>
          <w:szCs w:val="28"/>
        </w:rPr>
        <w:t>σ</w:t>
      </w:r>
      <w:r w:rsidRPr="00984605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984605">
        <w:rPr>
          <w:rFonts w:ascii="Times New Roman" w:hAnsi="Times New Roman" w:cs="Times New Roman"/>
          <w:sz w:val="28"/>
          <w:szCs w:val="28"/>
        </w:rPr>
        <w:t xml:space="preserve">) для простого и интервального рядов: </w:t>
      </w:r>
      <w:proofErr w:type="gramEnd"/>
    </w:p>
    <w:p w:rsidR="00D66410" w:rsidRDefault="00D66410" w:rsidP="009846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Мат. ожидание для простого ряда:</w:t>
      </w:r>
    </w:p>
    <w:p w:rsidR="00984605" w:rsidRDefault="00D66410" w:rsidP="00D664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26"/>
          <w:sz w:val="28"/>
          <w:szCs w:val="24"/>
          <w:lang w:eastAsia="ru-RU"/>
        </w:rPr>
        <w:object w:dxaOrig="2325" w:dyaOrig="1095">
          <v:shape id="_x0000_i1026" type="#_x0000_t75" style="width:116.25pt;height:54.75pt" o:ole="">
            <v:imagedata r:id="rId9" o:title=""/>
          </v:shape>
          <o:OLEObject Type="Embed" ProgID="Equation.3" ShapeID="_x0000_i1026" DrawAspect="Content" ObjectID="_1571033695" r:id="rId10"/>
        </w:object>
      </w:r>
    </w:p>
    <w:p w:rsidR="00D66410" w:rsidRDefault="00D66410" w:rsidP="00D664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6410">
        <w:rPr>
          <w:rFonts w:ascii="Times New Roman" w:eastAsia="Times New Roman" w:hAnsi="Times New Roman" w:cs="Times New Roman"/>
          <w:position w:val="-24"/>
          <w:sz w:val="28"/>
          <w:szCs w:val="24"/>
          <w:lang w:eastAsia="ru-RU"/>
        </w:rPr>
        <w:object w:dxaOrig="2900" w:dyaOrig="620">
          <v:shape id="_x0000_i1027" type="#_x0000_t75" style="width:144.75pt;height:30.75pt" o:ole="">
            <v:imagedata r:id="rId11" o:title=""/>
          </v:shape>
          <o:OLEObject Type="Embed" ProgID="Equation.3" ShapeID="_x0000_i1027" DrawAspect="Content" ObjectID="_1571033696" r:id="rId12"/>
        </w:object>
      </w:r>
    </w:p>
    <w:p w:rsidR="00D66410" w:rsidRDefault="00D66410" w:rsidP="00D664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Дисперсия для простого ряда:</w:t>
      </w:r>
    </w:p>
    <w:p w:rsidR="00D66410" w:rsidRDefault="00D66410" w:rsidP="00D66410">
      <w:pPr>
        <w:pStyle w:val="2"/>
        <w:spacing w:before="120" w:after="0" w:line="360" w:lineRule="auto"/>
        <w:ind w:left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position w:val="-30"/>
          <w:sz w:val="28"/>
          <w:szCs w:val="24"/>
        </w:rPr>
        <w:object w:dxaOrig="4410" w:dyaOrig="735">
          <v:shape id="_x0000_i1028" type="#_x0000_t75" style="width:220.5pt;height:36.75pt" o:ole="">
            <v:imagedata r:id="rId13" o:title=""/>
          </v:shape>
          <o:OLEObject Type="Embed" ProgID="Equation.3" ShapeID="_x0000_i1028" DrawAspect="Content" ObjectID="_1571033697" r:id="rId14"/>
        </w:object>
      </w:r>
    </w:p>
    <w:p w:rsidR="00D66410" w:rsidRPr="005E223D" w:rsidRDefault="002074A1" w:rsidP="00D664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23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420" w:dyaOrig="460">
          <v:shape id="_x0000_i1029" type="#_x0000_t75" style="width:71.25pt;height:23.25pt" o:ole="">
            <v:imagedata r:id="rId15" o:title=""/>
          </v:shape>
          <o:OLEObject Type="Embed" ProgID="Equation.3" ShapeID="_x0000_i1029" DrawAspect="Content" ObjectID="_1571033698" r:id="rId16"/>
        </w:object>
      </w:r>
    </w:p>
    <w:p w:rsidR="00984605" w:rsidRPr="00984605" w:rsidRDefault="005E223D" w:rsidP="005E22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position w:val="-30"/>
          <w:sz w:val="28"/>
          <w:szCs w:val="24"/>
          <w:lang w:eastAsia="ru-RU"/>
        </w:rPr>
        <w:object w:dxaOrig="3885" w:dyaOrig="960">
          <v:shape id="_x0000_i1030" type="#_x0000_t75" style="width:194.25pt;height:48pt" o:ole="">
            <v:imagedata r:id="rId17" o:title=""/>
          </v:shape>
          <o:OLEObject Type="Embed" ProgID="Equation.3" ShapeID="_x0000_i1030" DrawAspect="Content" ObjectID="_1571033699" r:id="rId18"/>
        </w:object>
      </w:r>
    </w:p>
    <w:p w:rsidR="00254E6B" w:rsidRDefault="002074A1" w:rsidP="00254E6B">
      <w:pPr>
        <w:pStyle w:val="1"/>
        <w:spacing w:line="360" w:lineRule="auto"/>
        <w:jc w:val="center"/>
        <w:rPr>
          <w:sz w:val="28"/>
          <w:szCs w:val="24"/>
        </w:rPr>
      </w:pPr>
      <w:r w:rsidRPr="002074A1">
        <w:rPr>
          <w:position w:val="-12"/>
          <w:sz w:val="28"/>
          <w:szCs w:val="24"/>
        </w:rPr>
        <w:object w:dxaOrig="1300" w:dyaOrig="499">
          <v:shape id="_x0000_i1031" type="#_x0000_t75" style="width:65.25pt;height:24.75pt" o:ole="">
            <v:imagedata r:id="rId19" o:title=""/>
          </v:shape>
          <o:OLEObject Type="Embed" ProgID="Equation.3" ShapeID="_x0000_i1031" DrawAspect="Content" ObjectID="_1571033700" r:id="rId20"/>
        </w:object>
      </w:r>
    </w:p>
    <w:p w:rsidR="00B23EEE" w:rsidRDefault="00B23EEE" w:rsidP="00B23EEE">
      <w:pPr>
        <w:pStyle w:val="1"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Мат. ожидание для интервального ряда:</w:t>
      </w:r>
    </w:p>
    <w:p w:rsidR="0080397D" w:rsidRDefault="0080397D" w:rsidP="0080397D">
      <w:pPr>
        <w:spacing w:before="120" w:after="120" w:line="360" w:lineRule="auto"/>
        <w:jc w:val="center"/>
        <w:rPr>
          <w:sz w:val="28"/>
          <w:lang w:val="en-US"/>
        </w:rPr>
      </w:pPr>
      <w:r>
        <w:rPr>
          <w:rFonts w:ascii="Times New Roman" w:eastAsia="Times New Roman" w:hAnsi="Times New Roman" w:cs="Times New Roman"/>
          <w:position w:val="-30"/>
          <w:sz w:val="28"/>
          <w:szCs w:val="24"/>
          <w:lang w:val="en-US"/>
        </w:rPr>
        <w:object w:dxaOrig="3060" w:dyaOrig="765">
          <v:shape id="_x0000_i1032" type="#_x0000_t75" style="width:153pt;height:38.25pt" o:ole="">
            <v:imagedata r:id="rId21" o:title=""/>
          </v:shape>
          <o:OLEObject Type="Embed" ProgID="Equation.3" ShapeID="_x0000_i1032" DrawAspect="Content" ObjectID="_1571033701" r:id="rId22"/>
        </w:object>
      </w:r>
    </w:p>
    <w:p w:rsidR="0080397D" w:rsidRDefault="00CB24BC" w:rsidP="0080397D">
      <w:pPr>
        <w:pStyle w:val="1"/>
        <w:spacing w:line="360" w:lineRule="auto"/>
        <w:jc w:val="center"/>
        <w:rPr>
          <w:sz w:val="28"/>
          <w:szCs w:val="24"/>
        </w:rPr>
      </w:pPr>
      <w:r w:rsidRPr="0080397D">
        <w:rPr>
          <w:position w:val="-10"/>
          <w:sz w:val="28"/>
          <w:szCs w:val="24"/>
          <w:lang w:val="en-US"/>
        </w:rPr>
        <w:object w:dxaOrig="1060" w:dyaOrig="360">
          <v:shape id="_x0000_i1033" type="#_x0000_t75" style="width:53.25pt;height:18pt" o:ole="">
            <v:imagedata r:id="rId23" o:title=""/>
          </v:shape>
          <o:OLEObject Type="Embed" ProgID="Equation.3" ShapeID="_x0000_i1033" DrawAspect="Content" ObjectID="_1571033702" r:id="rId24"/>
        </w:object>
      </w:r>
    </w:p>
    <w:p w:rsidR="00050F17" w:rsidRPr="00050F17" w:rsidRDefault="00050F17" w:rsidP="00050F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Дисперсия для интервального ряда:</w:t>
      </w:r>
    </w:p>
    <w:bookmarkStart w:id="0" w:name="_GoBack"/>
    <w:p w:rsidR="005B213B" w:rsidRDefault="00050F17" w:rsidP="0080397D">
      <w:pPr>
        <w:pStyle w:val="1"/>
        <w:spacing w:line="360" w:lineRule="auto"/>
        <w:jc w:val="center"/>
        <w:rPr>
          <w:sz w:val="28"/>
          <w:szCs w:val="28"/>
        </w:rPr>
      </w:pPr>
      <w:r>
        <w:rPr>
          <w:position w:val="-32"/>
          <w:sz w:val="28"/>
          <w:szCs w:val="28"/>
        </w:rPr>
        <w:object w:dxaOrig="2625" w:dyaOrig="855">
          <v:shape id="_x0000_i1034" type="#_x0000_t75" style="width:131.25pt;height:42.75pt" o:ole="">
            <v:imagedata r:id="rId25" o:title=""/>
          </v:shape>
          <o:OLEObject Type="Embed" ProgID="Equation.3" ShapeID="_x0000_i1034" DrawAspect="Content" ObjectID="_1571033703" r:id="rId26"/>
        </w:object>
      </w:r>
      <w:bookmarkEnd w:id="0"/>
    </w:p>
    <w:p w:rsidR="00050F17" w:rsidRDefault="00E96C71" w:rsidP="005B213B">
      <w:pPr>
        <w:tabs>
          <w:tab w:val="left" w:pos="525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13B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020" w:dyaOrig="400">
          <v:shape id="_x0000_i1035" type="#_x0000_t75" style="width:51pt;height:20.25pt" o:ole="">
            <v:imagedata r:id="rId27" o:title=""/>
          </v:shape>
          <o:OLEObject Type="Embed" ProgID="Equation.3" ShapeID="_x0000_i1035" DrawAspect="Content" ObjectID="_1571033704" r:id="rId28"/>
        </w:object>
      </w:r>
    </w:p>
    <w:p w:rsidR="00CB24BC" w:rsidRDefault="00CB24BC" w:rsidP="005B213B">
      <w:pPr>
        <w:tabs>
          <w:tab w:val="left" w:pos="525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1725" w:dyaOrig="780">
          <v:shape id="_x0000_i1036" type="#_x0000_t75" style="width:86.25pt;height:39pt" o:ole="">
            <v:imagedata r:id="rId29" o:title=""/>
          </v:shape>
          <o:OLEObject Type="Embed" ProgID="Equation.3" ShapeID="_x0000_i1036" DrawAspect="Content" ObjectID="_1571033705" r:id="rId30"/>
        </w:object>
      </w:r>
    </w:p>
    <w:p w:rsidR="00CB24BC" w:rsidRDefault="00CB24BC" w:rsidP="005B213B">
      <w:pPr>
        <w:tabs>
          <w:tab w:val="left" w:pos="525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 = 1.7/5.9136 = 0.287</w:t>
      </w:r>
    </w:p>
    <w:p w:rsidR="00CB24BC" w:rsidRDefault="00E96C71" w:rsidP="00A25AAF">
      <w:pPr>
        <w:tabs>
          <w:tab w:val="left" w:pos="525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24BC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400" w:dyaOrig="620">
          <v:shape id="_x0000_i1037" type="#_x0000_t75" style="width:120pt;height:30.75pt" o:ole="">
            <v:imagedata r:id="rId31" o:title=""/>
          </v:shape>
          <o:OLEObject Type="Embed" ProgID="Equation.3" ShapeID="_x0000_i1037" DrawAspect="Content" ObjectID="_1571033706" r:id="rId32"/>
        </w:object>
      </w:r>
    </w:p>
    <w:p w:rsidR="00A25AAF" w:rsidRPr="00A25AAF" w:rsidRDefault="00A25AAF" w:rsidP="00A25A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25AAF">
        <w:rPr>
          <w:rFonts w:ascii="Times New Roman" w:hAnsi="Times New Roman" w:cs="Times New Roman"/>
          <w:sz w:val="28"/>
          <w:szCs w:val="28"/>
        </w:rPr>
        <w:t>олученные т</w:t>
      </w:r>
      <w:r>
        <w:rPr>
          <w:rFonts w:ascii="Times New Roman" w:hAnsi="Times New Roman" w:cs="Times New Roman"/>
          <w:sz w:val="28"/>
          <w:szCs w:val="28"/>
        </w:rPr>
        <w:t>очечные оценки проиллюстрированы</w:t>
      </w:r>
      <w:r w:rsidRPr="00A25AAF">
        <w:rPr>
          <w:rFonts w:ascii="Times New Roman" w:hAnsi="Times New Roman" w:cs="Times New Roman"/>
          <w:sz w:val="28"/>
          <w:szCs w:val="28"/>
        </w:rPr>
        <w:t xml:space="preserve"> графически </w:t>
      </w:r>
      <w:r>
        <w:rPr>
          <w:rFonts w:ascii="Times New Roman" w:hAnsi="Times New Roman" w:cs="Times New Roman"/>
          <w:sz w:val="28"/>
          <w:szCs w:val="28"/>
        </w:rPr>
        <w:t>на гистограмме</w:t>
      </w:r>
      <w:r w:rsidRPr="00A25AAF">
        <w:rPr>
          <w:rFonts w:ascii="Times New Roman" w:hAnsi="Times New Roman" w:cs="Times New Roman"/>
          <w:sz w:val="28"/>
          <w:szCs w:val="28"/>
        </w:rPr>
        <w:t>.</w:t>
      </w:r>
    </w:p>
    <w:p w:rsidR="00A25AAF" w:rsidRDefault="00043C3A" w:rsidP="00A25AAF">
      <w:pPr>
        <w:tabs>
          <w:tab w:val="left" w:pos="525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D07F40" wp14:editId="1D208058">
            <wp:extent cx="5743575" cy="321945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AD09E2" w:rsidRDefault="00AD09E2" w:rsidP="00AD09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9E2">
        <w:rPr>
          <w:rFonts w:ascii="Times New Roman" w:hAnsi="Times New Roman" w:cs="Times New Roman"/>
          <w:sz w:val="28"/>
          <w:szCs w:val="28"/>
        </w:rPr>
        <w:t>Вычисление</w:t>
      </w:r>
      <w:r w:rsidRPr="00AD09E2">
        <w:rPr>
          <w:rFonts w:ascii="Times New Roman" w:hAnsi="Times New Roman" w:cs="Times New Roman"/>
          <w:sz w:val="28"/>
          <w:szCs w:val="28"/>
        </w:rPr>
        <w:t xml:space="preserve"> и </w:t>
      </w:r>
      <w:r w:rsidRPr="00AD09E2">
        <w:rPr>
          <w:rFonts w:ascii="Times New Roman" w:hAnsi="Times New Roman" w:cs="Times New Roman"/>
          <w:sz w:val="28"/>
          <w:szCs w:val="28"/>
        </w:rPr>
        <w:t>анализ точечных оценок</w:t>
      </w:r>
      <w:r w:rsidRPr="00AD09E2">
        <w:rPr>
          <w:rFonts w:ascii="Times New Roman" w:hAnsi="Times New Roman" w:cs="Times New Roman"/>
          <w:sz w:val="28"/>
          <w:szCs w:val="28"/>
        </w:rPr>
        <w:t xml:space="preserve"> коэффициентов асимметрии и эксцесса по вариационному ряду.</w:t>
      </w:r>
    </w:p>
    <w:p w:rsidR="00AD09E2" w:rsidRPr="00AD09E2" w:rsidRDefault="00AD09E2" w:rsidP="00AD09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асимметрии:</w:t>
      </w:r>
    </w:p>
    <w:p w:rsidR="00E96C71" w:rsidRDefault="00AD09E2" w:rsidP="005B213B">
      <w:pPr>
        <w:tabs>
          <w:tab w:val="left" w:pos="525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position w:val="-48"/>
          <w:sz w:val="28"/>
          <w:szCs w:val="28"/>
          <w:lang w:eastAsia="ru-RU"/>
        </w:rPr>
        <w:object w:dxaOrig="3225" w:dyaOrig="1320">
          <v:shape id="_x0000_i1038" type="#_x0000_t75" style="width:161.25pt;height:66pt" o:ole="">
            <v:imagedata r:id="rId34" o:title=""/>
          </v:shape>
          <o:OLEObject Type="Embed" ProgID="Equation.3" ShapeID="_x0000_i1038" DrawAspect="Content" ObjectID="_1571033707" r:id="rId35"/>
        </w:object>
      </w:r>
    </w:p>
    <w:p w:rsidR="00AD09E2" w:rsidRDefault="0029025A" w:rsidP="005B213B">
      <w:pPr>
        <w:tabs>
          <w:tab w:val="left" w:pos="525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980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20" w:dyaOrig="360">
          <v:shape id="_x0000_i1039" type="#_x0000_t75" style="width:51pt;height:18pt" o:ole="">
            <v:imagedata r:id="rId36" o:title=""/>
          </v:shape>
          <o:OLEObject Type="Embed" ProgID="Equation.3" ShapeID="_x0000_i1039" DrawAspect="Content" ObjectID="_1571033708" r:id="rId37"/>
        </w:object>
      </w:r>
    </w:p>
    <w:p w:rsidR="00AD09E2" w:rsidRDefault="00AD09E2" w:rsidP="00AD09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эксцесса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9025A" w:rsidRDefault="0029025A" w:rsidP="0029025A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42"/>
          <w:sz w:val="28"/>
          <w:szCs w:val="28"/>
        </w:rPr>
        <w:object w:dxaOrig="4020" w:dyaOrig="1260">
          <v:shape id="_x0000_i1040" type="#_x0000_t75" style="width:201pt;height:63pt" o:ole="">
            <v:imagedata r:id="rId38" o:title=""/>
          </v:shape>
          <o:OLEObject Type="Embed" ProgID="Equation.3" ShapeID="_x0000_i1040" DrawAspect="Content" ObjectID="_1571033709" r:id="rId39"/>
        </w:object>
      </w:r>
      <w:r>
        <w:rPr>
          <w:sz w:val="28"/>
          <w:szCs w:val="28"/>
        </w:rPr>
        <w:t>,</w:t>
      </w:r>
    </w:p>
    <w:p w:rsidR="0029025A" w:rsidRPr="0029025A" w:rsidRDefault="0012730E" w:rsidP="0029025A">
      <w:pPr>
        <w:pStyle w:val="21"/>
        <w:spacing w:after="0" w:line="360" w:lineRule="auto"/>
        <w:jc w:val="center"/>
        <w:rPr>
          <w:sz w:val="28"/>
          <w:szCs w:val="28"/>
        </w:rPr>
      </w:pPr>
      <w:r w:rsidRPr="0029025A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100" w:dyaOrig="360">
          <v:shape id="_x0000_i1041" type="#_x0000_t75" style="width:54.75pt;height:18pt" o:ole="">
            <v:imagedata r:id="rId40" o:title=""/>
          </v:shape>
          <o:OLEObject Type="Embed" ProgID="Equation.3" ShapeID="_x0000_i1041" DrawAspect="Content" ObjectID="_1571033710" r:id="rId41"/>
        </w:object>
      </w:r>
    </w:p>
    <w:p w:rsidR="00AD09E2" w:rsidRPr="00AD09E2" w:rsidRDefault="00AD09E2" w:rsidP="005B213B">
      <w:pPr>
        <w:tabs>
          <w:tab w:val="left" w:pos="5250"/>
        </w:tabs>
        <w:jc w:val="center"/>
        <w:rPr>
          <w:lang w:val="en-US" w:eastAsia="ru-RU"/>
        </w:rPr>
      </w:pPr>
    </w:p>
    <w:sectPr w:rsidR="00AD09E2" w:rsidRPr="00AD0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D364D"/>
    <w:multiLevelType w:val="multilevel"/>
    <w:tmpl w:val="DB725D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1">
    <w:nsid w:val="7DA33BBA"/>
    <w:multiLevelType w:val="hybridMultilevel"/>
    <w:tmpl w:val="66D0D3A8"/>
    <w:lvl w:ilvl="0" w:tplc="870693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3D5A1BB4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D1"/>
    <w:rsid w:val="00043C3A"/>
    <w:rsid w:val="00050F17"/>
    <w:rsid w:val="0012730E"/>
    <w:rsid w:val="001E0EF2"/>
    <w:rsid w:val="001F0D4E"/>
    <w:rsid w:val="002074A1"/>
    <w:rsid w:val="00254E6B"/>
    <w:rsid w:val="0029025A"/>
    <w:rsid w:val="002E7980"/>
    <w:rsid w:val="005B213B"/>
    <w:rsid w:val="005E223D"/>
    <w:rsid w:val="006E33D1"/>
    <w:rsid w:val="0080397D"/>
    <w:rsid w:val="0088685E"/>
    <w:rsid w:val="009673DA"/>
    <w:rsid w:val="00984605"/>
    <w:rsid w:val="00A25AAF"/>
    <w:rsid w:val="00AD09E2"/>
    <w:rsid w:val="00B23EEE"/>
    <w:rsid w:val="00CB24BC"/>
    <w:rsid w:val="00D66410"/>
    <w:rsid w:val="00DA6BAC"/>
    <w:rsid w:val="00E96C71"/>
    <w:rsid w:val="00F3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6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54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254E6B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54E6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8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4605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D6641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66410"/>
  </w:style>
  <w:style w:type="paragraph" w:styleId="21">
    <w:name w:val="Body Text 2"/>
    <w:basedOn w:val="a"/>
    <w:link w:val="22"/>
    <w:uiPriority w:val="99"/>
    <w:unhideWhenUsed/>
    <w:rsid w:val="0029025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290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6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54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254E6B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54E6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8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4605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D6641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66410"/>
  </w:style>
  <w:style w:type="paragraph" w:styleId="21">
    <w:name w:val="Body Text 2"/>
    <w:basedOn w:val="a"/>
    <w:link w:val="22"/>
    <w:uiPriority w:val="99"/>
    <w:unhideWhenUsed/>
    <w:rsid w:val="0029025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29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chart" Target="charts/chart1.xml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95;&#1077;&#1073;&#1072;\&#1059;&#1095;&#1077;&#1073;&#1072;_&#1084;&#1072;&#1075;&#1080;&#1089;&#1090;&#1088;&#1072;&#1090;&#1091;&#1088;&#1072;\&#1057;&#1090;&#1072;&#1090;&#1080;&#1095;&#1077;&#1089;&#1082;&#1080;&#1077;%20&#1084;&#1077;&#1090;&#1086;&#1076;&#1099;%20&#1086;&#1094;&#1077;&#1085;&#1080;&#1074;&#1072;&#1085;&#1080;&#1103;\&#1079;&#1072;&#1076;&#1072;&#1085;&#1080;&#1103;\&#1083;&#1072;&#1073;&#1099;\&#1083;&#1072;&#1073;&#1072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Мат. ожидание и дисперсия выборочной совокупности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Мат. ожидание и дисперсия выборочной совокупности</c:v>
          </c:tx>
          <c:invertIfNegative val="0"/>
          <c:dPt>
            <c:idx val="5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7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8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11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13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14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15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16"/>
            <c:invertIfNegative val="0"/>
            <c:bubble3D val="0"/>
            <c:spPr>
              <a:solidFill>
                <a:schemeClr val="accent3"/>
              </a:solidFill>
            </c:spPr>
          </c:dPt>
          <c:cat>
            <c:numRef>
              <c:f>Лист1!$G$25:$AC$25</c:f>
              <c:numCache>
                <c:formatCode>General</c:formatCode>
                <c:ptCount val="23"/>
                <c:pt idx="0">
                  <c:v>50.5</c:v>
                </c:pt>
                <c:pt idx="1">
                  <c:v>50.6</c:v>
                </c:pt>
                <c:pt idx="2">
                  <c:v>50.7</c:v>
                </c:pt>
                <c:pt idx="3">
                  <c:v>50.9</c:v>
                </c:pt>
                <c:pt idx="4">
                  <c:v>51</c:v>
                </c:pt>
                <c:pt idx="5" formatCode="0.00">
                  <c:v>51.05</c:v>
                </c:pt>
                <c:pt idx="6">
                  <c:v>51.06</c:v>
                </c:pt>
                <c:pt idx="7">
                  <c:v>51.07</c:v>
                </c:pt>
                <c:pt idx="8">
                  <c:v>51.08</c:v>
                </c:pt>
                <c:pt idx="9">
                  <c:v>51.1</c:v>
                </c:pt>
                <c:pt idx="10">
                  <c:v>51.2</c:v>
                </c:pt>
                <c:pt idx="11">
                  <c:v>51.22</c:v>
                </c:pt>
                <c:pt idx="12">
                  <c:v>51.3</c:v>
                </c:pt>
                <c:pt idx="13">
                  <c:v>51.36</c:v>
                </c:pt>
                <c:pt idx="14">
                  <c:v>51.37</c:v>
                </c:pt>
                <c:pt idx="15">
                  <c:v>51.38</c:v>
                </c:pt>
                <c:pt idx="16">
                  <c:v>51.39</c:v>
                </c:pt>
                <c:pt idx="17">
                  <c:v>51.4</c:v>
                </c:pt>
                <c:pt idx="18">
                  <c:v>51.5</c:v>
                </c:pt>
                <c:pt idx="19">
                  <c:v>51.6</c:v>
                </c:pt>
                <c:pt idx="20">
                  <c:v>51.7</c:v>
                </c:pt>
                <c:pt idx="21">
                  <c:v>51.8</c:v>
                </c:pt>
                <c:pt idx="22">
                  <c:v>52.2</c:v>
                </c:pt>
              </c:numCache>
            </c:numRef>
          </c:cat>
          <c:val>
            <c:numRef>
              <c:f>Лист1!$G$26:$AC$26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278464"/>
        <c:axId val="83419520"/>
      </c:barChart>
      <c:catAx>
        <c:axId val="8327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83419520"/>
        <c:crosses val="autoZero"/>
        <c:auto val="1"/>
        <c:lblAlgn val="ctr"/>
        <c:lblOffset val="100"/>
        <c:noMultiLvlLbl val="0"/>
      </c:catAx>
      <c:valAx>
        <c:axId val="83419520"/>
        <c:scaling>
          <c:orientation val="minMax"/>
          <c:max val="5"/>
          <c:min val="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83278464"/>
        <c:crosses val="autoZero"/>
        <c:crossBetween val="between"/>
        <c:minorUnit val="1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7"/>
        <c:delete val="1"/>
      </c:legendEntry>
      <c:legendEntry>
        <c:idx val="18"/>
        <c:delete val="1"/>
      </c:legendEntry>
      <c:legendEntry>
        <c:idx val="19"/>
        <c:delete val="1"/>
      </c:legendEntry>
      <c:legendEntry>
        <c:idx val="20"/>
        <c:delete val="1"/>
      </c:legendEntry>
      <c:legendEntry>
        <c:idx val="21"/>
        <c:delete val="1"/>
      </c:legendEntry>
      <c:legendEntry>
        <c:idx val="2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9053-5FE2-456A-B4A8-785D6F18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12</cp:revision>
  <dcterms:created xsi:type="dcterms:W3CDTF">2017-10-28T14:35:00Z</dcterms:created>
  <dcterms:modified xsi:type="dcterms:W3CDTF">2017-11-01T07:28:00Z</dcterms:modified>
</cp:coreProperties>
</file>