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0F" w:rsidRDefault="009A3A13">
      <w:proofErr w:type="spellStart"/>
      <w:r>
        <w:t>Ojan</w:t>
      </w:r>
      <w:proofErr w:type="spellEnd"/>
      <w:r>
        <w:t xml:space="preserve"> </w:t>
      </w:r>
      <w:proofErr w:type="spellStart"/>
      <w:r>
        <w:t>Thornycroft</w:t>
      </w:r>
      <w:proofErr w:type="spellEnd"/>
    </w:p>
    <w:p w:rsidR="00CB670F" w:rsidRDefault="009A3A13">
      <w:r>
        <w:t>Kaiwen Wang</w:t>
      </w:r>
    </w:p>
    <w:p w:rsidR="00CB670F" w:rsidRDefault="009A3A13">
      <w:r>
        <w:t>Gavin Figueroa</w:t>
      </w:r>
    </w:p>
    <w:p w:rsidR="00CB670F" w:rsidRDefault="009A3A13">
      <w:pPr>
        <w:jc w:val="center"/>
      </w:pPr>
      <w:r>
        <w:t>Math 2605 Project Written Component</w:t>
      </w:r>
    </w:p>
    <w:p w:rsidR="00CB670F" w:rsidRDefault="00CB670F">
      <w:pPr>
        <w:jc w:val="center"/>
      </w:pPr>
    </w:p>
    <w:p w:rsidR="00CB670F" w:rsidRDefault="009A3A13">
      <w:r>
        <w:t>Part 1 e)</w:t>
      </w:r>
    </w:p>
    <w:p w:rsidR="00CB670F" w:rsidRDefault="009A3A13">
      <w:r>
        <w:rPr>
          <w:noProof/>
          <w:lang w:eastAsia="en-US" w:bidi="ar-SA"/>
        </w:rPr>
        <w:drawing>
          <wp:inline distT="0" distB="0" distL="0" distR="0">
            <wp:extent cx="5756910" cy="324167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B670F" w:rsidRDefault="00CB670F"/>
    <w:p w:rsidR="00CB670F" w:rsidRDefault="009A3A13">
      <w:r>
        <w:rPr>
          <w:noProof/>
          <w:lang w:eastAsia="en-US" w:bidi="ar-SA"/>
        </w:rPr>
        <w:drawing>
          <wp:inline distT="0" distB="0" distL="0" distR="0">
            <wp:extent cx="5765165" cy="324929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B670F" w:rsidRDefault="009A3A13">
      <w:r>
        <w:br w:type="page"/>
      </w:r>
    </w:p>
    <w:p w:rsidR="00CB670F" w:rsidRDefault="00CB670F"/>
    <w:p w:rsidR="00CB670F" w:rsidRDefault="009A3A13">
      <w:r>
        <w:rPr>
          <w:noProof/>
          <w:lang w:eastAsia="en-US" w:bidi="ar-SA"/>
        </w:rPr>
        <w:drawing>
          <wp:inline distT="0" distB="0" distL="0" distR="0">
            <wp:extent cx="5756910" cy="3242310"/>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rsidR="00CB670F" w:rsidRDefault="00CB670F"/>
    <w:p w:rsidR="00CB670F" w:rsidRDefault="00CB670F"/>
    <w:p w:rsidR="00CB670F" w:rsidRDefault="009A3A13">
      <w:r>
        <w:rPr>
          <w:noProof/>
          <w:lang w:eastAsia="en-US" w:bidi="ar-SA"/>
        </w:rPr>
        <w:drawing>
          <wp:inline distT="0" distB="0" distL="0" distR="0">
            <wp:extent cx="5756910" cy="3241675"/>
            <wp:effectExtent l="0" t="0" r="0" b="0"/>
            <wp:docPr id="4"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rsidR="00CB670F" w:rsidRDefault="009A3A13">
      <w:r>
        <w:lastRenderedPageBreak/>
        <w:t>Part 1 f)</w:t>
      </w:r>
    </w:p>
    <w:p w:rsidR="00CB670F" w:rsidRDefault="009A3A13">
      <w:r>
        <w:tab/>
      </w:r>
      <w:proofErr w:type="spellStart"/>
      <w:r>
        <w:t>i</w:t>
      </w:r>
      <w:proofErr w:type="spellEnd"/>
      <w:r>
        <w:t xml:space="preserve">) By using LU or QR-factorizations, we can solve the problem with forward and backward substitution. This process involves a concrete number of simple algebraic operations directly proportional to the size of the give matrix. On the other hand, calculating the inverse matrix would not be easily be formulated into a procedure that can </w:t>
      </w:r>
      <w:proofErr w:type="spellStart"/>
      <w:r>
        <w:t>given</w:t>
      </w:r>
      <w:proofErr w:type="spellEnd"/>
      <w:r>
        <w:t xml:space="preserve"> to a computer. If one did create such a procedure, it would require many more multiplication and division operations, which would increase error due to the finite precision of floating point storage.</w:t>
      </w:r>
    </w:p>
    <w:p w:rsidR="00CB670F" w:rsidRDefault="009A3A13">
      <w:r>
        <w:tab/>
        <w:t>ii) Using LU or QR-factorizations does not incur significant error, as seen in the graphs above. As n increases, there is little change in the error of (LU – H)</w:t>
      </w:r>
      <w:proofErr w:type="gramStart"/>
      <w:r>
        <w:t>/(</w:t>
      </w:r>
      <w:proofErr w:type="gramEnd"/>
      <w:r>
        <w:t>QR – H) and (</w:t>
      </w:r>
      <w:proofErr w:type="spellStart"/>
      <w:r>
        <w:t>Hx</w:t>
      </w:r>
      <w:proofErr w:type="spellEnd"/>
      <w:r>
        <w:t xml:space="preserve"> – b), meaning that these factorizations can be used effectively when scaled to higher n values. The increase in error, which was recorded to be no larger than 1E</w:t>
      </w:r>
      <w:r>
        <w:rPr>
          <w:vertAlign w:val="superscript"/>
        </w:rPr>
        <w:t>-12</w:t>
      </w:r>
      <w:r>
        <w:t xml:space="preserve"> for (</w:t>
      </w:r>
      <w:proofErr w:type="spellStart"/>
      <w:r>
        <w:t>Hx</w:t>
      </w:r>
      <w:proofErr w:type="spellEnd"/>
      <w:r>
        <w:t xml:space="preserve"> - b), is well worth the decrease in runtime.</w:t>
      </w:r>
    </w:p>
    <w:p w:rsidR="00832C98" w:rsidRDefault="00832C98"/>
    <w:p w:rsidR="00832C98" w:rsidRDefault="00832C98">
      <w:r>
        <w:t>Part 3:</w:t>
      </w:r>
    </w:p>
    <w:p w:rsidR="00832C98" w:rsidRDefault="00832C98" w:rsidP="00832C98">
      <w:pPr>
        <w:pStyle w:val="ListParagraph"/>
        <w:numPr>
          <w:ilvl w:val="0"/>
          <w:numId w:val="1"/>
        </w:numPr>
      </w:pPr>
      <w:r>
        <w:t xml:space="preserve">The matrix A denotes the proportion of the current population that moves on to the next age group. The first row appears to be the reproduction rate for each age group, which adds to the population. Many of the factors that cause this are physical, such as old age or lack of health care. Also, it is unknown what population this describes, so there could be differences in social structure and availability of clean water. </w:t>
      </w:r>
      <w:bookmarkStart w:id="0" w:name="_GoBack"/>
      <w:bookmarkEnd w:id="0"/>
    </w:p>
    <w:p w:rsidR="00832C98" w:rsidRDefault="00832C98" w:rsidP="00832C98">
      <w:pPr>
        <w:pStyle w:val="ListParagraph"/>
        <w:numPr>
          <w:ilvl w:val="0"/>
          <w:numId w:val="1"/>
        </w:numPr>
      </w:pPr>
      <w:r>
        <w:t xml:space="preserve">The population tends to increase fairly quickly, starting with 16,474 and going to 17,258 to 22,151. This seems to indicate a logarithmic </w:t>
      </w:r>
      <w:r w:rsidR="009A3A13">
        <w:t>growth rate with it eventually capping out at some point</w:t>
      </w:r>
      <w:r>
        <w:t xml:space="preserve">. </w:t>
      </w:r>
      <w:r w:rsidR="00CD46AF">
        <w:t xml:space="preserve">The population seems to shift too much in this data set to find a correlation in population change, although for the most part it appears to be going down slowly. </w:t>
      </w:r>
    </w:p>
    <w:tbl>
      <w:tblPr>
        <w:tblStyle w:val="TableGrid"/>
        <w:tblW w:w="0" w:type="auto"/>
        <w:tblInd w:w="720" w:type="dxa"/>
        <w:tblLook w:val="04A0" w:firstRow="1" w:lastRow="0" w:firstColumn="1" w:lastColumn="0" w:noHBand="0" w:noVBand="1"/>
      </w:tblPr>
      <w:tblGrid>
        <w:gridCol w:w="491"/>
        <w:gridCol w:w="939"/>
        <w:gridCol w:w="801"/>
        <w:gridCol w:w="802"/>
        <w:gridCol w:w="871"/>
        <w:gridCol w:w="802"/>
        <w:gridCol w:w="733"/>
        <w:gridCol w:w="733"/>
        <w:gridCol w:w="802"/>
        <w:gridCol w:w="802"/>
        <w:gridCol w:w="940"/>
        <w:gridCol w:w="752"/>
      </w:tblGrid>
      <w:tr w:rsidR="002D7AE2" w:rsidTr="002D7AE2">
        <w:tc>
          <w:tcPr>
            <w:tcW w:w="515" w:type="dxa"/>
          </w:tcPr>
          <w:p w:rsidR="002D7AE2" w:rsidRDefault="002D7AE2" w:rsidP="002D7AE2">
            <w:pPr>
              <w:pStyle w:val="ListParagraph"/>
              <w:ind w:left="0"/>
            </w:pPr>
          </w:p>
        </w:tc>
        <w:tc>
          <w:tcPr>
            <w:tcW w:w="1000" w:type="dxa"/>
          </w:tcPr>
          <w:p w:rsidR="002D7AE2" w:rsidRDefault="002D7AE2" w:rsidP="002D7AE2">
            <w:pPr>
              <w:pStyle w:val="ListParagraph"/>
              <w:ind w:left="0"/>
            </w:pPr>
          </w:p>
        </w:tc>
        <w:tc>
          <w:tcPr>
            <w:tcW w:w="851" w:type="dxa"/>
          </w:tcPr>
          <w:p w:rsidR="002D7AE2" w:rsidRDefault="002D7AE2" w:rsidP="002D7AE2">
            <w:pPr>
              <w:pStyle w:val="ListParagraph"/>
              <w:ind w:left="0"/>
            </w:pPr>
          </w:p>
        </w:tc>
        <w:tc>
          <w:tcPr>
            <w:tcW w:w="851" w:type="dxa"/>
          </w:tcPr>
          <w:p w:rsidR="002D7AE2" w:rsidRDefault="002D7AE2" w:rsidP="002D7AE2">
            <w:pPr>
              <w:pStyle w:val="ListParagraph"/>
              <w:ind w:left="0"/>
            </w:pPr>
          </w:p>
        </w:tc>
        <w:tc>
          <w:tcPr>
            <w:tcW w:w="926" w:type="dxa"/>
          </w:tcPr>
          <w:p w:rsidR="002D7AE2" w:rsidRDefault="002D7AE2" w:rsidP="002D7AE2">
            <w:pPr>
              <w:pStyle w:val="ListParagraph"/>
              <w:ind w:left="0"/>
            </w:pPr>
          </w:p>
        </w:tc>
        <w:tc>
          <w:tcPr>
            <w:tcW w:w="851" w:type="dxa"/>
          </w:tcPr>
          <w:p w:rsidR="002D7AE2" w:rsidRDefault="002D7AE2" w:rsidP="002D7AE2">
            <w:pPr>
              <w:pStyle w:val="ListParagraph"/>
              <w:ind w:left="0"/>
            </w:pPr>
          </w:p>
        </w:tc>
        <w:tc>
          <w:tcPr>
            <w:tcW w:w="776" w:type="dxa"/>
          </w:tcPr>
          <w:p w:rsidR="002D7AE2" w:rsidRDefault="002D7AE2" w:rsidP="002D7AE2">
            <w:pPr>
              <w:pStyle w:val="ListParagraph"/>
              <w:ind w:left="0"/>
            </w:pPr>
          </w:p>
        </w:tc>
        <w:tc>
          <w:tcPr>
            <w:tcW w:w="776" w:type="dxa"/>
          </w:tcPr>
          <w:p w:rsidR="002D7AE2" w:rsidRDefault="002D7AE2" w:rsidP="002D7AE2">
            <w:pPr>
              <w:pStyle w:val="ListParagraph"/>
              <w:ind w:left="0"/>
            </w:pPr>
          </w:p>
        </w:tc>
        <w:tc>
          <w:tcPr>
            <w:tcW w:w="851" w:type="dxa"/>
          </w:tcPr>
          <w:p w:rsidR="002D7AE2" w:rsidRDefault="002D7AE2" w:rsidP="002D7AE2">
            <w:pPr>
              <w:pStyle w:val="ListParagraph"/>
              <w:ind w:left="0"/>
            </w:pPr>
          </w:p>
        </w:tc>
        <w:tc>
          <w:tcPr>
            <w:tcW w:w="851" w:type="dxa"/>
          </w:tcPr>
          <w:p w:rsidR="002D7AE2" w:rsidRDefault="002D7AE2" w:rsidP="002D7AE2">
            <w:pPr>
              <w:pStyle w:val="ListParagraph"/>
              <w:ind w:left="0"/>
            </w:pPr>
          </w:p>
        </w:tc>
        <w:tc>
          <w:tcPr>
            <w:tcW w:w="1000" w:type="dxa"/>
          </w:tcPr>
          <w:p w:rsidR="002D7AE2" w:rsidRDefault="002D7AE2" w:rsidP="002D7AE2">
            <w:pPr>
              <w:pStyle w:val="ListParagraph"/>
              <w:ind w:left="0"/>
            </w:pPr>
            <w:r>
              <w:t>Total</w:t>
            </w:r>
          </w:p>
        </w:tc>
        <w:tc>
          <w:tcPr>
            <w:tcW w:w="220" w:type="dxa"/>
          </w:tcPr>
          <w:p w:rsidR="002D7AE2" w:rsidRDefault="002D7AE2" w:rsidP="002D7AE2">
            <w:pPr>
              <w:pStyle w:val="ListParagraph"/>
              <w:ind w:left="0"/>
            </w:pPr>
            <w:r>
              <w:t>%Change</w:t>
            </w:r>
          </w:p>
        </w:tc>
      </w:tr>
      <w:tr w:rsidR="002D7AE2" w:rsidTr="002D7AE2">
        <w:tc>
          <w:tcPr>
            <w:tcW w:w="515" w:type="dxa"/>
          </w:tcPr>
          <w:p w:rsidR="002D7AE2" w:rsidRDefault="002D7AE2" w:rsidP="002D7AE2">
            <w:pPr>
              <w:pStyle w:val="ListParagraph"/>
              <w:ind w:left="0"/>
            </w:pPr>
            <w:r>
              <w:t>2010</w:t>
            </w:r>
          </w:p>
        </w:tc>
        <w:tc>
          <w:tcPr>
            <w:tcW w:w="1000" w:type="dxa"/>
          </w:tcPr>
          <w:p w:rsidR="002D7AE2" w:rsidRDefault="002D7AE2" w:rsidP="002D7AE2">
            <w:pPr>
              <w:pStyle w:val="ListParagraph"/>
              <w:ind w:left="0"/>
            </w:pPr>
            <w:r>
              <w:t>6.35</w:t>
            </w:r>
          </w:p>
        </w:tc>
        <w:tc>
          <w:tcPr>
            <w:tcW w:w="851" w:type="dxa"/>
          </w:tcPr>
          <w:p w:rsidR="002D7AE2" w:rsidRDefault="002D7AE2" w:rsidP="002D7AE2">
            <w:pPr>
              <w:pStyle w:val="ListParagraph"/>
              <w:ind w:left="0"/>
            </w:pPr>
            <w:r>
              <w:t>1.47</w:t>
            </w:r>
          </w:p>
        </w:tc>
        <w:tc>
          <w:tcPr>
            <w:tcW w:w="851" w:type="dxa"/>
          </w:tcPr>
          <w:p w:rsidR="002D7AE2" w:rsidRDefault="002D7AE2" w:rsidP="002D7AE2">
            <w:pPr>
              <w:pStyle w:val="ListParagraph"/>
              <w:ind w:left="0"/>
            </w:pPr>
            <w:r>
              <w:t>1.615</w:t>
            </w:r>
          </w:p>
        </w:tc>
        <w:tc>
          <w:tcPr>
            <w:tcW w:w="926" w:type="dxa"/>
          </w:tcPr>
          <w:p w:rsidR="002D7AE2" w:rsidRDefault="002D7AE2" w:rsidP="002D7AE2">
            <w:pPr>
              <w:pStyle w:val="ListParagraph"/>
              <w:ind w:left="0"/>
            </w:pPr>
            <w:r>
              <w:t>1.62</w:t>
            </w:r>
          </w:p>
        </w:tc>
        <w:tc>
          <w:tcPr>
            <w:tcW w:w="851" w:type="dxa"/>
          </w:tcPr>
          <w:p w:rsidR="002D7AE2" w:rsidRDefault="002D7AE2" w:rsidP="002D7AE2">
            <w:pPr>
              <w:pStyle w:val="ListParagraph"/>
              <w:ind w:left="0"/>
            </w:pPr>
            <w:r>
              <w:t>1.89</w:t>
            </w:r>
          </w:p>
        </w:tc>
        <w:tc>
          <w:tcPr>
            <w:tcW w:w="776" w:type="dxa"/>
          </w:tcPr>
          <w:p w:rsidR="002D7AE2" w:rsidRDefault="002D7AE2" w:rsidP="002D7AE2">
            <w:pPr>
              <w:pStyle w:val="ListParagraph"/>
              <w:ind w:left="0"/>
            </w:pPr>
            <w:r>
              <w:t>1.76</w:t>
            </w:r>
          </w:p>
        </w:tc>
        <w:tc>
          <w:tcPr>
            <w:tcW w:w="776" w:type="dxa"/>
          </w:tcPr>
          <w:p w:rsidR="002D7AE2" w:rsidRDefault="002D7AE2" w:rsidP="002D7AE2">
            <w:pPr>
              <w:pStyle w:val="ListParagraph"/>
              <w:ind w:left="0"/>
            </w:pPr>
            <w:r>
              <w:t>1.36</w:t>
            </w:r>
          </w:p>
        </w:tc>
        <w:tc>
          <w:tcPr>
            <w:tcW w:w="851" w:type="dxa"/>
          </w:tcPr>
          <w:p w:rsidR="002D7AE2" w:rsidRDefault="002D7AE2" w:rsidP="002D7AE2">
            <w:pPr>
              <w:pStyle w:val="ListParagraph"/>
              <w:ind w:left="0"/>
            </w:pPr>
            <w:r>
              <w:t>.924</w:t>
            </w:r>
          </w:p>
        </w:tc>
        <w:tc>
          <w:tcPr>
            <w:tcW w:w="851" w:type="dxa"/>
          </w:tcPr>
          <w:p w:rsidR="002D7AE2" w:rsidRDefault="002D7AE2" w:rsidP="002D7AE2">
            <w:pPr>
              <w:pStyle w:val="ListParagraph"/>
              <w:ind w:left="0"/>
            </w:pPr>
            <w:r>
              <w:t>.36</w:t>
            </w:r>
          </w:p>
        </w:tc>
        <w:tc>
          <w:tcPr>
            <w:tcW w:w="1000" w:type="dxa"/>
          </w:tcPr>
          <w:p w:rsidR="002D7AE2" w:rsidRDefault="002D7AE2" w:rsidP="002D7AE2">
            <w:pPr>
              <w:pStyle w:val="ListParagraph"/>
              <w:ind w:left="0"/>
            </w:pPr>
            <w:r>
              <w:t>17.349</w:t>
            </w:r>
          </w:p>
        </w:tc>
        <w:tc>
          <w:tcPr>
            <w:tcW w:w="220" w:type="dxa"/>
          </w:tcPr>
          <w:p w:rsidR="002D7AE2" w:rsidRDefault="00CD46AF" w:rsidP="002D7AE2">
            <w:pPr>
              <w:pStyle w:val="ListParagraph"/>
              <w:ind w:left="0"/>
            </w:pPr>
            <w:r>
              <w:t>22.2</w:t>
            </w:r>
          </w:p>
        </w:tc>
      </w:tr>
      <w:tr w:rsidR="002D7AE2" w:rsidTr="002D7AE2">
        <w:tc>
          <w:tcPr>
            <w:tcW w:w="515" w:type="dxa"/>
          </w:tcPr>
          <w:p w:rsidR="002D7AE2" w:rsidRDefault="002D7AE2" w:rsidP="002D7AE2">
            <w:pPr>
              <w:pStyle w:val="ListParagraph"/>
              <w:ind w:left="0"/>
            </w:pPr>
            <w:r>
              <w:t>2020</w:t>
            </w:r>
          </w:p>
        </w:tc>
        <w:tc>
          <w:tcPr>
            <w:tcW w:w="1000" w:type="dxa"/>
          </w:tcPr>
          <w:p w:rsidR="002D7AE2" w:rsidRDefault="002D7AE2" w:rsidP="002D7AE2">
            <w:pPr>
              <w:pStyle w:val="ListParagraph"/>
              <w:ind w:left="0"/>
            </w:pPr>
            <w:r>
              <w:t>5.1875</w:t>
            </w:r>
          </w:p>
        </w:tc>
        <w:tc>
          <w:tcPr>
            <w:tcW w:w="851" w:type="dxa"/>
          </w:tcPr>
          <w:p w:rsidR="002D7AE2" w:rsidRDefault="002D7AE2" w:rsidP="002D7AE2">
            <w:pPr>
              <w:pStyle w:val="ListParagraph"/>
              <w:ind w:left="0"/>
            </w:pPr>
            <w:r>
              <w:t>4.445</w:t>
            </w:r>
          </w:p>
        </w:tc>
        <w:tc>
          <w:tcPr>
            <w:tcW w:w="851" w:type="dxa"/>
          </w:tcPr>
          <w:p w:rsidR="002D7AE2" w:rsidRDefault="002D7AE2" w:rsidP="002D7AE2">
            <w:pPr>
              <w:pStyle w:val="ListParagraph"/>
              <w:ind w:left="0"/>
            </w:pPr>
            <w:r>
              <w:t>1.2495</w:t>
            </w:r>
          </w:p>
        </w:tc>
        <w:tc>
          <w:tcPr>
            <w:tcW w:w="926" w:type="dxa"/>
          </w:tcPr>
          <w:p w:rsidR="002D7AE2" w:rsidRDefault="002D7AE2" w:rsidP="002D7AE2">
            <w:pPr>
              <w:pStyle w:val="ListParagraph"/>
              <w:ind w:left="0"/>
            </w:pPr>
            <w:r>
              <w:t>1.4535</w:t>
            </w:r>
          </w:p>
        </w:tc>
        <w:tc>
          <w:tcPr>
            <w:tcW w:w="851" w:type="dxa"/>
          </w:tcPr>
          <w:p w:rsidR="002D7AE2" w:rsidRDefault="002D7AE2" w:rsidP="002D7AE2">
            <w:pPr>
              <w:pStyle w:val="ListParagraph"/>
              <w:ind w:left="0"/>
            </w:pPr>
            <w:r>
              <w:t>1.458</w:t>
            </w:r>
          </w:p>
        </w:tc>
        <w:tc>
          <w:tcPr>
            <w:tcW w:w="776" w:type="dxa"/>
          </w:tcPr>
          <w:p w:rsidR="002D7AE2" w:rsidRDefault="002D7AE2" w:rsidP="002D7AE2">
            <w:pPr>
              <w:pStyle w:val="ListParagraph"/>
              <w:ind w:left="0"/>
            </w:pPr>
            <w:r>
              <w:t>1.6632</w:t>
            </w:r>
          </w:p>
        </w:tc>
        <w:tc>
          <w:tcPr>
            <w:tcW w:w="776" w:type="dxa"/>
          </w:tcPr>
          <w:p w:rsidR="002D7AE2" w:rsidRDefault="002D7AE2" w:rsidP="002D7AE2">
            <w:pPr>
              <w:pStyle w:val="ListParagraph"/>
              <w:ind w:left="0"/>
            </w:pPr>
            <w:r>
              <w:t>1.408</w:t>
            </w:r>
          </w:p>
        </w:tc>
        <w:tc>
          <w:tcPr>
            <w:tcW w:w="851" w:type="dxa"/>
          </w:tcPr>
          <w:p w:rsidR="002D7AE2" w:rsidRDefault="002D7AE2" w:rsidP="002D7AE2">
            <w:pPr>
              <w:pStyle w:val="ListParagraph"/>
              <w:ind w:left="0"/>
            </w:pPr>
            <w:r>
              <w:t>1.0472</w:t>
            </w:r>
          </w:p>
        </w:tc>
        <w:tc>
          <w:tcPr>
            <w:tcW w:w="851" w:type="dxa"/>
          </w:tcPr>
          <w:p w:rsidR="002D7AE2" w:rsidRDefault="002D7AE2" w:rsidP="002D7AE2">
            <w:pPr>
              <w:pStyle w:val="ListParagraph"/>
              <w:ind w:left="0"/>
            </w:pPr>
            <w:r>
              <w:t>.3696</w:t>
            </w:r>
          </w:p>
        </w:tc>
        <w:tc>
          <w:tcPr>
            <w:tcW w:w="1000" w:type="dxa"/>
          </w:tcPr>
          <w:p w:rsidR="002D7AE2" w:rsidRDefault="002D7AE2" w:rsidP="002D7AE2">
            <w:pPr>
              <w:pStyle w:val="ListParagraph"/>
              <w:ind w:left="0"/>
            </w:pPr>
            <w:r>
              <w:t>18.2815</w:t>
            </w:r>
          </w:p>
        </w:tc>
        <w:tc>
          <w:tcPr>
            <w:tcW w:w="220" w:type="dxa"/>
          </w:tcPr>
          <w:p w:rsidR="002D7AE2" w:rsidRDefault="00CD46AF" w:rsidP="002D7AE2">
            <w:pPr>
              <w:pStyle w:val="ListParagraph"/>
              <w:ind w:left="0"/>
            </w:pPr>
            <w:r>
              <w:t>5.37</w:t>
            </w:r>
          </w:p>
        </w:tc>
      </w:tr>
      <w:tr w:rsidR="002D7AE2" w:rsidTr="002D7AE2">
        <w:tc>
          <w:tcPr>
            <w:tcW w:w="515" w:type="dxa"/>
          </w:tcPr>
          <w:p w:rsidR="002D7AE2" w:rsidRDefault="002D7AE2" w:rsidP="002D7AE2">
            <w:pPr>
              <w:pStyle w:val="ListParagraph"/>
              <w:ind w:left="0"/>
            </w:pPr>
            <w:r>
              <w:t>2030</w:t>
            </w:r>
          </w:p>
        </w:tc>
        <w:tc>
          <w:tcPr>
            <w:tcW w:w="1000" w:type="dxa"/>
          </w:tcPr>
          <w:p w:rsidR="002D7AE2" w:rsidRDefault="002D7AE2" w:rsidP="002D7AE2">
            <w:pPr>
              <w:pStyle w:val="ListParagraph"/>
              <w:ind w:left="0"/>
            </w:pPr>
            <w:r>
              <w:t>8.1624</w:t>
            </w:r>
          </w:p>
        </w:tc>
        <w:tc>
          <w:tcPr>
            <w:tcW w:w="851" w:type="dxa"/>
          </w:tcPr>
          <w:p w:rsidR="002D7AE2" w:rsidRDefault="002D7AE2" w:rsidP="002D7AE2">
            <w:pPr>
              <w:pStyle w:val="ListParagraph"/>
              <w:ind w:left="0"/>
            </w:pPr>
            <w:r>
              <w:t>3.63125</w:t>
            </w:r>
          </w:p>
        </w:tc>
        <w:tc>
          <w:tcPr>
            <w:tcW w:w="851" w:type="dxa"/>
          </w:tcPr>
          <w:p w:rsidR="002D7AE2" w:rsidRDefault="002D7AE2" w:rsidP="002D7AE2">
            <w:pPr>
              <w:pStyle w:val="ListParagraph"/>
              <w:ind w:left="0"/>
            </w:pPr>
            <w:r>
              <w:t>3.77825</w:t>
            </w:r>
          </w:p>
        </w:tc>
        <w:tc>
          <w:tcPr>
            <w:tcW w:w="926" w:type="dxa"/>
          </w:tcPr>
          <w:p w:rsidR="002D7AE2" w:rsidRDefault="002D7AE2" w:rsidP="002D7AE2">
            <w:pPr>
              <w:pStyle w:val="ListParagraph"/>
              <w:ind w:left="0"/>
            </w:pPr>
            <w:r>
              <w:t>1.12455</w:t>
            </w:r>
          </w:p>
        </w:tc>
        <w:tc>
          <w:tcPr>
            <w:tcW w:w="851" w:type="dxa"/>
          </w:tcPr>
          <w:p w:rsidR="002D7AE2" w:rsidRDefault="002D7AE2" w:rsidP="002D7AE2">
            <w:pPr>
              <w:pStyle w:val="ListParagraph"/>
              <w:ind w:left="0"/>
            </w:pPr>
            <w:r>
              <w:t>1.30815</w:t>
            </w:r>
          </w:p>
        </w:tc>
        <w:tc>
          <w:tcPr>
            <w:tcW w:w="776" w:type="dxa"/>
          </w:tcPr>
          <w:p w:rsidR="002D7AE2" w:rsidRDefault="002D7AE2" w:rsidP="002D7AE2">
            <w:pPr>
              <w:pStyle w:val="ListParagraph"/>
              <w:ind w:left="0"/>
            </w:pPr>
            <w:r>
              <w:t>1.28304</w:t>
            </w:r>
          </w:p>
        </w:tc>
        <w:tc>
          <w:tcPr>
            <w:tcW w:w="776" w:type="dxa"/>
          </w:tcPr>
          <w:p w:rsidR="002D7AE2" w:rsidRDefault="002D7AE2" w:rsidP="002D7AE2">
            <w:pPr>
              <w:pStyle w:val="ListParagraph"/>
              <w:ind w:left="0"/>
            </w:pPr>
            <w:r>
              <w:t>1.33056</w:t>
            </w:r>
          </w:p>
        </w:tc>
        <w:tc>
          <w:tcPr>
            <w:tcW w:w="851" w:type="dxa"/>
          </w:tcPr>
          <w:p w:rsidR="002D7AE2" w:rsidRDefault="002D7AE2" w:rsidP="002D7AE2">
            <w:pPr>
              <w:pStyle w:val="ListParagraph"/>
              <w:ind w:left="0"/>
            </w:pPr>
            <w:r>
              <w:t>1.08416</w:t>
            </w:r>
          </w:p>
        </w:tc>
        <w:tc>
          <w:tcPr>
            <w:tcW w:w="851" w:type="dxa"/>
          </w:tcPr>
          <w:p w:rsidR="002D7AE2" w:rsidRDefault="002D7AE2" w:rsidP="002D7AE2">
            <w:pPr>
              <w:pStyle w:val="ListParagraph"/>
              <w:ind w:left="0"/>
            </w:pPr>
            <w:r>
              <w:t>.41888</w:t>
            </w:r>
          </w:p>
        </w:tc>
        <w:tc>
          <w:tcPr>
            <w:tcW w:w="1000" w:type="dxa"/>
          </w:tcPr>
          <w:p w:rsidR="002D7AE2" w:rsidRDefault="002D7AE2" w:rsidP="002D7AE2">
            <w:pPr>
              <w:pStyle w:val="ListParagraph"/>
              <w:ind w:left="0"/>
            </w:pPr>
            <w:r>
              <w:t>22.12124</w:t>
            </w:r>
          </w:p>
        </w:tc>
        <w:tc>
          <w:tcPr>
            <w:tcW w:w="220" w:type="dxa"/>
          </w:tcPr>
          <w:p w:rsidR="002D7AE2" w:rsidRDefault="00CD46AF" w:rsidP="002D7AE2">
            <w:pPr>
              <w:pStyle w:val="ListParagraph"/>
              <w:ind w:left="0"/>
            </w:pPr>
            <w:r>
              <w:t>21.0</w:t>
            </w:r>
          </w:p>
        </w:tc>
      </w:tr>
      <w:tr w:rsidR="002D7AE2" w:rsidTr="002D7AE2">
        <w:tc>
          <w:tcPr>
            <w:tcW w:w="515" w:type="dxa"/>
          </w:tcPr>
          <w:p w:rsidR="002D7AE2" w:rsidRDefault="002D7AE2" w:rsidP="002D7AE2">
            <w:pPr>
              <w:pStyle w:val="ListParagraph"/>
              <w:ind w:left="0"/>
            </w:pPr>
            <w:r>
              <w:t>2040</w:t>
            </w:r>
          </w:p>
        </w:tc>
        <w:tc>
          <w:tcPr>
            <w:tcW w:w="1000" w:type="dxa"/>
          </w:tcPr>
          <w:p w:rsidR="002D7AE2" w:rsidRDefault="002D7AE2" w:rsidP="002D7AE2">
            <w:pPr>
              <w:pStyle w:val="ListParagraph"/>
              <w:ind w:left="0"/>
            </w:pPr>
            <w:r>
              <w:t>9.656485</w:t>
            </w:r>
          </w:p>
        </w:tc>
        <w:tc>
          <w:tcPr>
            <w:tcW w:w="851" w:type="dxa"/>
          </w:tcPr>
          <w:p w:rsidR="002D7AE2" w:rsidRDefault="002D7AE2" w:rsidP="002D7AE2">
            <w:pPr>
              <w:pStyle w:val="ListParagraph"/>
              <w:ind w:left="0"/>
            </w:pPr>
            <w:r>
              <w:t>5.71368</w:t>
            </w:r>
          </w:p>
        </w:tc>
        <w:tc>
          <w:tcPr>
            <w:tcW w:w="851" w:type="dxa"/>
          </w:tcPr>
          <w:p w:rsidR="002D7AE2" w:rsidRDefault="002D7AE2" w:rsidP="002D7AE2">
            <w:pPr>
              <w:pStyle w:val="ListParagraph"/>
              <w:ind w:left="0"/>
            </w:pPr>
            <w:r>
              <w:t>3.0865625</w:t>
            </w:r>
          </w:p>
        </w:tc>
        <w:tc>
          <w:tcPr>
            <w:tcW w:w="926" w:type="dxa"/>
          </w:tcPr>
          <w:p w:rsidR="002D7AE2" w:rsidRDefault="002D7AE2" w:rsidP="002D7AE2">
            <w:pPr>
              <w:pStyle w:val="ListParagraph"/>
              <w:ind w:left="0"/>
            </w:pPr>
            <w:r>
              <w:t>3.400425</w:t>
            </w:r>
          </w:p>
        </w:tc>
        <w:tc>
          <w:tcPr>
            <w:tcW w:w="851" w:type="dxa"/>
          </w:tcPr>
          <w:p w:rsidR="002D7AE2" w:rsidRDefault="002D7AE2" w:rsidP="002D7AE2">
            <w:pPr>
              <w:pStyle w:val="ListParagraph"/>
              <w:ind w:left="0"/>
            </w:pPr>
            <w:r>
              <w:t>1.012095</w:t>
            </w:r>
          </w:p>
        </w:tc>
        <w:tc>
          <w:tcPr>
            <w:tcW w:w="776" w:type="dxa"/>
          </w:tcPr>
          <w:p w:rsidR="002D7AE2" w:rsidRDefault="002D7AE2" w:rsidP="002D7AE2">
            <w:pPr>
              <w:pStyle w:val="ListParagraph"/>
              <w:ind w:left="0"/>
            </w:pPr>
            <w:r>
              <w:t>1.151172</w:t>
            </w:r>
          </w:p>
        </w:tc>
        <w:tc>
          <w:tcPr>
            <w:tcW w:w="776" w:type="dxa"/>
          </w:tcPr>
          <w:p w:rsidR="002D7AE2" w:rsidRDefault="002D7AE2" w:rsidP="002D7AE2">
            <w:pPr>
              <w:pStyle w:val="ListParagraph"/>
              <w:ind w:left="0"/>
            </w:pPr>
            <w:r>
              <w:t>1.026432</w:t>
            </w:r>
          </w:p>
        </w:tc>
        <w:tc>
          <w:tcPr>
            <w:tcW w:w="851" w:type="dxa"/>
          </w:tcPr>
          <w:p w:rsidR="002D7AE2" w:rsidRDefault="002D7AE2" w:rsidP="002D7AE2">
            <w:pPr>
              <w:pStyle w:val="ListParagraph"/>
              <w:ind w:left="0"/>
            </w:pPr>
            <w:r>
              <w:t>1.0245312</w:t>
            </w:r>
          </w:p>
        </w:tc>
        <w:tc>
          <w:tcPr>
            <w:tcW w:w="851" w:type="dxa"/>
          </w:tcPr>
          <w:p w:rsidR="002D7AE2" w:rsidRDefault="002D7AE2" w:rsidP="002D7AE2">
            <w:pPr>
              <w:pStyle w:val="ListParagraph"/>
              <w:ind w:left="0"/>
            </w:pPr>
            <w:r>
              <w:t>.433664</w:t>
            </w:r>
          </w:p>
        </w:tc>
        <w:tc>
          <w:tcPr>
            <w:tcW w:w="1000" w:type="dxa"/>
          </w:tcPr>
          <w:p w:rsidR="002D7AE2" w:rsidRDefault="002D7AE2" w:rsidP="002D7AE2">
            <w:pPr>
              <w:pStyle w:val="ListParagraph"/>
              <w:ind w:left="0"/>
            </w:pPr>
            <w:r>
              <w:t>26.5050467</w:t>
            </w:r>
          </w:p>
        </w:tc>
        <w:tc>
          <w:tcPr>
            <w:tcW w:w="220" w:type="dxa"/>
          </w:tcPr>
          <w:p w:rsidR="002D7AE2" w:rsidRDefault="00CD46AF" w:rsidP="002D7AE2">
            <w:pPr>
              <w:pStyle w:val="ListParagraph"/>
              <w:ind w:left="0"/>
            </w:pPr>
            <w:r>
              <w:t>19.8</w:t>
            </w:r>
          </w:p>
        </w:tc>
      </w:tr>
      <w:tr w:rsidR="002D7AE2" w:rsidTr="002D7AE2">
        <w:tc>
          <w:tcPr>
            <w:tcW w:w="515" w:type="dxa"/>
          </w:tcPr>
          <w:p w:rsidR="002D7AE2" w:rsidRDefault="002D7AE2" w:rsidP="002D7AE2">
            <w:pPr>
              <w:pStyle w:val="ListParagraph"/>
              <w:ind w:left="0"/>
            </w:pPr>
            <w:r>
              <w:t>2050</w:t>
            </w:r>
          </w:p>
        </w:tc>
        <w:tc>
          <w:tcPr>
            <w:tcW w:w="1000" w:type="dxa"/>
          </w:tcPr>
          <w:p w:rsidR="002D7AE2" w:rsidRDefault="002D7AE2" w:rsidP="002D7AE2">
            <w:pPr>
              <w:pStyle w:val="ListParagraph"/>
              <w:ind w:left="0"/>
            </w:pPr>
            <w:r>
              <w:t>13.41322675</w:t>
            </w:r>
          </w:p>
        </w:tc>
        <w:tc>
          <w:tcPr>
            <w:tcW w:w="851" w:type="dxa"/>
          </w:tcPr>
          <w:p w:rsidR="002D7AE2" w:rsidRDefault="002D7AE2" w:rsidP="002D7AE2">
            <w:pPr>
              <w:pStyle w:val="ListParagraph"/>
              <w:ind w:left="0"/>
            </w:pPr>
            <w:r>
              <w:t>6.7595395</w:t>
            </w:r>
          </w:p>
        </w:tc>
        <w:tc>
          <w:tcPr>
            <w:tcW w:w="851" w:type="dxa"/>
          </w:tcPr>
          <w:p w:rsidR="002D7AE2" w:rsidRDefault="002D7AE2" w:rsidP="002D7AE2">
            <w:pPr>
              <w:pStyle w:val="ListParagraph"/>
              <w:ind w:left="0"/>
            </w:pPr>
            <w:r>
              <w:t>4.856628</w:t>
            </w:r>
          </w:p>
        </w:tc>
        <w:tc>
          <w:tcPr>
            <w:tcW w:w="926" w:type="dxa"/>
          </w:tcPr>
          <w:p w:rsidR="002D7AE2" w:rsidRDefault="002D7AE2" w:rsidP="002D7AE2">
            <w:pPr>
              <w:pStyle w:val="ListParagraph"/>
              <w:ind w:left="0"/>
            </w:pPr>
            <w:r>
              <w:t>2.77790625</w:t>
            </w:r>
          </w:p>
        </w:tc>
        <w:tc>
          <w:tcPr>
            <w:tcW w:w="851" w:type="dxa"/>
          </w:tcPr>
          <w:p w:rsidR="002D7AE2" w:rsidRDefault="002D7AE2" w:rsidP="002D7AE2">
            <w:pPr>
              <w:pStyle w:val="ListParagraph"/>
              <w:ind w:left="0"/>
            </w:pPr>
            <w:r>
              <w:t>3.0603825</w:t>
            </w:r>
          </w:p>
        </w:tc>
        <w:tc>
          <w:tcPr>
            <w:tcW w:w="776" w:type="dxa"/>
          </w:tcPr>
          <w:p w:rsidR="002D7AE2" w:rsidRDefault="002D7AE2" w:rsidP="002D7AE2">
            <w:pPr>
              <w:pStyle w:val="ListParagraph"/>
              <w:ind w:left="0"/>
            </w:pPr>
            <w:r>
              <w:t>.8906436</w:t>
            </w:r>
          </w:p>
        </w:tc>
        <w:tc>
          <w:tcPr>
            <w:tcW w:w="776" w:type="dxa"/>
          </w:tcPr>
          <w:p w:rsidR="002D7AE2" w:rsidRDefault="002D7AE2" w:rsidP="002D7AE2">
            <w:pPr>
              <w:pStyle w:val="ListParagraph"/>
              <w:ind w:left="0"/>
            </w:pPr>
            <w:r>
              <w:t>.9209376</w:t>
            </w:r>
          </w:p>
        </w:tc>
        <w:tc>
          <w:tcPr>
            <w:tcW w:w="851" w:type="dxa"/>
          </w:tcPr>
          <w:p w:rsidR="002D7AE2" w:rsidRDefault="002D7AE2" w:rsidP="002D7AE2">
            <w:pPr>
              <w:pStyle w:val="ListParagraph"/>
              <w:ind w:left="0"/>
            </w:pPr>
            <w:r>
              <w:t>.79035264</w:t>
            </w:r>
          </w:p>
        </w:tc>
        <w:tc>
          <w:tcPr>
            <w:tcW w:w="851" w:type="dxa"/>
          </w:tcPr>
          <w:p w:rsidR="002D7AE2" w:rsidRDefault="002D7AE2" w:rsidP="002D7AE2">
            <w:pPr>
              <w:pStyle w:val="ListParagraph"/>
              <w:ind w:left="0"/>
            </w:pPr>
            <w:r>
              <w:t>.40981248</w:t>
            </w:r>
          </w:p>
        </w:tc>
        <w:tc>
          <w:tcPr>
            <w:tcW w:w="1000" w:type="dxa"/>
          </w:tcPr>
          <w:p w:rsidR="002D7AE2" w:rsidRDefault="002D7AE2" w:rsidP="002D7AE2">
            <w:pPr>
              <w:pStyle w:val="ListParagraph"/>
              <w:ind w:left="0"/>
            </w:pPr>
            <w:r>
              <w:t>33.87942932</w:t>
            </w:r>
          </w:p>
        </w:tc>
        <w:tc>
          <w:tcPr>
            <w:tcW w:w="220" w:type="dxa"/>
          </w:tcPr>
          <w:p w:rsidR="002D7AE2" w:rsidRDefault="00CD46AF" w:rsidP="002D7AE2">
            <w:pPr>
              <w:pStyle w:val="ListParagraph"/>
              <w:ind w:left="0"/>
            </w:pPr>
            <w:r>
              <w:t>27.8</w:t>
            </w:r>
          </w:p>
        </w:tc>
      </w:tr>
    </w:tbl>
    <w:p w:rsidR="002D7AE2" w:rsidRDefault="002D7AE2" w:rsidP="002D7AE2">
      <w:pPr>
        <w:pStyle w:val="ListParagraph"/>
      </w:pPr>
    </w:p>
    <w:p w:rsidR="00832C98" w:rsidRDefault="00832C98" w:rsidP="00832C98">
      <w:pPr>
        <w:pStyle w:val="ListParagraph"/>
        <w:numPr>
          <w:ilvl w:val="0"/>
          <w:numId w:val="1"/>
        </w:numPr>
      </w:pPr>
      <w:r>
        <w:t>The largest eigenv</w:t>
      </w:r>
      <w:r w:rsidR="00593D3D">
        <w:t>alue of the matrix is .99999999</w:t>
      </w:r>
      <w:r>
        <w:t xml:space="preserve">. This means that the population will become stable in the long run, after a period of growth. It appears to converge exactly to one, which would fit the </w:t>
      </w:r>
      <w:r w:rsidR="00593D3D">
        <w:t xml:space="preserve">predicted growth pattern. </w:t>
      </w:r>
    </w:p>
    <w:p w:rsidR="00593D3D" w:rsidRDefault="00593D3D" w:rsidP="00832C98">
      <w:pPr>
        <w:pStyle w:val="ListParagraph"/>
        <w:numPr>
          <w:ilvl w:val="0"/>
          <w:numId w:val="1"/>
        </w:numPr>
      </w:pPr>
      <w:r>
        <w:t xml:space="preserve">A decrease in the birth rate of the second age group made </w:t>
      </w:r>
      <w:r w:rsidR="00CD46AF">
        <w:t>a little</w:t>
      </w:r>
      <w:r>
        <w:t xml:space="preserve"> impact on the eigenvalue of the function. The calculated eigenvalue ended up being 1.00000002, which is still very close to one. </w:t>
      </w:r>
      <w:r w:rsidR="00CD46AF">
        <w:t>While the increase was slightly higher in this one, the population remained fairly</w:t>
      </w:r>
      <w:r>
        <w:t xml:space="preserve"> stable even after these changes.  </w:t>
      </w:r>
      <w:r w:rsidR="00CD46AF">
        <w:t>It will be unable to reach the point where it will grow out of control.</w:t>
      </w:r>
    </w:p>
    <w:tbl>
      <w:tblPr>
        <w:tblStyle w:val="TableGrid"/>
        <w:tblW w:w="0" w:type="auto"/>
        <w:tblInd w:w="720" w:type="dxa"/>
        <w:tblLook w:val="04A0" w:firstRow="1" w:lastRow="0" w:firstColumn="1" w:lastColumn="0" w:noHBand="0" w:noVBand="1"/>
      </w:tblPr>
      <w:tblGrid>
        <w:gridCol w:w="529"/>
        <w:gridCol w:w="957"/>
        <w:gridCol w:w="878"/>
        <w:gridCol w:w="878"/>
        <w:gridCol w:w="956"/>
        <w:gridCol w:w="878"/>
        <w:gridCol w:w="801"/>
        <w:gridCol w:w="801"/>
        <w:gridCol w:w="878"/>
        <w:gridCol w:w="878"/>
        <w:gridCol w:w="1034"/>
      </w:tblGrid>
      <w:tr w:rsidR="00CD46AF" w:rsidTr="00CD46AF">
        <w:tc>
          <w:tcPr>
            <w:tcW w:w="952" w:type="dxa"/>
          </w:tcPr>
          <w:p w:rsidR="00CD46AF" w:rsidRDefault="00CD46AF" w:rsidP="00CD46AF">
            <w:pPr>
              <w:pStyle w:val="ListParagraph"/>
              <w:ind w:left="0"/>
            </w:pPr>
          </w:p>
        </w:tc>
        <w:tc>
          <w:tcPr>
            <w:tcW w:w="853" w:type="dxa"/>
          </w:tcPr>
          <w:p w:rsidR="00CD46AF" w:rsidRDefault="00CD46AF" w:rsidP="00CD46AF">
            <w:pPr>
              <w:pStyle w:val="ListParagraph"/>
              <w:ind w:left="0"/>
            </w:pPr>
          </w:p>
        </w:tc>
        <w:tc>
          <w:tcPr>
            <w:tcW w:w="853" w:type="dxa"/>
          </w:tcPr>
          <w:p w:rsidR="00CD46AF" w:rsidRDefault="00CD46AF" w:rsidP="00CD46AF">
            <w:pPr>
              <w:pStyle w:val="ListParagraph"/>
              <w:ind w:left="0"/>
            </w:pPr>
          </w:p>
        </w:tc>
        <w:tc>
          <w:tcPr>
            <w:tcW w:w="852" w:type="dxa"/>
          </w:tcPr>
          <w:p w:rsidR="00CD46AF" w:rsidRDefault="00CD46AF" w:rsidP="00CD46AF">
            <w:pPr>
              <w:pStyle w:val="ListParagraph"/>
              <w:ind w:left="0"/>
            </w:pPr>
          </w:p>
        </w:tc>
        <w:tc>
          <w:tcPr>
            <w:tcW w:w="852" w:type="dxa"/>
          </w:tcPr>
          <w:p w:rsidR="00CD46AF" w:rsidRDefault="00CD46AF" w:rsidP="00CD46AF">
            <w:pPr>
              <w:pStyle w:val="ListParagraph"/>
              <w:ind w:left="0"/>
            </w:pPr>
          </w:p>
        </w:tc>
        <w:tc>
          <w:tcPr>
            <w:tcW w:w="851" w:type="dxa"/>
          </w:tcPr>
          <w:p w:rsidR="00CD46AF" w:rsidRDefault="00CD46AF" w:rsidP="00CD46AF">
            <w:pPr>
              <w:pStyle w:val="ListParagraph"/>
              <w:ind w:left="0"/>
            </w:pPr>
          </w:p>
        </w:tc>
        <w:tc>
          <w:tcPr>
            <w:tcW w:w="851" w:type="dxa"/>
          </w:tcPr>
          <w:p w:rsidR="00CD46AF" w:rsidRDefault="00CD46AF" w:rsidP="00CD46AF">
            <w:pPr>
              <w:pStyle w:val="ListParagraph"/>
              <w:ind w:left="0"/>
            </w:pPr>
          </w:p>
        </w:tc>
        <w:tc>
          <w:tcPr>
            <w:tcW w:w="851" w:type="dxa"/>
          </w:tcPr>
          <w:p w:rsidR="00CD46AF" w:rsidRDefault="00CD46AF" w:rsidP="00CD46AF">
            <w:pPr>
              <w:pStyle w:val="ListParagraph"/>
              <w:ind w:left="0"/>
            </w:pPr>
          </w:p>
        </w:tc>
        <w:tc>
          <w:tcPr>
            <w:tcW w:w="851" w:type="dxa"/>
          </w:tcPr>
          <w:p w:rsidR="00CD46AF" w:rsidRDefault="00CD46AF" w:rsidP="00CD46AF">
            <w:pPr>
              <w:pStyle w:val="ListParagraph"/>
              <w:ind w:left="0"/>
            </w:pPr>
          </w:p>
        </w:tc>
        <w:tc>
          <w:tcPr>
            <w:tcW w:w="851" w:type="dxa"/>
          </w:tcPr>
          <w:p w:rsidR="00CD46AF" w:rsidRDefault="00CD46AF" w:rsidP="00CD46AF">
            <w:pPr>
              <w:pStyle w:val="ListParagraph"/>
              <w:ind w:left="0"/>
            </w:pPr>
          </w:p>
        </w:tc>
        <w:tc>
          <w:tcPr>
            <w:tcW w:w="851" w:type="dxa"/>
          </w:tcPr>
          <w:p w:rsidR="00CD46AF" w:rsidRDefault="00CD46AF" w:rsidP="00CD46AF">
            <w:pPr>
              <w:pStyle w:val="ListParagraph"/>
              <w:ind w:left="0"/>
            </w:pPr>
            <w:r>
              <w:t>Total</w:t>
            </w:r>
          </w:p>
        </w:tc>
      </w:tr>
      <w:tr w:rsidR="00CD46AF" w:rsidTr="00CD46AF">
        <w:tc>
          <w:tcPr>
            <w:tcW w:w="952" w:type="dxa"/>
          </w:tcPr>
          <w:p w:rsidR="00CD46AF" w:rsidRDefault="00CD46AF" w:rsidP="00CD46AF">
            <w:pPr>
              <w:pStyle w:val="ListParagraph"/>
              <w:ind w:left="0"/>
            </w:pPr>
            <w:r>
              <w:t>2030</w:t>
            </w:r>
          </w:p>
        </w:tc>
        <w:tc>
          <w:tcPr>
            <w:tcW w:w="853" w:type="dxa"/>
          </w:tcPr>
          <w:p w:rsidR="00CD46AF" w:rsidRDefault="00CD46AF" w:rsidP="00CD46AF">
            <w:pPr>
              <w:pStyle w:val="ListParagraph"/>
              <w:ind w:left="0"/>
            </w:pPr>
            <w:r>
              <w:t>5.4954</w:t>
            </w:r>
          </w:p>
        </w:tc>
        <w:tc>
          <w:tcPr>
            <w:tcW w:w="853" w:type="dxa"/>
          </w:tcPr>
          <w:p w:rsidR="00CD46AF" w:rsidRDefault="00CD46AF" w:rsidP="00CD46AF">
            <w:pPr>
              <w:pStyle w:val="ListParagraph"/>
              <w:ind w:left="0"/>
            </w:pPr>
            <w:r>
              <w:t>3.63125</w:t>
            </w:r>
          </w:p>
        </w:tc>
        <w:tc>
          <w:tcPr>
            <w:tcW w:w="852" w:type="dxa"/>
          </w:tcPr>
          <w:p w:rsidR="00CD46AF" w:rsidRDefault="00CD46AF" w:rsidP="00CD46AF">
            <w:pPr>
              <w:pStyle w:val="ListParagraph"/>
              <w:ind w:left="0"/>
            </w:pPr>
            <w:r>
              <w:t>3.77825</w:t>
            </w:r>
          </w:p>
        </w:tc>
        <w:tc>
          <w:tcPr>
            <w:tcW w:w="852" w:type="dxa"/>
          </w:tcPr>
          <w:p w:rsidR="00CD46AF" w:rsidRDefault="00CD46AF" w:rsidP="00CD46AF">
            <w:pPr>
              <w:pStyle w:val="ListParagraph"/>
              <w:ind w:left="0"/>
            </w:pPr>
            <w:r>
              <w:t>1.12455</w:t>
            </w:r>
          </w:p>
        </w:tc>
        <w:tc>
          <w:tcPr>
            <w:tcW w:w="851" w:type="dxa"/>
          </w:tcPr>
          <w:p w:rsidR="00CD46AF" w:rsidRDefault="00CD46AF" w:rsidP="00CD46AF">
            <w:pPr>
              <w:pStyle w:val="ListParagraph"/>
              <w:ind w:left="0"/>
            </w:pPr>
            <w:r>
              <w:t>1.30815</w:t>
            </w:r>
          </w:p>
        </w:tc>
        <w:tc>
          <w:tcPr>
            <w:tcW w:w="851" w:type="dxa"/>
          </w:tcPr>
          <w:p w:rsidR="00CD46AF" w:rsidRDefault="00CD46AF" w:rsidP="00CD46AF">
            <w:pPr>
              <w:pStyle w:val="ListParagraph"/>
              <w:ind w:left="0"/>
            </w:pPr>
            <w:r>
              <w:t>1.28304</w:t>
            </w:r>
          </w:p>
        </w:tc>
        <w:tc>
          <w:tcPr>
            <w:tcW w:w="851" w:type="dxa"/>
          </w:tcPr>
          <w:p w:rsidR="00CD46AF" w:rsidRDefault="00CD46AF" w:rsidP="00CD46AF">
            <w:pPr>
              <w:pStyle w:val="ListParagraph"/>
              <w:ind w:left="0"/>
            </w:pPr>
            <w:r>
              <w:t>1.33056</w:t>
            </w:r>
          </w:p>
        </w:tc>
        <w:tc>
          <w:tcPr>
            <w:tcW w:w="851" w:type="dxa"/>
          </w:tcPr>
          <w:p w:rsidR="00CD46AF" w:rsidRDefault="00CD46AF" w:rsidP="00CD46AF">
            <w:pPr>
              <w:pStyle w:val="ListParagraph"/>
              <w:ind w:left="0"/>
            </w:pPr>
            <w:r>
              <w:t>1.08416</w:t>
            </w:r>
          </w:p>
        </w:tc>
        <w:tc>
          <w:tcPr>
            <w:tcW w:w="851" w:type="dxa"/>
          </w:tcPr>
          <w:p w:rsidR="00CD46AF" w:rsidRDefault="00CD46AF" w:rsidP="00CD46AF">
            <w:pPr>
              <w:pStyle w:val="ListParagraph"/>
              <w:ind w:left="0"/>
            </w:pPr>
            <w:r>
              <w:t>.41888</w:t>
            </w:r>
          </w:p>
        </w:tc>
        <w:tc>
          <w:tcPr>
            <w:tcW w:w="851" w:type="dxa"/>
          </w:tcPr>
          <w:p w:rsidR="00CD46AF" w:rsidRDefault="00CD46AF" w:rsidP="00CD46AF">
            <w:pPr>
              <w:pStyle w:val="ListParagraph"/>
              <w:ind w:left="0"/>
            </w:pPr>
            <w:r>
              <w:t>19.45424</w:t>
            </w:r>
          </w:p>
        </w:tc>
      </w:tr>
      <w:tr w:rsidR="00CD46AF" w:rsidTr="00CD46AF">
        <w:tc>
          <w:tcPr>
            <w:tcW w:w="952" w:type="dxa"/>
          </w:tcPr>
          <w:p w:rsidR="00CD46AF" w:rsidRDefault="00CD46AF" w:rsidP="00CD46AF">
            <w:pPr>
              <w:pStyle w:val="ListParagraph"/>
              <w:ind w:left="0"/>
            </w:pPr>
            <w:r>
              <w:t>2040</w:t>
            </w:r>
          </w:p>
        </w:tc>
        <w:tc>
          <w:tcPr>
            <w:tcW w:w="853" w:type="dxa"/>
          </w:tcPr>
          <w:p w:rsidR="00CD46AF" w:rsidRDefault="00CD46AF" w:rsidP="00CD46AF">
            <w:pPr>
              <w:pStyle w:val="ListParagraph"/>
              <w:ind w:left="0"/>
            </w:pPr>
            <w:r>
              <w:t>7.477735</w:t>
            </w:r>
          </w:p>
        </w:tc>
        <w:tc>
          <w:tcPr>
            <w:tcW w:w="853" w:type="dxa"/>
          </w:tcPr>
          <w:p w:rsidR="00CD46AF" w:rsidRDefault="00CD46AF" w:rsidP="00CD46AF">
            <w:pPr>
              <w:pStyle w:val="ListParagraph"/>
              <w:ind w:left="0"/>
            </w:pPr>
            <w:r>
              <w:t>3.84678</w:t>
            </w:r>
          </w:p>
        </w:tc>
        <w:tc>
          <w:tcPr>
            <w:tcW w:w="852" w:type="dxa"/>
          </w:tcPr>
          <w:p w:rsidR="00CD46AF" w:rsidRDefault="00CD46AF" w:rsidP="00CD46AF">
            <w:pPr>
              <w:pStyle w:val="ListParagraph"/>
              <w:ind w:left="0"/>
            </w:pPr>
            <w:r>
              <w:t>3.0865625</w:t>
            </w:r>
          </w:p>
        </w:tc>
        <w:tc>
          <w:tcPr>
            <w:tcW w:w="852" w:type="dxa"/>
          </w:tcPr>
          <w:p w:rsidR="00CD46AF" w:rsidRDefault="00CD46AF" w:rsidP="00CD46AF">
            <w:pPr>
              <w:pStyle w:val="ListParagraph"/>
              <w:ind w:left="0"/>
            </w:pPr>
            <w:r>
              <w:t>3.400425</w:t>
            </w:r>
          </w:p>
        </w:tc>
        <w:tc>
          <w:tcPr>
            <w:tcW w:w="851" w:type="dxa"/>
          </w:tcPr>
          <w:p w:rsidR="00CD46AF" w:rsidRDefault="00CD46AF" w:rsidP="00CD46AF">
            <w:pPr>
              <w:pStyle w:val="ListParagraph"/>
              <w:ind w:left="0"/>
            </w:pPr>
            <w:r>
              <w:t>1.012095</w:t>
            </w:r>
          </w:p>
        </w:tc>
        <w:tc>
          <w:tcPr>
            <w:tcW w:w="851" w:type="dxa"/>
          </w:tcPr>
          <w:p w:rsidR="00CD46AF" w:rsidRDefault="00CD46AF" w:rsidP="00CD46AF">
            <w:pPr>
              <w:pStyle w:val="ListParagraph"/>
              <w:ind w:left="0"/>
            </w:pPr>
            <w:r>
              <w:t>1.151172</w:t>
            </w:r>
          </w:p>
        </w:tc>
        <w:tc>
          <w:tcPr>
            <w:tcW w:w="851" w:type="dxa"/>
          </w:tcPr>
          <w:p w:rsidR="00CD46AF" w:rsidRDefault="00CD46AF" w:rsidP="00CD46AF">
            <w:pPr>
              <w:pStyle w:val="ListParagraph"/>
              <w:ind w:left="0"/>
            </w:pPr>
            <w:r>
              <w:t>1.026432</w:t>
            </w:r>
          </w:p>
        </w:tc>
        <w:tc>
          <w:tcPr>
            <w:tcW w:w="851" w:type="dxa"/>
          </w:tcPr>
          <w:p w:rsidR="00CD46AF" w:rsidRDefault="00CD46AF" w:rsidP="00CD46AF">
            <w:pPr>
              <w:pStyle w:val="ListParagraph"/>
              <w:ind w:left="0"/>
            </w:pPr>
            <w:r>
              <w:t>1.0245312</w:t>
            </w:r>
          </w:p>
        </w:tc>
        <w:tc>
          <w:tcPr>
            <w:tcW w:w="851" w:type="dxa"/>
          </w:tcPr>
          <w:p w:rsidR="00CD46AF" w:rsidRDefault="00CD46AF" w:rsidP="00CD46AF">
            <w:pPr>
              <w:pStyle w:val="ListParagraph"/>
              <w:ind w:left="0"/>
            </w:pPr>
            <w:r>
              <w:t>.433664</w:t>
            </w:r>
          </w:p>
        </w:tc>
        <w:tc>
          <w:tcPr>
            <w:tcW w:w="851" w:type="dxa"/>
          </w:tcPr>
          <w:p w:rsidR="00CD46AF" w:rsidRDefault="00CD46AF" w:rsidP="00CD46AF">
            <w:pPr>
              <w:pStyle w:val="ListParagraph"/>
              <w:ind w:left="0"/>
            </w:pPr>
            <w:r>
              <w:t>22.4593967</w:t>
            </w:r>
          </w:p>
        </w:tc>
      </w:tr>
      <w:tr w:rsidR="00CD46AF" w:rsidTr="00CD46AF">
        <w:tc>
          <w:tcPr>
            <w:tcW w:w="952" w:type="dxa"/>
          </w:tcPr>
          <w:p w:rsidR="00CD46AF" w:rsidRDefault="00CD46AF" w:rsidP="00CD46AF">
            <w:pPr>
              <w:pStyle w:val="ListParagraph"/>
              <w:ind w:left="0"/>
            </w:pPr>
            <w:r>
              <w:t>20</w:t>
            </w:r>
            <w:r>
              <w:lastRenderedPageBreak/>
              <w:t>50</w:t>
            </w:r>
          </w:p>
        </w:tc>
        <w:tc>
          <w:tcPr>
            <w:tcW w:w="853" w:type="dxa"/>
          </w:tcPr>
          <w:p w:rsidR="00CD46AF" w:rsidRDefault="00CD46AF" w:rsidP="00CD46AF">
            <w:pPr>
              <w:pStyle w:val="ListParagraph"/>
              <w:ind w:left="0"/>
            </w:pPr>
            <w:r>
              <w:lastRenderedPageBreak/>
              <w:t>8.8648</w:t>
            </w:r>
            <w:r>
              <w:lastRenderedPageBreak/>
              <w:t>7875</w:t>
            </w:r>
          </w:p>
        </w:tc>
        <w:tc>
          <w:tcPr>
            <w:tcW w:w="853" w:type="dxa"/>
          </w:tcPr>
          <w:p w:rsidR="00CD46AF" w:rsidRDefault="00CD46AF" w:rsidP="00CD46AF">
            <w:pPr>
              <w:pStyle w:val="ListParagraph"/>
              <w:ind w:left="0"/>
            </w:pPr>
            <w:r>
              <w:lastRenderedPageBreak/>
              <w:t>5.2344</w:t>
            </w:r>
            <w:r>
              <w:lastRenderedPageBreak/>
              <w:t>145</w:t>
            </w:r>
          </w:p>
        </w:tc>
        <w:tc>
          <w:tcPr>
            <w:tcW w:w="852" w:type="dxa"/>
          </w:tcPr>
          <w:p w:rsidR="00CD46AF" w:rsidRDefault="00CD46AF" w:rsidP="00CD46AF">
            <w:pPr>
              <w:pStyle w:val="ListParagraph"/>
              <w:ind w:left="0"/>
            </w:pPr>
            <w:r>
              <w:lastRenderedPageBreak/>
              <w:t>3.2697</w:t>
            </w:r>
            <w:r>
              <w:lastRenderedPageBreak/>
              <w:t>63</w:t>
            </w:r>
          </w:p>
        </w:tc>
        <w:tc>
          <w:tcPr>
            <w:tcW w:w="852" w:type="dxa"/>
          </w:tcPr>
          <w:p w:rsidR="00CD46AF" w:rsidRDefault="00CD46AF" w:rsidP="00CD46AF">
            <w:pPr>
              <w:pStyle w:val="ListParagraph"/>
              <w:ind w:left="0"/>
            </w:pPr>
            <w:r>
              <w:lastRenderedPageBreak/>
              <w:t>2.7779</w:t>
            </w:r>
            <w:r>
              <w:lastRenderedPageBreak/>
              <w:t>0625</w:t>
            </w:r>
          </w:p>
        </w:tc>
        <w:tc>
          <w:tcPr>
            <w:tcW w:w="851" w:type="dxa"/>
          </w:tcPr>
          <w:p w:rsidR="00CD46AF" w:rsidRDefault="00CD46AF" w:rsidP="00CD46AF">
            <w:pPr>
              <w:pStyle w:val="ListParagraph"/>
              <w:ind w:left="0"/>
            </w:pPr>
            <w:r>
              <w:lastRenderedPageBreak/>
              <w:t>3.0603</w:t>
            </w:r>
            <w:r>
              <w:lastRenderedPageBreak/>
              <w:t>825</w:t>
            </w:r>
          </w:p>
        </w:tc>
        <w:tc>
          <w:tcPr>
            <w:tcW w:w="851" w:type="dxa"/>
          </w:tcPr>
          <w:p w:rsidR="00CD46AF" w:rsidRDefault="00CD46AF" w:rsidP="00CD46AF">
            <w:pPr>
              <w:pStyle w:val="ListParagraph"/>
              <w:ind w:left="0"/>
            </w:pPr>
            <w:r>
              <w:lastRenderedPageBreak/>
              <w:t>.8906</w:t>
            </w:r>
            <w:r>
              <w:lastRenderedPageBreak/>
              <w:t>436</w:t>
            </w:r>
          </w:p>
        </w:tc>
        <w:tc>
          <w:tcPr>
            <w:tcW w:w="851" w:type="dxa"/>
          </w:tcPr>
          <w:p w:rsidR="00CD46AF" w:rsidRDefault="00CD46AF" w:rsidP="00CD46AF">
            <w:pPr>
              <w:pStyle w:val="ListParagraph"/>
              <w:ind w:left="0"/>
            </w:pPr>
            <w:r>
              <w:lastRenderedPageBreak/>
              <w:t>.9209</w:t>
            </w:r>
            <w:r>
              <w:lastRenderedPageBreak/>
              <w:t>376</w:t>
            </w:r>
          </w:p>
        </w:tc>
        <w:tc>
          <w:tcPr>
            <w:tcW w:w="851" w:type="dxa"/>
          </w:tcPr>
          <w:p w:rsidR="00CD46AF" w:rsidRDefault="00CD46AF" w:rsidP="00CD46AF">
            <w:pPr>
              <w:pStyle w:val="ListParagraph"/>
              <w:ind w:left="0"/>
            </w:pPr>
            <w:r>
              <w:lastRenderedPageBreak/>
              <w:t>.79035</w:t>
            </w:r>
            <w:r>
              <w:lastRenderedPageBreak/>
              <w:t>264</w:t>
            </w:r>
          </w:p>
        </w:tc>
        <w:tc>
          <w:tcPr>
            <w:tcW w:w="851" w:type="dxa"/>
          </w:tcPr>
          <w:p w:rsidR="00CD46AF" w:rsidRDefault="00CD46AF" w:rsidP="00CD46AF">
            <w:pPr>
              <w:pStyle w:val="ListParagraph"/>
              <w:ind w:left="0"/>
            </w:pPr>
            <w:r>
              <w:lastRenderedPageBreak/>
              <w:t>.40981</w:t>
            </w:r>
            <w:r>
              <w:lastRenderedPageBreak/>
              <w:t>248</w:t>
            </w:r>
          </w:p>
        </w:tc>
        <w:tc>
          <w:tcPr>
            <w:tcW w:w="851" w:type="dxa"/>
          </w:tcPr>
          <w:p w:rsidR="00CD46AF" w:rsidRDefault="00CD46AF" w:rsidP="00CD46AF">
            <w:pPr>
              <w:pStyle w:val="ListParagraph"/>
              <w:ind w:left="0"/>
            </w:pPr>
            <w:r>
              <w:lastRenderedPageBreak/>
              <w:t>33.8794</w:t>
            </w:r>
            <w:r>
              <w:lastRenderedPageBreak/>
              <w:t>2932</w:t>
            </w:r>
          </w:p>
        </w:tc>
      </w:tr>
    </w:tbl>
    <w:p w:rsidR="00CD46AF" w:rsidRDefault="00CD46AF" w:rsidP="00CD46AF">
      <w:pPr>
        <w:pStyle w:val="ListParagraph"/>
      </w:pPr>
    </w:p>
    <w:sectPr w:rsidR="00CD46A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B670F"/>
    <w:rsid w:val="002D7AE2"/>
    <w:rsid w:val="00593D3D"/>
    <w:rsid w:val="00832C98"/>
    <w:rsid w:val="009A3A13"/>
    <w:rsid w:val="00CB670F"/>
    <w:rsid w:val="00CD4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88156-E4A0-4E70-986C-594E835B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832C98"/>
    <w:pPr>
      <w:ind w:left="720"/>
      <w:contextualSpacing/>
    </w:pPr>
    <w:rPr>
      <w:rFonts w:cs="Mangal"/>
      <w:szCs w:val="21"/>
    </w:rPr>
  </w:style>
  <w:style w:type="table" w:styleId="TableGrid">
    <w:name w:val="Table Grid"/>
    <w:basedOn w:val="TableNormal"/>
    <w:uiPriority w:val="39"/>
    <w:rsid w:val="002D7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in (LU - H) as a function of n</a:t>
            </a:r>
          </a:p>
        </c:rich>
      </c:tx>
      <c:overlay val="1"/>
    </c:title>
    <c:autoTitleDeleted val="0"/>
    <c:plotArea>
      <c:layout/>
      <c:scatterChart>
        <c:scatterStyle val="lineMarker"/>
        <c:varyColors val="0"/>
        <c:ser>
          <c:idx val="0"/>
          <c:order val="0"/>
          <c:tx>
            <c:strRef>
              <c:f>label 1</c:f>
              <c:strCache>
                <c:ptCount val="1"/>
                <c:pt idx="0">
                  <c:v>Row 2</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0</c:v>
                </c:pt>
                <c:pt idx="1">
                  <c:v>0</c:v>
                </c:pt>
                <c:pt idx="2">
                  <c:v>2.7755575615628901E-17</c:v>
                </c:pt>
                <c:pt idx="3">
                  <c:v>2.7755575615628901E-17</c:v>
                </c:pt>
                <c:pt idx="4">
                  <c:v>2.7755575615628901E-17</c:v>
                </c:pt>
                <c:pt idx="5">
                  <c:v>2.7755575615628901E-17</c:v>
                </c:pt>
                <c:pt idx="6">
                  <c:v>2.7755575615628901E-17</c:v>
                </c:pt>
                <c:pt idx="7">
                  <c:v>2.7755575615628901E-17</c:v>
                </c:pt>
                <c:pt idx="8">
                  <c:v>2.7755575615628901E-17</c:v>
                </c:pt>
                <c:pt idx="9">
                  <c:v>2.7755575615628901E-17</c:v>
                </c:pt>
                <c:pt idx="10">
                  <c:v>2.7755575615628901E-17</c:v>
                </c:pt>
                <c:pt idx="11">
                  <c:v>2.7755575615628901E-17</c:v>
                </c:pt>
                <c:pt idx="12">
                  <c:v>2.7755575615628901E-17</c:v>
                </c:pt>
                <c:pt idx="13">
                  <c:v>2.7755575615628901E-17</c:v>
                </c:pt>
                <c:pt idx="14">
                  <c:v>2.7755575615628901E-17</c:v>
                </c:pt>
                <c:pt idx="15">
                  <c:v>2.7755575615628901E-17</c:v>
                </c:pt>
                <c:pt idx="16">
                  <c:v>2.7755575615628901E-17</c:v>
                </c:pt>
                <c:pt idx="17">
                  <c:v>2.7755575615628901E-17</c:v>
                </c:pt>
                <c:pt idx="18">
                  <c:v>2.7755575615628901E-17</c:v>
                </c:pt>
              </c:numCache>
            </c:numRef>
          </c:yVal>
          <c:smooth val="0"/>
        </c:ser>
        <c:dLbls>
          <c:showLegendKey val="0"/>
          <c:showVal val="0"/>
          <c:showCatName val="0"/>
          <c:showSerName val="0"/>
          <c:showPercent val="0"/>
          <c:showBubbleSize val="0"/>
        </c:dLbls>
        <c:axId val="461183744"/>
        <c:axId val="461181392"/>
      </c:scatterChart>
      <c:valAx>
        <c:axId val="461183744"/>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461181392"/>
        <c:crosses val="autoZero"/>
        <c:crossBetween val="midCat"/>
      </c:valAx>
      <c:valAx>
        <c:axId val="461181392"/>
        <c:scaling>
          <c:orientation val="minMax"/>
        </c:scaling>
        <c:delete val="0"/>
        <c:axPos val="l"/>
        <c:majorGridlines>
          <c:spPr>
            <a:ln>
              <a:solidFill>
                <a:srgbClr val="B3B3B3"/>
              </a:solidFill>
            </a:ln>
          </c:spPr>
        </c:majorGridlines>
        <c:title>
          <c:tx>
            <c:rich>
              <a:bodyPr/>
              <a:lstStyle/>
              <a:p>
                <a:pPr>
                  <a:defRPr/>
                </a:pPr>
                <a:r>
                  <a:rPr lang="en-US" sz="900">
                    <a:latin typeface="Arial"/>
                  </a:rPr>
                  <a:t>error in (LU - H)</a:t>
                </a:r>
              </a:p>
            </c:rich>
          </c:tx>
          <c:overlay val="1"/>
        </c:title>
        <c:numFmt formatCode="General" sourceLinked="1"/>
        <c:majorTickMark val="out"/>
        <c:minorTickMark val="none"/>
        <c:tickLblPos val="nextTo"/>
        <c:spPr>
          <a:ln>
            <a:solidFill>
              <a:srgbClr val="B3B3B3"/>
            </a:solidFill>
          </a:ln>
        </c:spPr>
        <c:crossAx val="461183744"/>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of (Hx - b) as a function of n for x solved with LU</a:t>
            </a:r>
          </a:p>
        </c:rich>
      </c:tx>
      <c:overlay val="1"/>
    </c:title>
    <c:autoTitleDeleted val="0"/>
    <c:plotArea>
      <c:layout/>
      <c:scatterChart>
        <c:scatterStyle val="lineMarker"/>
        <c:varyColors val="0"/>
        <c:ser>
          <c:idx val="0"/>
          <c:order val="0"/>
          <c:tx>
            <c:strRef>
              <c:f>label 1</c:f>
              <c:strCache>
                <c:ptCount val="1"/>
                <c:pt idx="0">
                  <c:v>Row 3</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2.7755575615628901E-17</c:v>
                </c:pt>
                <c:pt idx="1">
                  <c:v>8.3266726846886704E-17</c:v>
                </c:pt>
                <c:pt idx="2">
                  <c:v>1.5959455978986601E-16</c:v>
                </c:pt>
                <c:pt idx="3">
                  <c:v>5.7939764097625396E-16</c:v>
                </c:pt>
                <c:pt idx="4">
                  <c:v>1.54737334057131E-15</c:v>
                </c:pt>
                <c:pt idx="5">
                  <c:v>3.89965837399586E-15</c:v>
                </c:pt>
                <c:pt idx="6">
                  <c:v>9.4000328354493203E-15</c:v>
                </c:pt>
                <c:pt idx="7">
                  <c:v>3.0752527260813301E-14</c:v>
                </c:pt>
                <c:pt idx="8">
                  <c:v>5.6275784813403197E-14</c:v>
                </c:pt>
                <c:pt idx="9">
                  <c:v>1.1320575011263E-13</c:v>
                </c:pt>
                <c:pt idx="10">
                  <c:v>2.6668660227206799E-13</c:v>
                </c:pt>
                <c:pt idx="11">
                  <c:v>4.2484774514595398E-13</c:v>
                </c:pt>
                <c:pt idx="12">
                  <c:v>9.8760631495205794E-13</c:v>
                </c:pt>
                <c:pt idx="13">
                  <c:v>5.7221998542517405E-14</c:v>
                </c:pt>
                <c:pt idx="14">
                  <c:v>2.9543798793697098E-13</c:v>
                </c:pt>
                <c:pt idx="15">
                  <c:v>2.5930000656278999E-14</c:v>
                </c:pt>
                <c:pt idx="16">
                  <c:v>2.3841039743189199E-14</c:v>
                </c:pt>
                <c:pt idx="17">
                  <c:v>6.18470635558384E-15</c:v>
                </c:pt>
                <c:pt idx="18">
                  <c:v>5.3907620982712102E-15</c:v>
                </c:pt>
              </c:numCache>
            </c:numRef>
          </c:yVal>
          <c:smooth val="0"/>
        </c:ser>
        <c:dLbls>
          <c:showLegendKey val="0"/>
          <c:showVal val="0"/>
          <c:showCatName val="0"/>
          <c:showSerName val="0"/>
          <c:showPercent val="0"/>
          <c:showBubbleSize val="0"/>
        </c:dLbls>
        <c:axId val="461185312"/>
        <c:axId val="461182176"/>
      </c:scatterChart>
      <c:valAx>
        <c:axId val="461185312"/>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461182176"/>
        <c:crosses val="autoZero"/>
        <c:crossBetween val="midCat"/>
      </c:valAx>
      <c:valAx>
        <c:axId val="461182176"/>
        <c:scaling>
          <c:orientation val="minMax"/>
        </c:scaling>
        <c:delete val="0"/>
        <c:axPos val="l"/>
        <c:majorGridlines>
          <c:spPr>
            <a:ln>
              <a:solidFill>
                <a:srgbClr val="B3B3B3"/>
              </a:solidFill>
            </a:ln>
          </c:spPr>
        </c:majorGridlines>
        <c:title>
          <c:tx>
            <c:rich>
              <a:bodyPr/>
              <a:lstStyle/>
              <a:p>
                <a:pPr>
                  <a:defRPr/>
                </a:pPr>
                <a:r>
                  <a:rPr lang="en-US" sz="900">
                    <a:latin typeface="Arial"/>
                  </a:rPr>
                  <a:t>error of (Hx - b)</a:t>
                </a:r>
              </a:p>
            </c:rich>
          </c:tx>
          <c:overlay val="1"/>
        </c:title>
        <c:numFmt formatCode="General" sourceLinked="1"/>
        <c:majorTickMark val="out"/>
        <c:minorTickMark val="none"/>
        <c:tickLblPos val="nextTo"/>
        <c:spPr>
          <a:ln>
            <a:solidFill>
              <a:srgbClr val="B3B3B3"/>
            </a:solidFill>
          </a:ln>
        </c:spPr>
        <c:crossAx val="461185312"/>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of (Hx - b) as a function of n</a:t>
            </a:r>
          </a:p>
        </c:rich>
      </c:tx>
      <c:overlay val="1"/>
    </c:title>
    <c:autoTitleDeleted val="0"/>
    <c:plotArea>
      <c:layout/>
      <c:scatterChart>
        <c:scatterStyle val="lineMarker"/>
        <c:varyColors val="0"/>
        <c:ser>
          <c:idx val="0"/>
          <c:order val="0"/>
          <c:tx>
            <c:strRef>
              <c:f>label 1</c:f>
              <c:strCache>
                <c:ptCount val="1"/>
                <c:pt idx="0">
                  <c:v>Row 5</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2.7755575615628901E-17</c:v>
                </c:pt>
                <c:pt idx="1">
                  <c:v>8.3266726846886704E-17</c:v>
                </c:pt>
                <c:pt idx="2">
                  <c:v>1.5959455978986601E-16</c:v>
                </c:pt>
                <c:pt idx="3">
                  <c:v>5.7939764097625396E-16</c:v>
                </c:pt>
                <c:pt idx="4">
                  <c:v>1.54737334057131E-15</c:v>
                </c:pt>
                <c:pt idx="5">
                  <c:v>3.89965837399586E-15</c:v>
                </c:pt>
                <c:pt idx="6">
                  <c:v>9.4000328354493203E-15</c:v>
                </c:pt>
                <c:pt idx="7">
                  <c:v>3.0752527260813301E-14</c:v>
                </c:pt>
                <c:pt idx="8">
                  <c:v>5.6275784813403197E-14</c:v>
                </c:pt>
                <c:pt idx="9">
                  <c:v>1.1320575011263E-13</c:v>
                </c:pt>
                <c:pt idx="10">
                  <c:v>2.6668660227206799E-13</c:v>
                </c:pt>
                <c:pt idx="11">
                  <c:v>4.2484774514595398E-13</c:v>
                </c:pt>
                <c:pt idx="12">
                  <c:v>9.8760631495205794E-13</c:v>
                </c:pt>
                <c:pt idx="13">
                  <c:v>5.7221998542517405E-14</c:v>
                </c:pt>
                <c:pt idx="14">
                  <c:v>2.9543798793697098E-13</c:v>
                </c:pt>
                <c:pt idx="15">
                  <c:v>2.5930000656278999E-14</c:v>
                </c:pt>
                <c:pt idx="16">
                  <c:v>2.3841039743189199E-14</c:v>
                </c:pt>
                <c:pt idx="17">
                  <c:v>6.18470635558384E-15</c:v>
                </c:pt>
                <c:pt idx="18">
                  <c:v>5.3907620982712102E-15</c:v>
                </c:pt>
              </c:numCache>
            </c:numRef>
          </c:yVal>
          <c:smooth val="0"/>
        </c:ser>
        <c:dLbls>
          <c:showLegendKey val="0"/>
          <c:showVal val="0"/>
          <c:showCatName val="0"/>
          <c:showSerName val="0"/>
          <c:showPercent val="0"/>
          <c:showBubbleSize val="0"/>
        </c:dLbls>
        <c:axId val="461186096"/>
        <c:axId val="461186488"/>
      </c:scatterChart>
      <c:valAx>
        <c:axId val="461186096"/>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461186488"/>
        <c:crosses val="autoZero"/>
        <c:crossBetween val="midCat"/>
      </c:valAx>
      <c:valAx>
        <c:axId val="461186488"/>
        <c:scaling>
          <c:orientation val="minMax"/>
        </c:scaling>
        <c:delete val="0"/>
        <c:axPos val="l"/>
        <c:majorGridlines>
          <c:spPr>
            <a:ln>
              <a:solidFill>
                <a:srgbClr val="B3B3B3"/>
              </a:solidFill>
            </a:ln>
          </c:spPr>
        </c:majorGridlines>
        <c:title>
          <c:tx>
            <c:rich>
              <a:bodyPr/>
              <a:lstStyle/>
              <a:p>
                <a:pPr>
                  <a:defRPr/>
                </a:pPr>
                <a:r>
                  <a:rPr lang="en-US" sz="900">
                    <a:latin typeface="Arial"/>
                  </a:rPr>
                  <a:t>error of (Hx - b)</a:t>
                </a:r>
              </a:p>
            </c:rich>
          </c:tx>
          <c:overlay val="1"/>
        </c:title>
        <c:numFmt formatCode="General" sourceLinked="1"/>
        <c:majorTickMark val="out"/>
        <c:minorTickMark val="none"/>
        <c:tickLblPos val="nextTo"/>
        <c:spPr>
          <a:ln>
            <a:solidFill>
              <a:srgbClr val="B3B3B3"/>
            </a:solidFill>
          </a:ln>
        </c:spPr>
        <c:crossAx val="461186096"/>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of (Hx - b) as a function of n</a:t>
            </a:r>
          </a:p>
        </c:rich>
      </c:tx>
      <c:overlay val="1"/>
    </c:title>
    <c:autoTitleDeleted val="0"/>
    <c:plotArea>
      <c:layout/>
      <c:scatterChart>
        <c:scatterStyle val="lineMarker"/>
        <c:varyColors val="0"/>
        <c:ser>
          <c:idx val="0"/>
          <c:order val="0"/>
          <c:tx>
            <c:strRef>
              <c:f>label 1</c:f>
              <c:strCache>
                <c:ptCount val="1"/>
                <c:pt idx="0">
                  <c:v>Row 7</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2.7755575615628901E-17</c:v>
                </c:pt>
                <c:pt idx="1">
                  <c:v>8.3266726846886704E-17</c:v>
                </c:pt>
                <c:pt idx="2">
                  <c:v>1.5959455978986601E-16</c:v>
                </c:pt>
                <c:pt idx="3">
                  <c:v>5.7939764097625396E-16</c:v>
                </c:pt>
                <c:pt idx="4">
                  <c:v>1.54737334057131E-15</c:v>
                </c:pt>
                <c:pt idx="5">
                  <c:v>3.89965837399586E-15</c:v>
                </c:pt>
                <c:pt idx="6">
                  <c:v>9.4000328354493203E-15</c:v>
                </c:pt>
                <c:pt idx="7">
                  <c:v>3.0752527260813301E-14</c:v>
                </c:pt>
                <c:pt idx="8">
                  <c:v>5.6275784813403197E-14</c:v>
                </c:pt>
                <c:pt idx="9">
                  <c:v>1.1320575011263E-13</c:v>
                </c:pt>
                <c:pt idx="10">
                  <c:v>2.6668660227206799E-13</c:v>
                </c:pt>
                <c:pt idx="11">
                  <c:v>4.2484774514595398E-13</c:v>
                </c:pt>
                <c:pt idx="12">
                  <c:v>9.8760631495205794E-13</c:v>
                </c:pt>
                <c:pt idx="13">
                  <c:v>5.7221998542517405E-14</c:v>
                </c:pt>
                <c:pt idx="14">
                  <c:v>2.9543798793697098E-13</c:v>
                </c:pt>
                <c:pt idx="15">
                  <c:v>2.5930000656278999E-14</c:v>
                </c:pt>
                <c:pt idx="16">
                  <c:v>2.3841039743189199E-14</c:v>
                </c:pt>
                <c:pt idx="17">
                  <c:v>6.18470635558384E-15</c:v>
                </c:pt>
                <c:pt idx="18">
                  <c:v>5.3907620982712102E-15</c:v>
                </c:pt>
              </c:numCache>
            </c:numRef>
          </c:yVal>
          <c:smooth val="0"/>
        </c:ser>
        <c:dLbls>
          <c:showLegendKey val="0"/>
          <c:showVal val="0"/>
          <c:showCatName val="0"/>
          <c:showSerName val="0"/>
          <c:showPercent val="0"/>
          <c:showBubbleSize val="0"/>
        </c:dLbls>
        <c:axId val="461188056"/>
        <c:axId val="461190016"/>
      </c:scatterChart>
      <c:valAx>
        <c:axId val="461188056"/>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461190016"/>
        <c:crosses val="autoZero"/>
        <c:crossBetween val="midCat"/>
      </c:valAx>
      <c:valAx>
        <c:axId val="461190016"/>
        <c:scaling>
          <c:orientation val="minMax"/>
        </c:scaling>
        <c:delete val="0"/>
        <c:axPos val="l"/>
        <c:majorGridlines>
          <c:spPr>
            <a:ln>
              <a:solidFill>
                <a:srgbClr val="B3B3B3"/>
              </a:solidFill>
            </a:ln>
          </c:spPr>
        </c:majorGridlines>
        <c:title>
          <c:tx>
            <c:rich>
              <a:bodyPr/>
              <a:lstStyle/>
              <a:p>
                <a:pPr>
                  <a:defRPr/>
                </a:pPr>
                <a:r>
                  <a:rPr lang="en-US" sz="900">
                    <a:latin typeface="Arial"/>
                  </a:rPr>
                  <a:t>Error of (Hx - b)</a:t>
                </a:r>
              </a:p>
            </c:rich>
          </c:tx>
          <c:overlay val="1"/>
        </c:title>
        <c:numFmt formatCode="General" sourceLinked="1"/>
        <c:majorTickMark val="out"/>
        <c:minorTickMark val="none"/>
        <c:tickLblPos val="nextTo"/>
        <c:spPr>
          <a:ln>
            <a:solidFill>
              <a:srgbClr val="B3B3B3"/>
            </a:solidFill>
          </a:ln>
        </c:spPr>
        <c:crossAx val="461188056"/>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Ojan </dc:creator>
  <cp:lastModifiedBy>Kaiwen</cp:lastModifiedBy>
  <cp:revision>4</cp:revision>
  <dcterms:created xsi:type="dcterms:W3CDTF">2015-03-29T16:01:00Z</dcterms:created>
  <dcterms:modified xsi:type="dcterms:W3CDTF">2015-04-01T03:01:00Z</dcterms:modified>
  <dc:language>en-US</dc:language>
</cp:coreProperties>
</file>