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Vitamin D supplementation and kidney function in chronic kidney disease: a randomised controlled trial</w:t>
      </w:r>
    </w:p>
    <w:p>
      <w:r>
        <w:t>A. Bose, C. Das. Department of Community Medicine, Example Medical College, Ghaziabad, India.</w:t>
      </w:r>
    </w:p>
    <w:p>
      <w:pPr>
        <w:pStyle w:val="Heading1"/>
      </w:pPr>
      <w:r>
        <w:t>Abstract</w:t>
      </w:r>
    </w:p>
    <w:p>
      <w:r>
        <w:t>Background: Vitamin D deficiency is common in chronic kidney disease. Methods: In this randomised controlled trial, 120 patients received vitamin D or placebo for 12 weeks. Results: Kidney function was unchanged. Conclusion: Supplementation did not improve kidney function.</w:t>
      </w:r>
    </w:p>
    <w:p>
      <w:pPr>
        <w:pStyle w:val="Heading1"/>
      </w:pPr>
      <w:r>
        <w:t>Keywords</w:t>
      </w:r>
    </w:p>
    <w:p>
      <w:r>
        <w:t>chronic kidney disease; vitamin D; randomised controlled trial</w:t>
      </w:r>
    </w:p>
    <w:p>
      <w:pPr>
        <w:pStyle w:val="Heading1"/>
      </w:pPr>
      <w:r>
        <w:t>Introduction</w:t>
      </w:r>
    </w:p>
    <w:p>
      <w:r>
        <w:t>Chronic kidney disease is a growing public health problem [1,2].</w:t>
      </w:r>
    </w:p>
    <w:p>
      <w:pPr>
        <w:pStyle w:val="Heading1"/>
      </w:pPr>
      <w:r>
        <w:t>Methods</w:t>
      </w:r>
    </w:p>
    <w:p>
      <w:r>
        <w:t>This randomised controlled trial was conducted between March 2024 and February 2025 at Example Hospital. A total of 120 patients were enrolled. Inclusion criteria were stage 3 disease; exclusion criteria were dialysis and pregnancy.</w:t>
      </w:r>
    </w:p>
    <w:p>
      <w:r>
        <w:t>The study was approved by the Institutional Ethics Committee of Example Hospital (approval no. IEC/2024/045).</w:t>
      </w:r>
    </w:p>
    <w:p>
      <w:r>
        <w:t>Verbal consent was obtained from all patients.</w:t>
      </w:r>
    </w:p>
    <w:p>
      <w:r>
        <w:t>The eGFR was calculated at baseline and 12 weeks [3].</w:t>
      </w:r>
    </w:p>
    <w:p>
      <w:pPr>
        <w:pStyle w:val="Heading1"/>
      </w:pPr>
      <w:r>
        <w:t>Results</w:t>
      </w:r>
    </w:p>
    <w:p>
      <w:r>
        <w:t>Kidney function over time is shown in Figure 2 and Figure 1 [9].</w:t>
      </w:r>
    </w:p>
    <w:p>
      <w:pPr>
        <w:pStyle w:val="Heading1"/>
      </w:pPr>
      <w:r>
        <w:t>Discussion</w:t>
      </w:r>
    </w:p>
    <w:p>
      <w:r>
        <w:t>Similar null results were reported earlier [4,5].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r>
        <w:t>Figure 1. Study flow.</w:t>
      </w:r>
    </w:p>
    <w:p>
      <w:r>
        <w:t>Figure 2. Kidney function over time.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p>
      <w:r>
        <w:t>4. Author4 A, Writer B. Example study 4. J Example Med. 2024;4:1-9.</w:t>
      </w:r>
    </w:p>
    <w:p>
      <w:r>
        <w:t>5. Author5 A, Writer B. Example study 5. J Example Med. 2020;5:1-9.</w:t>
      </w:r>
    </w:p>
    <w:p>
      <w:r>
        <w:t>6. Author6 A, Writer B. Example study 6. J Example Med. 2021;6:1-9.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