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unusual presentation of scrub typhus with acute pancreatitis: a case report</w:t>
      </w:r>
    </w:p>
    <w:p>
      <w:r>
        <w:t>A. Bose, C. Das. Department of Community Medicine, Example Medical College, Ghaziabad, India.</w:t>
      </w:r>
    </w:p>
    <w:p>
      <w:pPr>
        <w:pStyle w:val="Heading1"/>
      </w:pPr>
      <w:r>
        <w:t>Abstract</w:t>
      </w:r>
    </w:p>
    <w:p>
      <w:r>
        <w:t>Scrub typhus rarely causes pancreatitis. We describe a 34-year-old man with fever and abdominal pain who was diagnosed with scrub typhus and acute pancreatitis and recovered with doxycycline.</w:t>
      </w:r>
    </w:p>
    <w:p>
      <w:pPr>
        <w:pStyle w:val="Heading1"/>
      </w:pPr>
      <w:r>
        <w:t>Keywords</w:t>
      </w:r>
    </w:p>
    <w:p>
      <w:r>
        <w:t>scrub typhus; pancreatitis; case report</w:t>
      </w:r>
    </w:p>
    <w:p>
      <w:pPr>
        <w:pStyle w:val="Heading1"/>
      </w:pPr>
      <w:r>
        <w:t>Introduction</w:t>
      </w:r>
    </w:p>
    <w:p>
      <w:r>
        <w:t>Scrub typhus is endemic in India [1].</w:t>
      </w:r>
    </w:p>
    <w:p>
      <w:pPr>
        <w:pStyle w:val="Heading1"/>
      </w:pPr>
      <w:r>
        <w:t>Case presentation</w:t>
      </w:r>
    </w:p>
    <w:p>
      <w:r>
        <w:t>A 34-year-old man presented in March 2025 with fever for six days and epigastric pain. Serum lipase was raised and an eschar was found on the abdomen (Figure 1). Scrub typhus IgM was positive [2]. He recovered with doxycycline.</w:t>
      </w:r>
    </w:p>
    <w:p>
      <w:pPr>
        <w:pStyle w:val="Heading1"/>
      </w:pPr>
      <w:r>
        <w:t>Discussion</w:t>
      </w:r>
    </w:p>
    <w:p>
      <w:r>
        <w:t>Pancreatitis is a rare complication of scrub typhus [3].</w:t>
      </w:r>
    </w:p>
    <w:p>
      <w:pPr>
        <w:pStyle w:val="Heading1"/>
      </w:pPr>
      <w:r>
        <w:t>Conclusion</w:t>
      </w:r>
    </w:p>
    <w:p>
      <w:r>
        <w:t>Clinicians should consider scrub typhus in febrile patients with abdominal pain.</w:t>
      </w:r>
    </w:p>
    <w:p>
      <w:pPr>
        <w:pStyle w:val="Heading1"/>
      </w:pPr>
      <w:r>
        <w:t>Consent</w:t>
      </w:r>
    </w:p>
    <w:p>
      <w:r>
        <w:t>Written informed consent for publication was obtained from the patient.</w:t>
      </w:r>
    </w:p>
    <w:p>
      <w:pPr>
        <w:pStyle w:val="Heading1"/>
      </w:pPr>
      <w:r>
        <w:t>Ethics</w:t>
      </w:r>
    </w:p>
    <w:p>
      <w:r>
        <w:t>Ethical approval is not required for a single case report at our institution.</w:t>
      </w:r>
    </w:p>
    <w:p>
      <w:pPr>
        <w:pStyle w:val="Heading1"/>
      </w:pPr>
      <w:r>
        <w:t>Acknowledgements</w:t>
      </w:r>
    </w:p>
    <w:p>
      <w:r>
        <w:t>We thank the participating staff for their support.</w:t>
      </w:r>
    </w:p>
    <w:p>
      <w:pPr>
        <w:pStyle w:val="Heading1"/>
      </w:pPr>
      <w:r>
        <w:t>Funding</w:t>
      </w:r>
    </w:p>
    <w:p>
      <w:r>
        <w:t>This study received no specific funding.</w:t>
      </w:r>
    </w:p>
    <w:p>
      <w:pPr>
        <w:pStyle w:val="Heading1"/>
      </w:pPr>
      <w:r>
        <w:t>Conflicts of interest</w:t>
      </w:r>
    </w:p>
    <w:p>
      <w:r>
        <w:t>The authors declare no conflicts of interest.</w:t>
      </w:r>
    </w:p>
    <w:p>
      <w:pPr>
        <w:pStyle w:val="Heading1"/>
      </w:pPr>
      <w:r>
        <w:t>Author contributions</w:t>
      </w:r>
    </w:p>
    <w:p>
      <w:r>
        <w:t>AB: conceptualisation, data collection. CD: analysis, writing.</w:t>
      </w:r>
    </w:p>
    <w:p>
      <w:pPr>
        <w:pStyle w:val="Heading1"/>
      </w:pPr>
      <w:r>
        <w:t>Data availability statement</w:t>
      </w:r>
    </w:p>
    <w:p>
      <w:r>
        <w:t>Data are available from the corresponding author on reasonable request.</w:t>
      </w:r>
    </w:p>
    <w:p>
      <w:r>
        <w:t>Figure 1. Eschar on the abdominal wall.</w:t>
      </w:r>
    </w:p>
    <w:p>
      <w:pPr>
        <w:pStyle w:val="Heading1"/>
      </w:pPr>
      <w:r>
        <w:t>References</w:t>
      </w:r>
    </w:p>
    <w:p>
      <w:r>
        <w:t>1. Author1 A, Writer B. Example study 1. J Example Med. 2021;1:1-9.</w:t>
      </w:r>
    </w:p>
    <w:p>
      <w:r>
        <w:t>2. Author2 A, Writer B. Example study 2. J Example Med. 2022;2:1-9.</w:t>
      </w:r>
    </w:p>
    <w:p>
      <w:r>
        <w:t>3. Author3 A, Writer B. Example study 3. J Example Med. 2023;3:1-9.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