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Prevalence of anaemia among pregnant women attending antenatal clinics: a cross-sectional study</w:t>
      </w:r>
    </w:p>
    <w:p>
      <w:r>
        <w:t>A. Bose, C. Das. Department of Community Medicine, Example Medical College, Ghaziabad, India.</w:t>
      </w:r>
    </w:p>
    <w:p>
      <w:pPr>
        <w:pStyle w:val="Heading1"/>
      </w:pPr>
      <w:r>
        <w:t>ABSTRACT</w:t>
      </w:r>
    </w:p>
    <w:p>
      <w:r>
        <w:t>Background: Anaemia in pregnancy remains common. Methods: We studied 350 pregnant women. Results: Anaemia was found in 46%. Conclusion: Screening should continue.</w:t>
      </w:r>
    </w:p>
    <w:p>
      <w:pPr>
        <w:pStyle w:val="Heading1"/>
      </w:pPr>
      <w:r>
        <w:t>Key words:</w:t>
      </w:r>
    </w:p>
    <w:p>
      <w:r>
        <w:t>anaemia; pregnancy; antenatal care</w:t>
      </w:r>
    </w:p>
    <w:p>
      <w:pPr>
        <w:pStyle w:val="Heading1"/>
      </w:pPr>
      <w:r>
        <w:t>1. BACKGROUND</w:t>
      </w:r>
    </w:p>
    <w:p>
      <w:r>
        <w:t>Anaemia affects many pregnant women in India [1].</w:t>
      </w:r>
    </w:p>
    <w:p>
      <w:pPr>
        <w:pStyle w:val="Heading1"/>
      </w:pPr>
      <w:r>
        <w:t>2. MATERIAL AND METHODS</w:t>
      </w:r>
    </w:p>
    <w:p>
      <w:r>
        <w:t>This cross-sectional study was conducted between February 2024 and July 2024 at the antenatal clinic of Example Medical College. A total of 350 pregnant women were enrolled. Inclusion criteria were singleton pregnancy; exclusion criteria were known haemoglobinopathy.</w:t>
      </w:r>
    </w:p>
    <w:p>
      <w:r>
        <w:t>The Institutional Ethics Committee approved the study (Ref. No. IEC/2024/019, dated 10 January 2024). Written informed consent was obtained from all participants.</w:t>
      </w:r>
    </w:p>
    <w:p>
      <w:pPr>
        <w:pStyle w:val="Heading1"/>
      </w:pPr>
      <w:r>
        <w:t>2.1 Statistical analysis</w:t>
      </w:r>
    </w:p>
    <w:p>
      <w:r>
        <w:t>Proportions were compared with the chi-square test.</w:t>
      </w:r>
    </w:p>
    <w:p>
      <w:pPr>
        <w:pStyle w:val="Heading1"/>
      </w:pPr>
      <w:r>
        <w:t>3. RESULTS AND DISCUSSION</w:t>
      </w:r>
    </w:p>
    <w:p>
      <w:r>
        <w:t>Anaemia was found in 46% of women (Table 1). This matches national data [2].</w:t>
      </w:r>
    </w:p>
    <w:p>
      <w:pPr>
        <w:pStyle w:val="Heading1"/>
      </w:pPr>
      <w:r>
        <w:t>Declaration of competing interest</w:t>
      </w:r>
    </w:p>
    <w:p>
      <w:r>
        <w:t>The authors declare that they have no competing interests.</w:t>
      </w:r>
    </w:p>
    <w:p>
      <w:pPr>
        <w:pStyle w:val="Heading1"/>
      </w:pPr>
      <w:r>
        <w:t>Funding sources</w:t>
      </w:r>
    </w:p>
    <w:p>
      <w:r>
        <w:t>None.</w:t>
      </w:r>
    </w:p>
    <w:p>
      <w:pPr>
        <w:pStyle w:val="Heading1"/>
      </w:pPr>
      <w:r>
        <w:t>CRediT authorship contribution statement</w:t>
      </w:r>
    </w:p>
    <w:p>
      <w:r>
        <w:t>AB: Conceptualization, Investigation. CD: Formal analysis, Writing.</w:t>
      </w:r>
    </w:p>
    <w:p>
      <w:pPr>
        <w:pStyle w:val="Heading1"/>
      </w:pPr>
      <w:r>
        <w:t>Acknowledgments</w:t>
      </w:r>
    </w:p>
    <w:p>
      <w:r>
        <w:t>We thank the clinic nurses.</w:t>
      </w:r>
    </w:p>
    <w:p>
      <w:pPr>
        <w:pStyle w:val="Heading1"/>
      </w:pPr>
      <w:r>
        <w:t>Data availability</w:t>
      </w:r>
    </w:p>
    <w:p>
      <w:r>
        <w:t>Data are available on reasonable request.</w:t>
      </w:r>
    </w:p>
    <w:p>
      <w:r>
        <w:t>Table 1. Anaemia by trimester.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