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Lightweight convolutional networks for chest radiograph classification</w:t>
      </w:r>
    </w:p>
    <w:p>
      <w:pPr>
        <w:pStyle w:val="Heading1"/>
      </w:pPr>
      <w:r>
        <w:t>Abstract</w:t>
      </w:r>
    </w:p>
    <w:p>
      <w:r>
        <w:t>Background: Deep learning can read chest radiographs. Methods: We trained a lightweight network on 12000 public radiograph samples. Results: Accuracy reached 94%. Conclusion: Small models perform well.</w:t>
      </w:r>
    </w:p>
    <w:p>
      <w:pPr>
        <w:pStyle w:val="Heading1"/>
      </w:pPr>
      <w:r>
        <w:t>Keywords</w:t>
      </w:r>
    </w:p>
    <w:p>
      <w:r>
        <w:t>deep learning; radiography; classification; edge computing</w:t>
      </w:r>
    </w:p>
    <w:p>
      <w:pPr>
        <w:pStyle w:val="Heading1"/>
      </w:pPr>
      <w:r>
        <w:t>Introduction</w:t>
      </w:r>
    </w:p>
    <w:p>
      <w:r>
        <w:t>Convolutional networks classify medical images well [1]. Lightweight designs suit low-power devices [2], [3].</w:t>
      </w:r>
    </w:p>
    <w:p>
      <w:pPr>
        <w:pStyle w:val="Heading1"/>
      </w:pPr>
      <w:r>
        <w:t>Methods</w:t>
      </w:r>
    </w:p>
    <w:p>
      <w:r>
        <w:t>We used 12000 samples from a public dataset collected between 2021 and 2023. The network was trained between January 2025 and March 2025 [4].</w:t>
      </w:r>
    </w:p>
    <w:p>
      <w:r>
        <w:t>No human participants or animals were involved; ethical approval was therefore not required.</w:t>
      </w:r>
    </w:p>
    <w:p>
      <w:pPr>
        <w:pStyle w:val="Heading1"/>
      </w:pPr>
      <w:r>
        <w:t>Results</w:t>
      </w:r>
    </w:p>
    <w:p>
      <w:r>
        <w:t>Accuracy reached 94% (Table 1; Figure 1).</w:t>
      </w:r>
    </w:p>
    <w:p>
      <w:pPr>
        <w:pStyle w:val="Heading1"/>
      </w:pPr>
      <w:r>
        <w:t>Discussion</w:t>
      </w:r>
    </w:p>
    <w:p>
      <w:r>
        <w:t>Results compare well with larger models [2], [5].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analysis. CD: data collection,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pPr>
        <w:pStyle w:val="Heading1"/>
      </w:pPr>
    </w:p>
    <w:p>
      <w:r>
        <w:t>Figure 1. Training accuracy by epoch.</w:t>
      </w:r>
    </w:p>
    <w:p>
      <w:r>
        <w:t>Table 1. Model performance.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[1] A. Krishnan and B. Rao, “Deep learning for radiology,” IEEE Trans. Med. Imaging, vol. 40, no. 2, pp. 210–219, 2021.</w:t>
      </w:r>
    </w:p>
    <w:p>
      <w:r>
        <w:t>[2] C. Li, D. Wang, and E. Zhou, “Compact networks for edge devices,” IEEE Access, vol. 10, pp. 1001–1010, 2022.</w:t>
      </w:r>
    </w:p>
    <w:p>
      <w:r>
        <w:t>[3] F. Silva, “Pruning convolutional networks,” in Proc. IEEE Conf. Comput. Vis., 2023, pp. 55–63.</w:t>
      </w:r>
    </w:p>
    <w:p>
      <w:r>
        <w:t>[4] G. Okoro and H. Patel, “Training schedules for small models,” IEEE Trans. Neural Netw., vol. 35, no. 1, pp. 12–20, 2024.</w:t>
      </w:r>
    </w:p>
    <w:p>
      <w:r>
        <w:t>[5] I. Novak, “Benchmarking chest radiograph classifiers,” IEEE J. Biomed. Health Inform., vol. 28, no. 4, pp. 400–409,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