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Diagnostic accuracy of a rapid antigen test for dengue: a prospective study</w:t>
      </w:r>
    </w:p>
    <w:p>
      <w:r>
        <w:t>Priya Sharma1*, Rahul Verma2</w:t>
      </w:r>
    </w:p>
    <w:p>
      <w:r>
        <w:t>1 Department of Community Medicine, Lakeview Medical College, Pune, India. 2 School of Nursing, Lakeview University, Pune, India.</w:t>
      </w:r>
    </w:p>
    <w:p>
      <w:r>
        <w:t>*Corresponding author: priya.sharma@lakeview.edu.in; ORCID 0000-0002-1825-0097</w:t>
      </w:r>
    </w:p>
    <w:p>
      <w:pPr>
        <w:pStyle w:val="Heading1"/>
      </w:pPr>
      <w:r>
        <w:t>Abstract</w:t>
      </w:r>
    </w:p>
    <w:p>
      <w:r>
        <w:t>Background: Rapid tests could speed dengue diagnosis. Methods: We compared a rapid NS1 antigen test with RT-PCR in 410 febrile patients. Results: Sensitivity was 88% and specificity 95%. Conclusion: The rapid test is accurate.</w:t>
      </w:r>
    </w:p>
    <w:p>
      <w:pPr>
        <w:pStyle w:val="Heading1"/>
      </w:pPr>
      <w:r>
        <w:t>Keywords</w:t>
      </w:r>
    </w:p>
    <w:p>
      <w:r>
        <w:t>dengue; diagnostic accuracy; rapid test; sensitivity</w:t>
      </w:r>
    </w:p>
    <w:p>
      <w:pPr>
        <w:pStyle w:val="Heading1"/>
      </w:pPr>
      <w:r>
        <w:t>Introduction</w:t>
      </w:r>
    </w:p>
    <w:p>
      <w:r>
        <w:t>Dengue is common in India [1]. Rapid tests are widely used [2].</w:t>
      </w:r>
    </w:p>
    <w:p>
      <w:pPr>
        <w:pStyle w:val="Heading1"/>
      </w:pPr>
      <w:r>
        <w:t>Methods</w:t>
      </w:r>
    </w:p>
    <w:p>
      <w:r>
        <w:t>This prospective diagnostic accuracy study was conducted between March 2024 and October 2024 at Lakeview Medical College and is reported according to STARD 2015.</w:t>
      </w:r>
    </w:p>
    <w:p>
      <w:r>
        <w:t>A total of 410 patients (n = 410) with fever were enrolled. Inclusion criteria were fever for under five days; exclusion criteria were known chronic liver disease.</w:t>
      </w:r>
    </w:p>
    <w:p>
      <w:r>
        <w:t>RT-PCR was the reference standard. Sensitivity, specificity and predictive values were calculated with 95% confidence intervals in Stata 17. Missing results were excluded.</w:t>
      </w:r>
    </w:p>
    <w:p>
      <w:r>
        <w:t>The study was approved by the Institutional Ethics Committee (approval no. IEC/2024/033, dated 12 February 2024) and followed the Declaration of Helsinki. Written informed consent was obtained from all participants.</w:t>
      </w:r>
    </w:p>
    <w:p>
      <w:pPr>
        <w:pStyle w:val="Heading1"/>
      </w:pPr>
      <w:r>
        <w:t>Results</w:t>
      </w:r>
    </w:p>
    <w:p>
      <w:r>
        <w:t>Of the 410 patients, 186 (45.4%) were women. Sensitivity was 88% and specificity 95% (Table 1; Figure 1) [3].</w:t>
      </w:r>
    </w:p>
    <w:p>
      <w:pPr>
        <w:pStyle w:val="Heading1"/>
      </w:pPr>
      <w:r>
        <w:t>Discussion</w:t>
      </w:r>
    </w:p>
    <w:p>
      <w:r>
        <w:t>Accuracy matched earlier evaluations [4].</w:t>
      </w:r>
    </w:p>
    <w:p>
      <w:pPr>
        <w:pStyle w:val="Heading1"/>
      </w:pPr>
      <w:r>
        <w:t>Acknowledgements</w:t>
      </w:r>
    </w:p>
    <w:p>
      <w:r>
        <w:t>We thank the ward staff for their support.</w:t>
      </w:r>
    </w:p>
    <w:p>
      <w:pPr>
        <w:pStyle w:val="Heading1"/>
      </w:pPr>
      <w:r>
        <w:t>Funding</w:t>
      </w:r>
    </w:p>
    <w:p>
      <w:r>
        <w:t>This work was funded by the Indian Council of Medical Research (grant no. ICMR/2023/4567).</w:t>
      </w:r>
    </w:p>
    <w:p>
      <w:pPr>
        <w:pStyle w:val="Heading1"/>
      </w:pPr>
      <w:r>
        <w:t>Conflicts of interest</w:t>
      </w:r>
    </w:p>
    <w:p>
      <w:r>
        <w:t>The authors declare no conflicts of interest.</w:t>
      </w:r>
    </w:p>
    <w:p>
      <w:pPr>
        <w:pStyle w:val="Heading1"/>
      </w:pPr>
      <w:r>
        <w:t>Author contributions</w:t>
      </w:r>
    </w:p>
    <w:p>
      <w:r>
        <w:t>PS: Conceptualization, Methodology, Writing – original draft. RV: Formal analysis, Investigation, Writing – review &amp; editing.</w:t>
      </w:r>
    </w:p>
    <w:p>
      <w:pPr>
        <w:pStyle w:val="Heading1"/>
      </w:pPr>
      <w:r>
        <w:t>Data availability statement</w:t>
      </w:r>
    </w:p>
    <w:p>
      <w:r>
        <w:t>The anonymised data are deposited in Zenodo (https://doi.org/10.5281/zenodo.1234567).</w:t>
      </w:r>
    </w:p>
    <w:p>
      <w:pPr>
        <w:pStyle w:val="Heading1"/>
      </w:pPr>
      <w:r>
        <w:t>Declaration of generative AI use</w:t>
      </w:r>
    </w:p>
    <w:p>
      <w:r>
        <w:t>No generative AI tools were used in preparing this manuscript.</w:t>
      </w:r>
    </w:p>
    <w:p>
      <w:r>
        <w:t>Figure 1. Receiver operating characteristic curve.</w:t>
      </w:r>
    </w:p>
    <w:p>
      <w:r>
        <w:t>Table 1. Two-by-two 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References</w:t>
      </w:r>
    </w:p>
    <w:p>
      <w:r>
        <w:t>1. Author1 A, Writer B. Example study 1. J Example Med. 2021;1:1-9.</w:t>
      </w:r>
    </w:p>
    <w:p>
      <w:r>
        <w:t>2. Author2 A, Writer B. Example study 2. J Example Med. 2022;2:1-9.</w:t>
      </w:r>
    </w:p>
    <w:p>
      <w:r>
        <w:t>3. Author3 A, Writer B. Example study 3. J Example Med. 2023;3:1-9.</w:t>
      </w:r>
    </w:p>
    <w:p>
      <w:r>
        <w:t>4. Author4 A, Writer B. Example study 4. J Example Med. 2024;4:1-9.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