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word/theme/themeOverride10.xml" ContentType="application/vnd.openxmlformats-officedocument.themeOverride+xml"/>
  <Override PartName="/word/charts/colors10.xml" ContentType="application/vnd.ms-office.chartcolorstyle+xml"/>
  <Override PartName="/word/charts/style10.xml" ContentType="application/vnd.ms-office.chartstyle+xml"/>
  <Override PartName="/word/charts/colors20.xml" ContentType="application/vnd.ms-office.chartcolorstyle+xml"/>
  <Override PartName="/word/charts/style20.xml" ContentType="application/vnd.ms-office.chartstyle+xml"/>
  <Override PartName="/word/charts/colors30.xml" ContentType="application/vnd.ms-office.chartcolorstyle+xml"/>
  <Override PartName="/word/charts/style30.xml" ContentType="application/vnd.ms-office.chartstyle+xml"/>
  <Override PartName="/word/charts/colors40.xml" ContentType="application/vnd.ms-office.chartcolorstyle+xml"/>
  <Override PartName="/word/charts/style4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A0CC3" w14:textId="35D218EB" w:rsidR="00914364" w:rsidRPr="00914364" w:rsidRDefault="00914364" w:rsidP="00914364">
      <w:pPr>
        <w:pStyle w:val="Title"/>
        <w:rPr>
          <w:szCs w:val="44"/>
        </w:rPr>
      </w:pPr>
      <w:r w:rsidRPr="00914364">
        <w:rPr>
          <w:szCs w:val="44"/>
        </w:rPr>
        <w:t>CHE 322</w:t>
      </w:r>
    </w:p>
    <w:p w14:paraId="5812B0C8" w14:textId="6DAF2D27" w:rsidR="00914364" w:rsidRPr="00914364" w:rsidRDefault="00914364" w:rsidP="00914364">
      <w:pPr>
        <w:pStyle w:val="Title"/>
        <w:rPr>
          <w:szCs w:val="44"/>
        </w:rPr>
      </w:pPr>
      <w:r w:rsidRPr="00914364">
        <w:rPr>
          <w:szCs w:val="44"/>
        </w:rPr>
        <w:t>LAB REPORT</w:t>
      </w:r>
    </w:p>
    <w:p w14:paraId="74641AE4" w14:textId="3F68820E" w:rsidR="00914364" w:rsidRDefault="00914364" w:rsidP="00914364"/>
    <w:p w14:paraId="27523C36" w14:textId="18DCB764" w:rsidR="00914364" w:rsidRDefault="00914364" w:rsidP="00914364"/>
    <w:p w14:paraId="66742DA6" w14:textId="12082D99" w:rsidR="00914364" w:rsidRDefault="00914364" w:rsidP="00914364">
      <w:pPr>
        <w:pStyle w:val="Title"/>
      </w:pPr>
    </w:p>
    <w:p w14:paraId="5EC9F676" w14:textId="0500E955" w:rsidR="00914364" w:rsidRDefault="00914364" w:rsidP="00914364"/>
    <w:p w14:paraId="0F041AE7" w14:textId="2B88CC29" w:rsidR="00914364" w:rsidRDefault="00914364" w:rsidP="00914364"/>
    <w:p w14:paraId="3A0D1C3C" w14:textId="2400ED62" w:rsidR="00914364" w:rsidRDefault="00914364" w:rsidP="00914364"/>
    <w:p w14:paraId="4AE4FF2E" w14:textId="77777777" w:rsidR="00914364" w:rsidRDefault="00914364" w:rsidP="00914364">
      <w:pPr>
        <w:pStyle w:val="Default"/>
      </w:pPr>
    </w:p>
    <w:p w14:paraId="529F9C4C" w14:textId="2DDEA00E" w:rsidR="00914364" w:rsidRPr="00914364" w:rsidRDefault="00914364" w:rsidP="00914364">
      <w:pPr>
        <w:pStyle w:val="Title"/>
        <w:rPr>
          <w:sz w:val="36"/>
          <w:u w:val="single"/>
        </w:rPr>
      </w:pPr>
      <w:r w:rsidRPr="00914364">
        <w:rPr>
          <w:sz w:val="36"/>
          <w:u w:val="single"/>
        </w:rPr>
        <w:t xml:space="preserve"> Electronic absorption spectra of tetrahedral and octahedral nickel(II) complexes</w:t>
      </w:r>
    </w:p>
    <w:p w14:paraId="50AEF720" w14:textId="634B6FBF" w:rsidR="00914364" w:rsidRDefault="00914364" w:rsidP="00914364"/>
    <w:p w14:paraId="600AEC85" w14:textId="1E208701" w:rsidR="00914364" w:rsidRDefault="00914364" w:rsidP="00914364"/>
    <w:p w14:paraId="60E7FF49" w14:textId="3F399020" w:rsidR="00914364" w:rsidRDefault="00914364" w:rsidP="00914364"/>
    <w:p w14:paraId="1E5AF817" w14:textId="22EC4361" w:rsidR="00914364" w:rsidRDefault="00914364" w:rsidP="00914364"/>
    <w:p w14:paraId="5CE19C7B" w14:textId="563CF605" w:rsidR="00914364" w:rsidRDefault="00914364" w:rsidP="00914364"/>
    <w:p w14:paraId="7BB707C3" w14:textId="37B1BDE6" w:rsidR="00914364" w:rsidRDefault="00914364" w:rsidP="00914364"/>
    <w:p w14:paraId="38CEF659" w14:textId="76CD8D58" w:rsidR="00914364" w:rsidRDefault="00914364" w:rsidP="00914364"/>
    <w:p w14:paraId="46B46114" w14:textId="10FD1CB4" w:rsidR="00914364" w:rsidRDefault="00914364" w:rsidP="00914364"/>
    <w:p w14:paraId="5942D019" w14:textId="73363D73" w:rsidR="00914364" w:rsidRDefault="00914364" w:rsidP="00914364"/>
    <w:p w14:paraId="02E053FA" w14:textId="73024036" w:rsidR="00914364" w:rsidRDefault="00914364" w:rsidP="00914364"/>
    <w:p w14:paraId="38663FC5" w14:textId="58C4F35F" w:rsidR="00914364" w:rsidRDefault="00914364" w:rsidP="00914364">
      <w:pPr>
        <w:pStyle w:val="Title"/>
      </w:pPr>
      <w:r>
        <w:t>JACOB AIMINO</w:t>
      </w:r>
    </w:p>
    <w:p w14:paraId="16B965E5" w14:textId="324321D0" w:rsidR="00914364" w:rsidRDefault="00EF7089" w:rsidP="00914364">
      <w:pPr>
        <w:pStyle w:val="Title"/>
      </w:pPr>
      <w:hyperlink r:id="rId6" w:history="1">
        <w:r w:rsidR="00914364" w:rsidRPr="00F963B1">
          <w:rPr>
            <w:rStyle w:val="Hyperlink"/>
          </w:rPr>
          <w:t>JACOBAIM@BUFALO.EDU</w:t>
        </w:r>
      </w:hyperlink>
    </w:p>
    <w:p w14:paraId="55CD7472" w14:textId="000FD85E" w:rsidR="00914364" w:rsidRPr="00914364" w:rsidRDefault="00914364" w:rsidP="00914364">
      <w:pPr>
        <w:pStyle w:val="Title"/>
      </w:pPr>
      <w:r>
        <w:t>3/18/18</w:t>
      </w:r>
    </w:p>
    <w:p w14:paraId="01A953CE" w14:textId="18656278" w:rsidR="00CF00EB" w:rsidRDefault="00914364" w:rsidP="00CF00EB">
      <w:pPr>
        <w:rPr>
          <w:rFonts w:ascii="Arial" w:eastAsiaTheme="majorEastAsia" w:hAnsi="Arial" w:cstheme="majorBidi"/>
          <w:b/>
          <w:i/>
          <w:color w:val="000000" w:themeColor="text1"/>
          <w:sz w:val="26"/>
          <w:szCs w:val="26"/>
          <w:u w:val="single"/>
        </w:rPr>
      </w:pPr>
      <w:r>
        <w:rPr>
          <w:rFonts w:ascii="Arial" w:eastAsiaTheme="majorEastAsia" w:hAnsi="Arial" w:cstheme="majorBidi"/>
          <w:b/>
          <w:i/>
          <w:color w:val="000000" w:themeColor="text1"/>
          <w:sz w:val="26"/>
          <w:szCs w:val="26"/>
          <w:u w:val="single"/>
        </w:rPr>
        <w:br w:type="page"/>
      </w:r>
    </w:p>
    <w:p w14:paraId="14D12719" w14:textId="5E37CA21" w:rsidR="00CF00EB" w:rsidRDefault="00A24A55" w:rsidP="00CF00EB">
      <w:pPr>
        <w:pStyle w:val="Heading1"/>
        <w:rPr>
          <w:i w:val="0"/>
        </w:rPr>
      </w:pPr>
      <w:r>
        <w:rPr>
          <w:i w:val="0"/>
        </w:rPr>
        <w:lastRenderedPageBreak/>
        <w:t>INTRODUCTION:</w:t>
      </w:r>
    </w:p>
    <w:p w14:paraId="3B4C9128" w14:textId="6EE3C0B1" w:rsidR="00CF00EB" w:rsidRDefault="000964CA" w:rsidP="00CF00EB">
      <w:pPr>
        <w:pStyle w:val="Default"/>
      </w:pPr>
      <w:r>
        <w:rPr>
          <w:noProof/>
        </w:rPr>
        <mc:AlternateContent>
          <mc:Choice Requires="wps">
            <w:drawing>
              <wp:anchor distT="45720" distB="45720" distL="114300" distR="114300" simplePos="0" relativeHeight="251666432" behindDoc="0" locked="0" layoutInCell="1" allowOverlap="1" wp14:anchorId="1821A144" wp14:editId="3655E376">
                <wp:simplePos x="0" y="0"/>
                <wp:positionH relativeFrom="margin">
                  <wp:posOffset>3663315</wp:posOffset>
                </wp:positionH>
                <wp:positionV relativeFrom="paragraph">
                  <wp:posOffset>8255</wp:posOffset>
                </wp:positionV>
                <wp:extent cx="2268220" cy="2777490"/>
                <wp:effectExtent l="0" t="0" r="1778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2777490"/>
                        </a:xfrm>
                        <a:prstGeom prst="rect">
                          <a:avLst/>
                        </a:prstGeom>
                        <a:solidFill>
                          <a:srgbClr val="FFFFFF"/>
                        </a:solidFill>
                        <a:ln w="9525">
                          <a:solidFill>
                            <a:schemeClr val="bg1"/>
                          </a:solidFill>
                          <a:miter lim="800000"/>
                          <a:headEnd/>
                          <a:tailEnd/>
                        </a:ln>
                      </wps:spPr>
                      <wps:txbx>
                        <w:txbxContent>
                          <w:p w14:paraId="1787A80E" w14:textId="531AF7AC" w:rsidR="00EE10C1" w:rsidRDefault="00EE10C1" w:rsidP="00EE10C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821A144" id="_x0000_t202" coordsize="21600,21600" o:spt="202" path="m,l,21600r21600,l21600,xe">
                <v:stroke joinstyle="miter"/>
                <v:path gradientshapeok="t" o:connecttype="rect"/>
              </v:shapetype>
              <v:shape id="Text Box 2" o:spid="_x0000_s1026" type="#_x0000_t202" style="position:absolute;margin-left:288.45pt;margin-top:.65pt;width:178.6pt;height:218.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" strokecolor="white [3212]">
                <v:textbox>
                  <w:txbxContent>
                    <w:p w14:paraId="1787A80E" w14:textId="531AF7AC" w:rsidR="00EE10C1" w:rsidRDefault="00EE10C1" w:rsidP="00EE10C1">
                      <w:pPr>
                        <w:jc w:val="center"/>
                      </w:pPr>
                    </w:p>
                  </w:txbxContent>
                </v:textbox>
                <w10:wrap type="square" anchorx="margin"/>
              </v:shape>
            </w:pict>
          </mc:Fallback>
        </mc:AlternateContent>
      </w:r>
      <w:r>
        <w:rPr>
          <w:noProof/>
        </w:rPr>
        <w:drawing>
          <wp:anchor distT="0" distB="0" distL="114300" distR="114300" simplePos="0" relativeHeight="251669504" behindDoc="0" locked="0" layoutInCell="1" allowOverlap="1" wp14:anchorId="26C1414F" wp14:editId="5FE3A635">
            <wp:simplePos x="0" y="0"/>
            <wp:positionH relativeFrom="margin">
              <wp:align>right</wp:align>
            </wp:positionH>
            <wp:positionV relativeFrom="paragraph">
              <wp:posOffset>29475</wp:posOffset>
            </wp:positionV>
            <wp:extent cx="2174875" cy="2077085"/>
            <wp:effectExtent l="19050" t="19050" r="15875" b="184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yrian purple.png"/>
                    <pic:cNvPicPr/>
                  </pic:nvPicPr>
                  <pic:blipFill>
                    <a:blip r:embed="rId7">
                      <a:extLst>
                        <a:ext uri="{28A0092B-C50C-407E-A947-70E740481C1C}">
                          <a14:useLocalDpi xmlns:a14="http://schemas.microsoft.com/office/drawing/2010/main" val="0"/>
                        </a:ext>
                      </a:extLst>
                    </a:blip>
                    <a:stretch>
                      <a:fillRect/>
                    </a:stretch>
                  </pic:blipFill>
                  <pic:spPr>
                    <a:xfrm>
                      <a:off x="0" y="0"/>
                      <a:ext cx="2174875" cy="2077085"/>
                    </a:xfrm>
                    <a:prstGeom prst="rect">
                      <a:avLst/>
                    </a:prstGeom>
                    <a:ln>
                      <a:solidFill>
                        <a:schemeClr val="tx1"/>
                      </a:solidFill>
                    </a:ln>
                  </pic:spPr>
                </pic:pic>
              </a:graphicData>
            </a:graphic>
          </wp:anchor>
        </w:drawing>
      </w:r>
    </w:p>
    <w:p w14:paraId="59E8FC7E" w14:textId="443C18E3" w:rsidR="00537F98" w:rsidRDefault="000964CA" w:rsidP="00CF00EB">
      <w:r>
        <w:rPr>
          <w:noProof/>
        </w:rPr>
        <mc:AlternateContent>
          <mc:Choice Requires="wps">
            <w:drawing>
              <wp:anchor distT="0" distB="0" distL="114300" distR="114300" simplePos="0" relativeHeight="251668480" behindDoc="1" locked="0" layoutInCell="1" allowOverlap="1" wp14:anchorId="44409E72" wp14:editId="4DFBBFD8">
                <wp:simplePos x="0" y="0"/>
                <wp:positionH relativeFrom="margin">
                  <wp:align>right</wp:align>
                </wp:positionH>
                <wp:positionV relativeFrom="paragraph">
                  <wp:posOffset>1985493</wp:posOffset>
                </wp:positionV>
                <wp:extent cx="2176272" cy="569595"/>
                <wp:effectExtent l="0" t="0" r="14605" b="20955"/>
                <wp:wrapSquare wrapText="bothSides"/>
                <wp:docPr id="12" name="Text Box 12"/>
                <wp:cNvGraphicFramePr/>
                <a:graphic xmlns:a="http://schemas.openxmlformats.org/drawingml/2006/main">
                  <a:graphicData uri="http://schemas.microsoft.com/office/word/2010/wordprocessingShape">
                    <wps:wsp>
                      <wps:cNvSpPr txBox="1"/>
                      <wps:spPr>
                        <a:xfrm>
                          <a:off x="0" y="0"/>
                          <a:ext cx="2176272" cy="569595"/>
                        </a:xfrm>
                        <a:prstGeom prst="rect">
                          <a:avLst/>
                        </a:prstGeom>
                        <a:solidFill>
                          <a:prstClr val="white"/>
                        </a:solidFill>
                        <a:ln>
                          <a:solidFill>
                            <a:schemeClr val="tx1"/>
                          </a:solidFill>
                        </a:ln>
                      </wps:spPr>
                      <wps:txbx>
                        <w:txbxContent>
                          <w:p w14:paraId="045E9C32" w14:textId="112A4C7E" w:rsidR="00EE10C1" w:rsidRPr="00662BFC" w:rsidRDefault="00EE10C1" w:rsidP="00662BFC">
                            <w:pPr>
                              <w:pStyle w:val="Caption"/>
                            </w:pPr>
                            <w:bookmarkStart w:id="0" w:name="_Ref509584901"/>
                            <w:bookmarkStart w:id="1" w:name="_Ref509584894"/>
                            <w:r w:rsidRPr="00662BFC">
                              <w:t xml:space="preserve">Figure </w:t>
                            </w:r>
                            <w:r w:rsidR="00EF7089">
                              <w:fldChar w:fldCharType="begin"/>
                            </w:r>
                            <w:r w:rsidR="00EF7089">
                              <w:instrText xml:space="preserve"> SEQ Figure \* ARABIC </w:instrText>
                            </w:r>
                            <w:r w:rsidR="00EF7089">
                              <w:fldChar w:fldCharType="separate"/>
                            </w:r>
                            <w:r w:rsidR="005F4387">
                              <w:rPr>
                                <w:noProof/>
                              </w:rPr>
                              <w:t>1</w:t>
                            </w:r>
                            <w:r w:rsidR="00EF7089">
                              <w:rPr>
                                <w:noProof/>
                              </w:rPr>
                              <w:fldChar w:fldCharType="end"/>
                            </w:r>
                            <w:bookmarkEnd w:id="0"/>
                            <w:r w:rsidRPr="00662BFC">
                              <w:t xml:space="preserve">: Chemical structure of Tyrian Purple (6,6'-Dibromoindigo) </w:t>
                            </w:r>
                            <w:r w:rsidR="000964CA" w:rsidRPr="00662BFC">
                              <w:t>courtesy</w:t>
                            </w:r>
                            <w:r w:rsidRPr="00662BFC">
                              <w:t xml:space="preserve"> of pubchem.ncbi.nlm.nih.</w:t>
                            </w:r>
                            <w:r w:rsidR="000964CA" w:rsidRPr="00662BFC">
                              <w:t xml:space="preserve">gov. </w:t>
                            </w:r>
                            <w:r w:rsidRPr="00662BFC">
                              <w:t>CID: 5491378</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409E72" id="Text Box 12" o:spid="_x0000_s1027" type="#_x0000_t202" style="position:absolute;margin-left:120.15pt;margin-top:156.35pt;width:171.35pt;height:44.8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" strokecolor="black [3213]">
                <v:textbox inset="0,0,0,0">
                  <w:txbxContent>
                    <w:p w14:paraId="045E9C32" w14:textId="112A4C7E" w:rsidR="00EE10C1" w:rsidRPr="00662BFC" w:rsidRDefault="00EE10C1" w:rsidP="00662BFC">
                      <w:pPr>
                        <w:pStyle w:val="Caption"/>
                      </w:pPr>
                      <w:bookmarkStart w:id="2" w:name="_Ref509584894"/>
                      <w:bookmarkStart w:id="3" w:name="_Ref509584901"/>
                      <w:r w:rsidRPr="00662BFC">
                        <w:t xml:space="preserve">Figure </w:t>
                      </w:r>
                      <w:r w:rsidRPr="00662BFC">
                        <w:fldChar w:fldCharType="begin"/>
                      </w:r>
                      <w:r w:rsidRPr="00662BFC">
                        <w:instrText xml:space="preserve"> SEQ Figure \* ARABIC </w:instrText>
                      </w:r>
                      <w:r w:rsidRPr="00662BFC">
                        <w:fldChar w:fldCharType="separate"/>
                      </w:r>
                      <w:r w:rsidR="005F4387">
                        <w:rPr>
                          <w:noProof/>
                        </w:rPr>
                        <w:t>1</w:t>
                      </w:r>
                      <w:r w:rsidRPr="00662BFC">
                        <w:fldChar w:fldCharType="end"/>
                      </w:r>
                      <w:bookmarkEnd w:id="3"/>
                      <w:r w:rsidRPr="00662BFC">
                        <w:t xml:space="preserve">: Chemical structure of Tyrian Purple (6,6'-Dibromoindigo) </w:t>
                      </w:r>
                      <w:r w:rsidR="000964CA" w:rsidRPr="00662BFC">
                        <w:t>courtesy</w:t>
                      </w:r>
                      <w:r w:rsidRPr="00662BFC">
                        <w:t xml:space="preserve"> of pubchem.ncbi.nlm.nih.</w:t>
                      </w:r>
                      <w:r w:rsidR="000964CA" w:rsidRPr="00662BFC">
                        <w:t xml:space="preserve">gov. </w:t>
                      </w:r>
                      <w:r w:rsidRPr="00662BFC">
                        <w:t>CID: 5491378</w:t>
                      </w:r>
                      <w:bookmarkEnd w:id="2"/>
                    </w:p>
                  </w:txbxContent>
                </v:textbox>
                <w10:wrap type="square" anchorx="margin"/>
              </v:shape>
            </w:pict>
          </mc:Fallback>
        </mc:AlternateContent>
      </w:r>
      <w:r w:rsidR="00CF00EB">
        <w:tab/>
      </w:r>
      <w:r w:rsidR="00B879FC">
        <w:t xml:space="preserve">Color is a complex phenomenon that is taken for granted by many. It is what brings beauty to </w:t>
      </w:r>
      <w:r w:rsidR="009A3C16">
        <w:t xml:space="preserve">our world as we know it. In the past, royalties would go great lengths to acquire unique colors such as purple. Until the </w:t>
      </w:r>
      <w:proofErr w:type="spellStart"/>
      <w:r w:rsidR="009A3C16">
        <w:t>mid 1800s</w:t>
      </w:r>
      <w:proofErr w:type="spellEnd"/>
      <w:r w:rsidR="00537F98">
        <w:t xml:space="preserve"> when another purple compound was accidently discovered by a chemist,</w:t>
      </w:r>
      <w:r w:rsidR="009A3C16">
        <w:t xml:space="preserve"> the color purple was reserved for the elite due to its low supply.</w:t>
      </w:r>
      <w:r w:rsidR="00EE10C1">
        <w:fldChar w:fldCharType="begin"/>
      </w:r>
      <w:r w:rsidR="00EE10C1">
        <w:instrText xml:space="preserve"> ADDIN EN.CITE &lt;EndNote&gt;&lt;Cite&gt;&lt;Author&gt;Orna&lt;/Author&gt;&lt;Year&gt;2014&lt;/Year&gt;&lt;RecNum&gt;15&lt;/RecNum&gt;&lt;DisplayText&gt;&lt;style face="superscript"&gt;1&lt;/style&gt;&lt;/DisplayText&gt;&lt;record&gt;&lt;rec-number&gt;15&lt;/rec-number&gt;&lt;foreign-keys&gt;&lt;key app="EN" db-id="xs9rwfvf15z5rfevpac59f0ttvsdpxtz0a9v" timestamp="1521828702"&gt;15&lt;/key&gt;&lt;/foreign-keys&gt;&lt;ref-type name="Book"&gt;6&lt;/ref-type&gt;&lt;contributors&gt;&lt;authors&gt;&lt;author&gt;Orna, Mary Virginia&lt;/author&gt;&lt;/authors&gt;&lt;/contributors&gt;&lt;titles&gt;&lt;title&gt;The Chemical History of Color&lt;/title&gt;&lt;/titles&gt;&lt;keywords&gt;&lt;keyword&gt;Color -- History.&lt;/keyword&gt;&lt;/keywords&gt;&lt;dates&gt;&lt;year&gt;2014&lt;/year&gt;&lt;/dates&gt;&lt;pub-location&gt;Berlin, Heidelberg, GERMANY&lt;/pub-location&gt;&lt;publisher&gt;Springer&lt;/publisher&gt;&lt;isbn&gt;9783642326424&lt;/isbn&gt;&lt;urls&gt;&lt;related-urls&gt;&lt;url&gt;http://ebookcentral.proquest.com/lib/buffalo/detail.action?docID=1082582&lt;/url&gt;&lt;/related-urls&gt;&lt;/urls&gt;&lt;/record&gt;&lt;/Cite&gt;&lt;/EndNote&gt;</w:instrText>
      </w:r>
      <w:r w:rsidR="00EE10C1">
        <w:fldChar w:fldCharType="separate"/>
      </w:r>
      <w:r w:rsidR="00EE10C1" w:rsidRPr="00EE10C1">
        <w:rPr>
          <w:noProof/>
          <w:vertAlign w:val="superscript"/>
        </w:rPr>
        <w:t>1</w:t>
      </w:r>
      <w:r w:rsidR="00EE10C1">
        <w:fldChar w:fldCharType="end"/>
      </w:r>
      <w:r w:rsidR="00EE10C1">
        <w:t xml:space="preserve">  </w:t>
      </w:r>
      <w:r w:rsidR="009A3C16">
        <w:t xml:space="preserve">This </w:t>
      </w:r>
      <w:r w:rsidR="001B39A9">
        <w:t>dye was</w:t>
      </w:r>
      <w:r w:rsidR="009A3C16">
        <w:t xml:space="preserve"> kno</w:t>
      </w:r>
      <w:r w:rsidR="001B39A9">
        <w:t>wn as Tyrian purple</w:t>
      </w:r>
      <w:r w:rsidR="005545F5">
        <w:t xml:space="preserve"> (</w:t>
      </w:r>
      <w:r w:rsidR="005545F5" w:rsidRPr="005545F5">
        <w:rPr>
          <w:i/>
        </w:rPr>
        <w:fldChar w:fldCharType="begin"/>
      </w:r>
      <w:r w:rsidR="005545F5" w:rsidRPr="005545F5">
        <w:rPr>
          <w:i/>
        </w:rPr>
        <w:instrText xml:space="preserve"> REF _Ref509584901 \h </w:instrText>
      </w:r>
      <w:r w:rsidR="005545F5">
        <w:rPr>
          <w:i/>
        </w:rPr>
        <w:instrText xml:space="preserve"> \* MERGEFORMAT </w:instrText>
      </w:r>
      <w:r w:rsidR="005545F5" w:rsidRPr="005545F5">
        <w:rPr>
          <w:i/>
        </w:rPr>
      </w:r>
      <w:r w:rsidR="005545F5" w:rsidRPr="005545F5">
        <w:rPr>
          <w:i/>
        </w:rPr>
        <w:fldChar w:fldCharType="separate"/>
      </w:r>
      <w:r w:rsidR="005F4387" w:rsidRPr="005F4387">
        <w:rPr>
          <w:i/>
        </w:rPr>
        <w:t>Figure 1</w:t>
      </w:r>
      <w:r w:rsidR="005545F5" w:rsidRPr="005545F5">
        <w:rPr>
          <w:i/>
        </w:rPr>
        <w:fldChar w:fldCharType="end"/>
      </w:r>
      <w:r w:rsidR="005545F5">
        <w:t xml:space="preserve">) </w:t>
      </w:r>
      <w:r w:rsidR="001B39A9">
        <w:t xml:space="preserve"> and to this day is prepared from a few species of mollusks found around the Mediterranean Sea. The preparation of 1 gram of pure colorant requires the </w:t>
      </w:r>
      <w:proofErr w:type="spellStart"/>
      <w:r w:rsidR="001B39A9">
        <w:t>hypobranchial</w:t>
      </w:r>
      <w:proofErr w:type="spellEnd"/>
      <w:r w:rsidR="001B39A9">
        <w:t xml:space="preserve"> glad of 10,000 of </w:t>
      </w:r>
      <w:bookmarkStart w:id="2" w:name="_GoBack"/>
      <w:bookmarkEnd w:id="2"/>
      <w:r w:rsidR="001B39A9">
        <w:t>these mollusks.</w:t>
      </w:r>
      <w:r w:rsidR="009A3C16">
        <w:fldChar w:fldCharType="begin"/>
      </w:r>
      <w:r w:rsidR="001B39A9">
        <w:instrText xml:space="preserve"> ADDIN EN.CITE &lt;EndNote&gt;&lt;Cite&gt;&lt;Author&gt;Orna&lt;/Author&gt;&lt;Year&gt;2014&lt;/Year&gt;&lt;RecNum&gt;15&lt;/RecNum&gt;&lt;DisplayText&gt;&lt;style face="superscript"&gt;1&lt;/style&gt;&lt;/DisplayText&gt;&lt;record&gt;&lt;rec-number&gt;15&lt;/rec-number&gt;&lt;foreign-keys&gt;&lt;key app="EN" db-id="xs9rwfvf15z5rfevpac59f0ttvsdpxtz0a9v" timestamp="1521828702"&gt;15&lt;/key&gt;&lt;/foreign-keys&gt;&lt;ref-type name="Book"&gt;6&lt;/ref-type&gt;&lt;contributors&gt;&lt;authors&gt;&lt;author&gt;Orna, Mary Virginia&lt;/author&gt;&lt;/authors&gt;&lt;/contributors&gt;&lt;titles&gt;&lt;title&gt;The Chemical History of Color&lt;/title&gt;&lt;/titles&gt;&lt;keywords&gt;&lt;keyword&gt;Color -- History.&lt;/keyword&gt;&lt;/keywords&gt;&lt;dates&gt;&lt;year&gt;2014&lt;/year&gt;&lt;/dates&gt;&lt;pub-location&gt;Berlin, Heidelberg, GERMANY&lt;/pub-location&gt;&lt;publisher&gt;Springer&lt;/publisher&gt;&lt;isbn&gt;9783642326424&lt;/isbn&gt;&lt;urls&gt;&lt;related-urls&gt;&lt;url&gt;http://ebookcentral.proquest.com/lib/buffalo/detail.action?docID=1082582&lt;/url&gt;&lt;/related-urls&gt;&lt;/urls&gt;&lt;/record&gt;&lt;/Cite&gt;&lt;Cite&gt;&lt;Author&gt;Orna&lt;/Author&gt;&lt;Year&gt;2014&lt;/Year&gt;&lt;RecNum&gt;15&lt;/RecNum&gt;&lt;record&gt;&lt;rec-number&gt;15&lt;/rec-number&gt;&lt;foreign-keys&gt;&lt;key app="EN" db-id="xs9rwfvf15z5rfevpac59f0ttvsdpxtz0a9v" timestamp="1521828702"&gt;15&lt;/key&gt;&lt;/foreign-keys&gt;&lt;ref-type name="Book"&gt;6&lt;/ref-type&gt;&lt;contributors&gt;&lt;authors&gt;&lt;author&gt;Orna, Mary Virginia&lt;/author&gt;&lt;/authors&gt;&lt;/contributors&gt;&lt;titles&gt;&lt;title&gt;The Chemical History of Color&lt;/title&gt;&lt;/titles&gt;&lt;keywords&gt;&lt;keyword&gt;Color -- History.&lt;/keyword&gt;&lt;/keywords&gt;&lt;dates&gt;&lt;year&gt;2014&lt;/year&gt;&lt;/dates&gt;&lt;pub-location&gt;Berlin, Heidelberg, GERMANY&lt;/pub-location&gt;&lt;publisher&gt;Springer&lt;/publisher&gt;&lt;isbn&gt;9783642326424&lt;/isbn&gt;&lt;urls&gt;&lt;related-urls&gt;&lt;url&gt;http://ebookcentral.proquest.com/lib/buffalo/detail.action?docID=1082582&lt;/url&gt;&lt;/related-urls&gt;&lt;/urls&gt;&lt;/record&gt;&lt;/Cite&gt;&lt;/EndNote&gt;</w:instrText>
      </w:r>
      <w:r w:rsidR="009A3C16">
        <w:fldChar w:fldCharType="separate"/>
      </w:r>
      <w:r w:rsidR="001B39A9" w:rsidRPr="001B39A9">
        <w:rPr>
          <w:noProof/>
          <w:vertAlign w:val="superscript"/>
        </w:rPr>
        <w:t>1</w:t>
      </w:r>
      <w:r w:rsidR="009A3C16">
        <w:fldChar w:fldCharType="end"/>
      </w:r>
      <w:r w:rsidR="000F45D7">
        <w:t xml:space="preserve"> </w:t>
      </w:r>
    </w:p>
    <w:p w14:paraId="426446DA" w14:textId="7BBE9E2D" w:rsidR="000907B9" w:rsidRDefault="00467DB9" w:rsidP="00537F98">
      <w:pPr>
        <w:ind w:firstLine="720"/>
      </w:pPr>
      <w:r>
        <w:rPr>
          <w:noProof/>
        </w:rPr>
        <w:drawing>
          <wp:anchor distT="0" distB="0" distL="114300" distR="114300" simplePos="0" relativeHeight="251674624" behindDoc="0" locked="0" layoutInCell="1" allowOverlap="1" wp14:anchorId="5665C480" wp14:editId="6070BBE0">
            <wp:simplePos x="0" y="0"/>
            <wp:positionH relativeFrom="margin">
              <wp:align>right</wp:align>
            </wp:positionH>
            <wp:positionV relativeFrom="paragraph">
              <wp:posOffset>374015</wp:posOffset>
            </wp:positionV>
            <wp:extent cx="2130552" cy="2474581"/>
            <wp:effectExtent l="19050" t="19050" r="22225" b="215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ression of color.gif"/>
                    <pic:cNvPicPr/>
                  </pic:nvPicPr>
                  <pic:blipFill>
                    <a:blip r:embed="rId8">
                      <a:extLst>
                        <a:ext uri="{28A0092B-C50C-407E-A947-70E740481C1C}">
                          <a14:useLocalDpi xmlns:a14="http://schemas.microsoft.com/office/drawing/2010/main" val="0"/>
                        </a:ext>
                      </a:extLst>
                    </a:blip>
                    <a:stretch>
                      <a:fillRect/>
                    </a:stretch>
                  </pic:blipFill>
                  <pic:spPr>
                    <a:xfrm>
                      <a:off x="0" y="0"/>
                      <a:ext cx="2130552" cy="247458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545F5">
        <w:rPr>
          <w:noProof/>
        </w:rPr>
        <mc:AlternateContent>
          <mc:Choice Requires="wps">
            <w:drawing>
              <wp:anchor distT="0" distB="0" distL="114300" distR="114300" simplePos="0" relativeHeight="251658239" behindDoc="0" locked="0" layoutInCell="1" allowOverlap="1" wp14:anchorId="1F7A33AF" wp14:editId="1CE969F0">
                <wp:simplePos x="0" y="0"/>
                <wp:positionH relativeFrom="column">
                  <wp:posOffset>3767559</wp:posOffset>
                </wp:positionH>
                <wp:positionV relativeFrom="paragraph">
                  <wp:posOffset>966414</wp:posOffset>
                </wp:positionV>
                <wp:extent cx="2187616" cy="2395959"/>
                <wp:effectExtent l="0" t="0" r="3175" b="4445"/>
                <wp:wrapNone/>
                <wp:docPr id="22" name="Text Box 22"/>
                <wp:cNvGraphicFramePr/>
                <a:graphic xmlns:a="http://schemas.openxmlformats.org/drawingml/2006/main">
                  <a:graphicData uri="http://schemas.microsoft.com/office/word/2010/wordprocessingShape">
                    <wps:wsp>
                      <wps:cNvSpPr txBox="1"/>
                      <wps:spPr>
                        <a:xfrm>
                          <a:off x="0" y="0"/>
                          <a:ext cx="2187616" cy="2395959"/>
                        </a:xfrm>
                        <a:prstGeom prst="rect">
                          <a:avLst/>
                        </a:prstGeom>
                        <a:solidFill>
                          <a:schemeClr val="lt1"/>
                        </a:solidFill>
                        <a:ln w="6350">
                          <a:noFill/>
                        </a:ln>
                      </wps:spPr>
                      <wps:txbx>
                        <w:txbxContent>
                          <w:p w14:paraId="3F24586A" w14:textId="6A6274E9" w:rsidR="005545F5" w:rsidRDefault="005545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7A33AF" id="Text Box 22" o:spid="_x0000_s1028" type="#_x0000_t202" style="position:absolute;left:0;text-align:left;margin-left:296.65pt;margin-top:76.1pt;width:172.25pt;height:188.6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" fillcolor="white [3201]" stroked="f" strokeweight=".5pt">
                <v:textbox>
                  <w:txbxContent>
                    <w:p w14:paraId="3F24586A" w14:textId="6A6274E9" w:rsidR="005545F5" w:rsidRDefault="005545F5"/>
                  </w:txbxContent>
                </v:textbox>
              </v:shape>
            </w:pict>
          </mc:Fallback>
        </mc:AlternateContent>
      </w:r>
      <w:r w:rsidR="008342EC">
        <w:t>Purple is a rare color in nature due to</w:t>
      </w:r>
      <w:r w:rsidR="000907B9">
        <w:t xml:space="preserve"> the way in which</w:t>
      </w:r>
      <w:r w:rsidR="008342EC">
        <w:t xml:space="preserve"> organic compounds </w:t>
      </w:r>
      <w:r w:rsidR="000907B9">
        <w:t xml:space="preserve">absorb light. </w:t>
      </w:r>
      <w:proofErr w:type="gramStart"/>
      <w:r w:rsidR="000907B9">
        <w:t>T</w:t>
      </w:r>
      <w:r w:rsidR="008342EC">
        <w:t>ypically</w:t>
      </w:r>
      <w:proofErr w:type="gramEnd"/>
      <w:r w:rsidR="000907B9">
        <w:t xml:space="preserve"> these compounds contain </w:t>
      </w:r>
      <w:r w:rsidR="008342EC">
        <w:t>aromatic or conjugated systems.</w:t>
      </w:r>
      <w:r w:rsidR="000907B9">
        <w:t xml:space="preserve"> The addition of electron donating functional groups (</w:t>
      </w:r>
      <w:proofErr w:type="spellStart"/>
      <w:r w:rsidR="000907B9">
        <w:t>auxochromes</w:t>
      </w:r>
      <w:proofErr w:type="spellEnd"/>
      <w:r w:rsidR="000907B9">
        <w:t>) to these systems decreases the</w:t>
      </w:r>
      <w:r w:rsidR="008342EC">
        <w:t xml:space="preserve"> HOMO-LUMO energy gap allowing for lower energy photons to activate the electrons.</w:t>
      </w:r>
      <w:r w:rsidR="008342EC">
        <w:fldChar w:fldCharType="begin"/>
      </w:r>
      <w:r w:rsidR="008342EC">
        <w:instrText xml:space="preserve"> ADDIN EN.CITE &lt;EndNote&gt;&lt;Cite&gt;&lt;Author&gt;Solomons&lt;/Author&gt;&lt;Year&gt;2012&lt;/Year&gt;&lt;RecNum&gt;17&lt;/RecNum&gt;&lt;DisplayText&gt;&lt;style face="superscript"&gt;2&lt;/style&gt;&lt;/DisplayText&gt;&lt;record&gt;&lt;rec-number&gt;17&lt;/rec-number&gt;&lt;foreign-keys&gt;&lt;key app="EN" db-id="xs9rwfvf15z5rfevpac59f0ttvsdpxtz0a9v" timestamp="1521834418"&gt;17&lt;/key&gt;&lt;/foreign-keys&gt;&lt;ref-type name="Book"&gt;6&lt;/ref-type&gt;&lt;contributors&gt;&lt;authors&gt;&lt;author&gt;Solomons, T.W.G.&lt;/author&gt;&lt;author&gt;Fryhle, C.&lt;/author&gt;&lt;author&gt;Snyder, S.&lt;/author&gt;&lt;/authors&gt;&lt;/contributors&gt;&lt;titles&gt;&lt;title&gt;Organic Chemistry, 11th Edition&lt;/title&gt;&lt;/titles&gt;&lt;dates&gt;&lt;year&gt;2012&lt;/year&gt;&lt;/dates&gt;&lt;publisher&gt;Wiley&lt;/publisher&gt;&lt;isbn&gt;9781118473672&lt;/isbn&gt;&lt;urls&gt;&lt;related-urls&gt;&lt;url&gt;https://books.google.com/books?id=wTIcAAAAQBAJ&lt;/url&gt;&lt;/related-urls&gt;&lt;/urls&gt;&lt;/record&gt;&lt;/Cite&gt;&lt;/EndNote&gt;</w:instrText>
      </w:r>
      <w:r w:rsidR="008342EC">
        <w:fldChar w:fldCharType="separate"/>
      </w:r>
      <w:r w:rsidR="008342EC" w:rsidRPr="008342EC">
        <w:rPr>
          <w:noProof/>
          <w:vertAlign w:val="superscript"/>
        </w:rPr>
        <w:t>2</w:t>
      </w:r>
      <w:r w:rsidR="008342EC">
        <w:fldChar w:fldCharType="end"/>
      </w:r>
    </w:p>
    <w:p w14:paraId="191DD8EB" w14:textId="4B5D4B3E" w:rsidR="00662BFC" w:rsidRDefault="00662BFC" w:rsidP="00537F98">
      <w:pPr>
        <w:ind w:firstLine="720"/>
      </w:pPr>
      <w:r>
        <w:rPr>
          <w:noProof/>
        </w:rPr>
        <mc:AlternateContent>
          <mc:Choice Requires="wps">
            <w:drawing>
              <wp:anchor distT="0" distB="0" distL="114300" distR="114300" simplePos="0" relativeHeight="251673600" behindDoc="0" locked="0" layoutInCell="1" allowOverlap="1" wp14:anchorId="2BEA0528" wp14:editId="2AC9DC64">
                <wp:simplePos x="0" y="0"/>
                <wp:positionH relativeFrom="margin">
                  <wp:align>right</wp:align>
                </wp:positionH>
                <wp:positionV relativeFrom="paragraph">
                  <wp:posOffset>1421765</wp:posOffset>
                </wp:positionV>
                <wp:extent cx="2130552" cy="498475"/>
                <wp:effectExtent l="0" t="0" r="22225" b="15875"/>
                <wp:wrapSquare wrapText="bothSides"/>
                <wp:docPr id="20" name="Text Box 20"/>
                <wp:cNvGraphicFramePr/>
                <a:graphic xmlns:a="http://schemas.openxmlformats.org/drawingml/2006/main">
                  <a:graphicData uri="http://schemas.microsoft.com/office/word/2010/wordprocessingShape">
                    <wps:wsp>
                      <wps:cNvSpPr txBox="1"/>
                      <wps:spPr>
                        <a:xfrm>
                          <a:off x="0" y="0"/>
                          <a:ext cx="2130552" cy="498475"/>
                        </a:xfrm>
                        <a:prstGeom prst="rect">
                          <a:avLst/>
                        </a:prstGeom>
                        <a:solidFill>
                          <a:prstClr val="white"/>
                        </a:solidFill>
                        <a:ln>
                          <a:solidFill>
                            <a:schemeClr val="tx1"/>
                          </a:solidFill>
                        </a:ln>
                      </wps:spPr>
                      <wps:txbx>
                        <w:txbxContent>
                          <w:p w14:paraId="2973F93E" w14:textId="1781A1AB" w:rsidR="00662BFC" w:rsidRPr="00662BFC" w:rsidRDefault="00662BFC" w:rsidP="00662BFC">
                            <w:pPr>
                              <w:pStyle w:val="Caption"/>
                            </w:pPr>
                            <w:bookmarkStart w:id="3" w:name="_Ref509585281"/>
                            <w:r>
                              <w:t xml:space="preserve">Figure </w:t>
                            </w:r>
                            <w:r w:rsidR="00EF7089">
                              <w:fldChar w:fldCharType="begin"/>
                            </w:r>
                            <w:r w:rsidR="00EF7089">
                              <w:instrText xml:space="preserve"> SEQ Figure \* ARABIC </w:instrText>
                            </w:r>
                            <w:r w:rsidR="00EF7089">
                              <w:fldChar w:fldCharType="separate"/>
                            </w:r>
                            <w:r w:rsidR="005F4387">
                              <w:rPr>
                                <w:noProof/>
                              </w:rPr>
                              <w:t>2</w:t>
                            </w:r>
                            <w:r w:rsidR="00EF7089">
                              <w:rPr>
                                <w:noProof/>
                              </w:rPr>
                              <w:fldChar w:fldCharType="end"/>
                            </w:r>
                            <w:bookmarkEnd w:id="3"/>
                            <w:r>
                              <w:t xml:space="preserve">: Color-wheel of visible light and their wavelength ranges. Credit: </w:t>
                            </w:r>
                            <w:r>
                              <w:rPr>
                                <w:u w:val="single"/>
                              </w:rPr>
                              <w:t>www.wou.edu/las/physci/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BEA0528" id="_x0000_t202" coordsize="21600,21600" o:spt="202" path="m,l,21600r21600,l21600,xe">
                <v:stroke joinstyle="miter"/>
                <v:path gradientshapeok="t" o:connecttype="rect"/>
              </v:shapetype>
              <v:shape id="Text Box 20" o:spid="_x0000_s1029" type="#_x0000_t202" style="position:absolute;left:0;text-align:left;margin-left:116.55pt;margin-top:111.95pt;width:167.75pt;height:39.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" strokecolor="black [3213]">
                <v:textbox inset="0,0,0,0">
                  <w:txbxContent>
                    <w:p w14:paraId="2973F93E" w14:textId="1781A1AB" w:rsidR="00662BFC" w:rsidRPr="00662BFC" w:rsidRDefault="00662BFC" w:rsidP="00662BFC">
                      <w:pPr>
                        <w:pStyle w:val="Caption"/>
                      </w:pPr>
                      <w:bookmarkStart w:id="3" w:name="_Ref509585281"/>
                      <w:r>
                        <w:t xml:space="preserve">Figure </w:t>
                      </w:r>
                      <w:fldSimple w:instr=" SEQ Figure \* ARABIC ">
                        <w:r w:rsidR="005F4387">
                          <w:rPr>
                            <w:noProof/>
                          </w:rPr>
                          <w:t>2</w:t>
                        </w:r>
                      </w:fldSimple>
                      <w:bookmarkEnd w:id="3"/>
                      <w:r>
                        <w:t xml:space="preserve">: Color-wheel of visible light and their wavelength ranges. Credit: </w:t>
                      </w:r>
                      <w:r>
                        <w:rPr>
                          <w:u w:val="single"/>
                        </w:rPr>
                        <w:t>www.wou.edu/las/physci/</w:t>
                      </w:r>
                    </w:p>
                  </w:txbxContent>
                </v:textbox>
                <w10:wrap type="square" anchorx="margin"/>
              </v:shape>
            </w:pict>
          </mc:Fallback>
        </mc:AlternateContent>
      </w:r>
      <w:r>
        <w:t>When light strikes an object many things can happen affecting the apparent color of the object. Some of which include: fluorescence, luminescence, phosphorescence, refraction, interference of the reflected light, absorption, and  transition through the object.</w:t>
      </w:r>
      <w:r w:rsidRPr="00F50F08">
        <w:t xml:space="preserve"> </w:t>
      </w:r>
      <w:r>
        <w:fldChar w:fldCharType="begin"/>
      </w:r>
      <w:r w:rsidR="005545F5">
        <w:instrText xml:space="preserve"> ADDIN EN.CITE &lt;EndNote&gt;&lt;Cite&gt;&lt;Author&gt;Miessler&lt;/Author&gt;&lt;Year&gt;2014&lt;/Year&gt;&lt;RecNum&gt;12&lt;/RecNum&gt;&lt;DisplayText&gt;&lt;style face="superscript"&gt;3&lt;/style&gt;&lt;/DisplayText&gt;&lt;record&gt;&lt;rec-number&gt;12&lt;/rec-number&gt;&lt;foreign-keys&gt;&lt;key app="EN" db-id="xs9rwfvf15z5rfevpac59f0ttvsdpxtz0a9v" timestamp="1520808527"&gt;12&lt;/key&gt;&lt;/foreign-keys&gt;&lt;ref-type name="Book"&gt;6&lt;/ref-type&gt;&lt;contributors&gt;&lt;authors&gt;&lt;author&gt;Miessler, Gary L., Paul J Fischer, and Donald A Tarr&lt;/author&gt;&lt;/authors&gt;&lt;/contributors&gt;&lt;titles&gt;&lt;title&gt;Inorganic Chemistry&lt;/title&gt;&lt;/titles&gt;&lt;volume&gt;Fifth Edition&lt;/volume&gt;&lt;dates&gt;&lt;year&gt;2014&lt;/year&gt;&lt;/dates&gt;&lt;publisher&gt;Pearson&lt;/publisher&gt;&lt;urls&gt;&lt;/urls&gt;&lt;/record&gt;&lt;/Cite&gt;&lt;/EndNote&gt;</w:instrText>
      </w:r>
      <w:r>
        <w:fldChar w:fldCharType="separate"/>
      </w:r>
      <w:r w:rsidR="005545F5" w:rsidRPr="005545F5">
        <w:rPr>
          <w:noProof/>
          <w:vertAlign w:val="superscript"/>
        </w:rPr>
        <w:t>3</w:t>
      </w:r>
      <w:r>
        <w:fldChar w:fldCharType="end"/>
      </w:r>
      <w:r>
        <w:t xml:space="preserve"> For this exercise, factors contributing to the apparent color of an object relating to photonic emission and interference will be ignored and only absorption, and reflection will be considered</w:t>
      </w:r>
      <w:r w:rsidR="005545F5">
        <w:t xml:space="preserve">. </w:t>
      </w:r>
    </w:p>
    <w:p w14:paraId="56B78A5A" w14:textId="28DDEE43" w:rsidR="005545F5" w:rsidRDefault="005545F5" w:rsidP="005545F5">
      <w:pPr>
        <w:ind w:firstLine="720"/>
      </w:pPr>
      <w:r>
        <w:t>When a compound absorbs a wavelength of light, the color opposite the absorbed wavelength is reflected. The combination of the reflected wavelengths of light in the visible spectrum is what is perceived as the color of an object.</w:t>
      </w:r>
      <w:r>
        <w:fldChar w:fldCharType="begin"/>
      </w:r>
      <w:r>
        <w:instrText xml:space="preserve"> ADDIN EN.CITE &lt;EndNote&gt;&lt;Cite&gt;&lt;Author&gt;Orna&lt;/Author&gt;&lt;Year&gt;2014&lt;/Year&gt;&lt;RecNum&gt;15&lt;/RecNum&gt;&lt;DisplayText&gt;&lt;style face="superscript"&gt;1&lt;/style&gt;&lt;/DisplayText&gt;&lt;record&gt;&lt;rec-number&gt;15&lt;/rec-number&gt;&lt;foreign-keys&gt;&lt;key app="EN" db-id="xs9rwfvf15z5rfevpac59f0ttvsdpxtz0a9v" timestamp="1521828702"&gt;15&lt;/key&gt;&lt;/foreign-keys&gt;&lt;ref-type name="Book"&gt;6&lt;/ref-type&gt;&lt;contributors&gt;&lt;authors&gt;&lt;author&gt;Orna, Mary Virginia&lt;/author&gt;&lt;/authors&gt;&lt;/contributors&gt;&lt;titles&gt;&lt;title&gt;The Chemical History of Color&lt;/title&gt;&lt;/titles&gt;&lt;keywords&gt;&lt;keyword&gt;Color -- History.&lt;/keyword&gt;&lt;/keywords&gt;&lt;dates&gt;&lt;year&gt;2014&lt;/year&gt;&lt;/dates&gt;&lt;pub-location&gt;Berlin, Heidelberg, GERMANY&lt;/pub-location&gt;&lt;publisher&gt;Springer&lt;/publisher&gt;&lt;isbn&gt;9783642326424&lt;/isbn&gt;&lt;urls&gt;&lt;related-urls&gt;&lt;url&gt;http://ebookcentral.proquest.com/lib/buffalo/detail.action?docID=1082582&lt;/url&gt;&lt;/related-urls&gt;&lt;/urls&gt;&lt;/record&gt;&lt;/Cite&gt;&lt;/EndNote&gt;</w:instrText>
      </w:r>
      <w:r>
        <w:fldChar w:fldCharType="separate"/>
      </w:r>
      <w:r w:rsidRPr="005545F5">
        <w:rPr>
          <w:noProof/>
          <w:vertAlign w:val="superscript"/>
        </w:rPr>
        <w:t>1</w:t>
      </w:r>
      <w:r>
        <w:fldChar w:fldCharType="end"/>
      </w:r>
      <w:r w:rsidR="00467DB9">
        <w:t xml:space="preserve"> These wavelengths and their corresponding colors are depicted in </w:t>
      </w:r>
      <w:r w:rsidR="00467DB9" w:rsidRPr="00467DB9">
        <w:rPr>
          <w:i/>
        </w:rPr>
        <w:fldChar w:fldCharType="begin"/>
      </w:r>
      <w:r w:rsidR="00467DB9" w:rsidRPr="00467DB9">
        <w:rPr>
          <w:i/>
        </w:rPr>
        <w:instrText xml:space="preserve"> REF _Ref509585281 \h </w:instrText>
      </w:r>
      <w:r w:rsidR="00467DB9">
        <w:rPr>
          <w:i/>
        </w:rPr>
        <w:instrText xml:space="preserve"> \* MERGEFORMAT </w:instrText>
      </w:r>
      <w:r w:rsidR="00467DB9" w:rsidRPr="00467DB9">
        <w:rPr>
          <w:i/>
        </w:rPr>
      </w:r>
      <w:r w:rsidR="00467DB9" w:rsidRPr="00467DB9">
        <w:rPr>
          <w:i/>
        </w:rPr>
        <w:fldChar w:fldCharType="separate"/>
      </w:r>
      <w:r w:rsidR="005F4387" w:rsidRPr="005F4387">
        <w:rPr>
          <w:i/>
        </w:rPr>
        <w:t xml:space="preserve">Figure </w:t>
      </w:r>
      <w:r w:rsidR="005F4387" w:rsidRPr="005F4387">
        <w:rPr>
          <w:i/>
          <w:noProof/>
        </w:rPr>
        <w:t>2</w:t>
      </w:r>
      <w:r w:rsidR="00467DB9" w:rsidRPr="00467DB9">
        <w:rPr>
          <w:i/>
        </w:rPr>
        <w:fldChar w:fldCharType="end"/>
      </w:r>
      <w:r w:rsidR="00467DB9">
        <w:rPr>
          <w:i/>
        </w:rPr>
        <w:t>.</w:t>
      </w:r>
    </w:p>
    <w:p w14:paraId="71BE5E77" w14:textId="58F1FCAF" w:rsidR="00264EAC" w:rsidRDefault="005545F5" w:rsidP="00264EAC">
      <w:pPr>
        <w:ind w:firstLine="720"/>
      </w:pPr>
      <w:r>
        <w:t>Inorganic</w:t>
      </w:r>
      <w:r w:rsidR="008342EC">
        <w:t xml:space="preserve"> metal coordination complexes show many unique properties which are not seen in organic compounds. Perhaps the most notable of these would be the wide range of colors </w:t>
      </w:r>
      <w:r w:rsidR="00264EAC">
        <w:t xml:space="preserve">and geometries </w:t>
      </w:r>
      <w:r w:rsidR="008342EC">
        <w:t>found in these compounds.</w:t>
      </w:r>
      <w:r w:rsidR="008342EC">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instrText xml:space="preserve"> ADDIN EN.CITE </w:instrText>
      </w:r>
      <w:r>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instrText xml:space="preserve"> ADDIN EN.CITE.DATA </w:instrText>
      </w:r>
      <w:r>
        <w:fldChar w:fldCharType="end"/>
      </w:r>
      <w:r w:rsidR="008342EC">
        <w:fldChar w:fldCharType="separate"/>
      </w:r>
      <w:r w:rsidRPr="005545F5">
        <w:rPr>
          <w:noProof/>
          <w:vertAlign w:val="superscript"/>
        </w:rPr>
        <w:t>4</w:t>
      </w:r>
      <w:r w:rsidR="008342EC">
        <w:fldChar w:fldCharType="end"/>
      </w:r>
      <w:r w:rsidR="008342EC">
        <w:t xml:space="preserve">  Transition metals complexes interact differently than typical organic compounds through the recruitment of </w:t>
      </w:r>
      <w:r w:rsidR="008342EC">
        <w:rPr>
          <w:i/>
        </w:rPr>
        <w:t>d-d</w:t>
      </w:r>
      <w:r w:rsidR="008342EC">
        <w:t xml:space="preserve"> orbital electronic </w:t>
      </w:r>
      <w:r w:rsidR="008342EC">
        <w:lastRenderedPageBreak/>
        <w:t>transitions.</w:t>
      </w:r>
      <w:r w:rsidR="008342EC">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instrText xml:space="preserve"> ADDIN EN.CITE </w:instrText>
      </w:r>
      <w:r>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instrText xml:space="preserve"> ADDIN EN.CITE.DATA </w:instrText>
      </w:r>
      <w:r>
        <w:fldChar w:fldCharType="end"/>
      </w:r>
      <w:r w:rsidR="008342EC">
        <w:fldChar w:fldCharType="separate"/>
      </w:r>
      <w:r w:rsidRPr="005545F5">
        <w:rPr>
          <w:noProof/>
          <w:vertAlign w:val="superscript"/>
        </w:rPr>
        <w:t>4</w:t>
      </w:r>
      <w:r w:rsidR="008342EC">
        <w:fldChar w:fldCharType="end"/>
      </w:r>
      <w:r>
        <w:t xml:space="preserve"> This combined with the increase in the number of geometries that can be taken allows for these compounds to take on more colors </w:t>
      </w:r>
      <w:r w:rsidR="00467DB9">
        <w:t>than many organic compounds.</w:t>
      </w:r>
      <w:r w:rsidR="00467DB9">
        <w:fldChar w:fldCharType="begin"/>
      </w:r>
      <w:r w:rsidR="00467DB9">
        <w:instrText xml:space="preserve"> ADDIN EN.CITE &lt;EndNote&gt;&lt;Cite&gt;&lt;Author&gt;Miessler&lt;/Author&gt;&lt;Year&gt;2014&lt;/Year&gt;&lt;RecNum&gt;12&lt;/RecNum&gt;&lt;DisplayText&gt;&lt;style face="superscript"&gt;3&lt;/style&gt;&lt;/DisplayText&gt;&lt;record&gt;&lt;rec-number&gt;12&lt;/rec-number&gt;&lt;foreign-keys&gt;&lt;key app="EN" db-id="xs9rwfvf15z5rfevpac59f0ttvsdpxtz0a9v" timestamp="1520808527"&gt;12&lt;/key&gt;&lt;/foreign-keys&gt;&lt;ref-type name="Book"&gt;6&lt;/ref-type&gt;&lt;contributors&gt;&lt;authors&gt;&lt;author&gt;Miessler, Gary L., Paul J Fischer, and Donald A Tarr&lt;/author&gt;&lt;/authors&gt;&lt;/contributors&gt;&lt;titles&gt;&lt;title&gt;Inorganic Chemistry&lt;/title&gt;&lt;/titles&gt;&lt;volume&gt;Fifth Edition&lt;/volume&gt;&lt;dates&gt;&lt;year&gt;2014&lt;/year&gt;&lt;/dates&gt;&lt;publisher&gt;Pearson&lt;/publisher&gt;&lt;urls&gt;&lt;/urls&gt;&lt;/record&gt;&lt;/Cite&gt;&lt;/EndNote&gt;</w:instrText>
      </w:r>
      <w:r w:rsidR="00467DB9">
        <w:fldChar w:fldCharType="separate"/>
      </w:r>
      <w:r w:rsidR="00467DB9" w:rsidRPr="00467DB9">
        <w:rPr>
          <w:noProof/>
          <w:vertAlign w:val="superscript"/>
        </w:rPr>
        <w:t>3</w:t>
      </w:r>
      <w:r w:rsidR="00467DB9">
        <w:fldChar w:fldCharType="end"/>
      </w:r>
      <w:r w:rsidR="00264EAC">
        <w:t xml:space="preserve"> The recruitment of </w:t>
      </w:r>
      <w:r w:rsidR="00264EAC">
        <w:rPr>
          <w:i/>
        </w:rPr>
        <w:t>d</w:t>
      </w:r>
      <w:r w:rsidR="00264EAC">
        <w:rPr>
          <w:i/>
        </w:rPr>
        <w:softHyphen/>
        <w:t>-</w:t>
      </w:r>
      <w:r w:rsidR="00264EAC">
        <w:t>orbitals</w:t>
      </w:r>
      <w:r w:rsidR="004228A6">
        <w:t xml:space="preserve"> introduces more factors which can impact</w:t>
      </w:r>
      <w:r w:rsidR="00264EAC">
        <w:t xml:space="preserve"> t</w:t>
      </w:r>
      <w:r w:rsidR="004228A6">
        <w:t xml:space="preserve">he molar absorption coefficient of the compound. These factors include forbidden electronic transitions dictated by the </w:t>
      </w:r>
      <w:proofErr w:type="spellStart"/>
      <w:r w:rsidR="004228A6">
        <w:t>Laporte</w:t>
      </w:r>
      <w:proofErr w:type="spellEnd"/>
      <w:r w:rsidR="004228A6">
        <w:t xml:space="preserve"> Selection rule and Spin Selection rule. These selection rules</w:t>
      </w:r>
      <w:r w:rsidR="007704C6">
        <w:t xml:space="preserve"> are not absolute</w:t>
      </w:r>
      <w:r w:rsidR="00213EAE">
        <w:t xml:space="preserve"> and</w:t>
      </w:r>
      <w:r w:rsidR="004228A6">
        <w:t xml:space="preserve"> can be relaxed through </w:t>
      </w:r>
      <w:proofErr w:type="spellStart"/>
      <w:r w:rsidR="00EF6FA8">
        <w:t>vibronic</w:t>
      </w:r>
      <w:proofErr w:type="spellEnd"/>
      <w:r w:rsidR="00EF6FA8">
        <w:t xml:space="preserve"> c</w:t>
      </w:r>
      <w:r w:rsidR="00213EAE">
        <w:t xml:space="preserve">oupling, </w:t>
      </w:r>
      <w:r w:rsidR="00EF6FA8">
        <w:t>s</w:t>
      </w:r>
      <w:r w:rsidR="00213EAE">
        <w:t>pin orbit coupling, and the mixing of states. These cause the relaxation of the selection rules and allows for the transitions to occur though weakly.</w:t>
      </w:r>
      <w:r w:rsidR="00213EAE">
        <w:fldChar w:fldCharType="begin"/>
      </w:r>
      <w:r w:rsidR="00213EAE">
        <w:instrText xml:space="preserve"> ADDIN EN.CITE &lt;EndNote&gt;&lt;Cite&gt;&lt;Author&gt;Miessler&lt;/Author&gt;&lt;Year&gt;2014&lt;/Year&gt;&lt;RecNum&gt;12&lt;/RecNum&gt;&lt;DisplayText&gt;&lt;style face="superscript"&gt;3&lt;/style&gt;&lt;/DisplayText&gt;&lt;record&gt;&lt;rec-number&gt;12&lt;/rec-number&gt;&lt;foreign-keys&gt;&lt;key app="EN" db-id="xs9rwfvf15z5rfevpac59f0ttvsdpxtz0a9v" timestamp="1520808527"&gt;12&lt;/key&gt;&lt;/foreign-keys&gt;&lt;ref-type name="Book"&gt;6&lt;/ref-type&gt;&lt;contributors&gt;&lt;authors&gt;&lt;author&gt;Miessler, Gary L., Paul J Fischer, and Donald A Tarr&lt;/author&gt;&lt;/authors&gt;&lt;/contributors&gt;&lt;titles&gt;&lt;title&gt;Inorganic Chemistry&lt;/title&gt;&lt;/titles&gt;&lt;volume&gt;Fifth Edition&lt;/volume&gt;&lt;dates&gt;&lt;year&gt;2014&lt;/year&gt;&lt;/dates&gt;&lt;publisher&gt;Pearson&lt;/publisher&gt;&lt;urls&gt;&lt;/urls&gt;&lt;/record&gt;&lt;/Cite&gt;&lt;/EndNote&gt;</w:instrText>
      </w:r>
      <w:r w:rsidR="00213EAE">
        <w:fldChar w:fldCharType="separate"/>
      </w:r>
      <w:r w:rsidR="00213EAE" w:rsidRPr="00213EAE">
        <w:rPr>
          <w:noProof/>
          <w:vertAlign w:val="superscript"/>
        </w:rPr>
        <w:t>3</w:t>
      </w:r>
      <w:r w:rsidR="00213EAE">
        <w:fldChar w:fldCharType="end"/>
      </w:r>
      <w:r w:rsidR="00213EAE">
        <w:t xml:space="preserve"> </w:t>
      </w:r>
    </w:p>
    <w:p w14:paraId="536CFAE3" w14:textId="064A1E4A" w:rsidR="00213EAE" w:rsidRDefault="00213EAE" w:rsidP="00264EAC">
      <w:pPr>
        <w:ind w:firstLine="720"/>
      </w:pPr>
      <w:r>
        <w:t xml:space="preserve">The spectra </w:t>
      </w:r>
      <w:proofErr w:type="gramStart"/>
      <w:r>
        <w:t>is</w:t>
      </w:r>
      <w:proofErr w:type="gramEnd"/>
      <w:r>
        <w:t xml:space="preserve"> also affected by the ligands bound to the metal center. Strong field ligands such as </w:t>
      </w:r>
      <w:r w:rsidRPr="00213EAE">
        <w:t>NH</w:t>
      </w:r>
      <w:r>
        <w:rPr>
          <w:vertAlign w:val="subscript"/>
        </w:rPr>
        <w:t>3</w:t>
      </w:r>
      <w:r>
        <w:t xml:space="preserve"> induce larger splitting of bands than so called weak field ligands such as halides. Weak field ligands such as Br</w:t>
      </w:r>
      <w:r>
        <w:softHyphen/>
      </w:r>
      <w:r>
        <w:softHyphen/>
      </w:r>
      <w:r>
        <w:rPr>
          <w:vertAlign w:val="superscript"/>
        </w:rPr>
        <w:t>-</w:t>
      </w:r>
      <w:r>
        <w:t xml:space="preserve"> are also </w:t>
      </w:r>
      <w:r>
        <w:rPr>
          <w:rFonts w:cstheme="minorHAnsi"/>
        </w:rPr>
        <w:t>π</w:t>
      </w:r>
      <w:r>
        <w:t>-donor ligands which they are capable of ligand-t</w:t>
      </w:r>
      <w:r w:rsidR="00BF37B8">
        <w:t>o-metal charge transfer (LMCT). The bands due to these interactions tend to show high intensity in absorption spectra.</w:t>
      </w:r>
      <w:r w:rsidR="00BF37B8">
        <w:fldChar w:fldCharType="begin"/>
      </w:r>
      <w:r w:rsidR="00BF37B8">
        <w:instrText xml:space="preserve"> ADDIN EN.CITE &lt;EndNote&gt;&lt;Cite&gt;&lt;Author&gt;Barreto&lt;/Author&gt;&lt;Year&gt;2007&lt;/Year&gt;&lt;RecNum&gt;13&lt;/RecNum&gt;&lt;DisplayText&gt;&lt;style face="superscript"&gt;5&lt;/style&gt;&lt;/DisplayText&gt;&lt;record&gt;&lt;rec-number&gt;13&lt;/rec-number&gt;&lt;foreign-keys&gt;&lt;key app="EN" db-id="xs9rwfvf15z5rfevpac59f0ttvsdpxtz0a9v" timestamp="1521822387"&gt;13&lt;/key&gt;&lt;/foreign-keys&gt;&lt;ref-type name="Journal Article"&gt;17&lt;/ref-type&gt;&lt;contributors&gt;&lt;authors&gt;&lt;author&gt;Barreto, Wagner J.&lt;/author&gt;&lt;author&gt;Ando, Romulo A.&lt;/author&gt;&lt;author&gt;Santos, Paulo S.&lt;/author&gt;&lt;author&gt;Silva, Waleria P.&lt;/author&gt;&lt;/authors&gt;&lt;/contributors&gt;&lt;titles&gt;&lt;title&gt;Preparation, UV–vis, IR, EPR and resonance Raman study of Fe, Ni, Co and Zn dioxolene complexes&lt;/title&gt;&lt;secondary-title&gt;Spectrochimica Acta Part A: Molecular and Biomolecular Spectroscopy&lt;/secondary-title&gt;&lt;/titles&gt;&lt;periodical&gt;&lt;full-title&gt;Spectrochimica Acta Part A: Molecular and Biomolecular Spectroscopy&lt;/full-title&gt;&lt;/periodical&gt;&lt;pages&gt;612-618&lt;/pages&gt;&lt;volume&gt;68&lt;/volume&gt;&lt;number&gt;3&lt;/number&gt;&lt;keywords&gt;&lt;keyword&gt;Resonance Raman&lt;/keyword&gt;&lt;keyword&gt;Dioxolene&lt;/keyword&gt;&lt;keyword&gt;Metal complex&lt;/keyword&gt;&lt;keyword&gt;Catecholate&lt;/keyword&gt;&lt;keyword&gt;Semiquinone&lt;/keyword&gt;&lt;/keywords&gt;&lt;dates&gt;&lt;year&gt;2007&lt;/year&gt;&lt;pub-dates&gt;&lt;date&gt;2007/11/01/&lt;/date&gt;&lt;/pub-dates&gt;&lt;/dates&gt;&lt;isbn&gt;1386-1425&lt;/isbn&gt;&lt;urls&gt;&lt;related-urls&gt;&lt;url&gt;http://www.sciencedirect.com/science/article/pii/S1386142506007657&lt;/url&gt;&lt;/related-urls&gt;&lt;/urls&gt;&lt;electronic-resource-num&gt;https://doi.org/10.1016/j.saa.2006.12.037&lt;/electronic-resource-num&gt;&lt;/record&gt;&lt;/Cite&gt;&lt;/EndNote&gt;</w:instrText>
      </w:r>
      <w:r w:rsidR="00BF37B8">
        <w:fldChar w:fldCharType="separate"/>
      </w:r>
      <w:r w:rsidR="00BF37B8" w:rsidRPr="00BF37B8">
        <w:rPr>
          <w:noProof/>
          <w:vertAlign w:val="superscript"/>
        </w:rPr>
        <w:t>5</w:t>
      </w:r>
      <w:r w:rsidR="00BF37B8">
        <w:fldChar w:fldCharType="end"/>
      </w:r>
      <w:r w:rsidR="00BF37B8">
        <w:t xml:space="preserve"> Solvent interactions can also cause changes in the ligand field splitting energies.</w:t>
      </w:r>
      <w:r w:rsidR="00BF37B8">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rsidR="00BF37B8">
        <w:instrText xml:space="preserve"> ADDIN EN.CITE </w:instrText>
      </w:r>
      <w:r w:rsidR="00BF37B8">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rsidR="00BF37B8">
        <w:instrText xml:space="preserve"> ADDIN EN.CITE.DATA </w:instrText>
      </w:r>
      <w:r w:rsidR="00BF37B8">
        <w:fldChar w:fldCharType="end"/>
      </w:r>
      <w:r w:rsidR="00BF37B8">
        <w:fldChar w:fldCharType="separate"/>
      </w:r>
      <w:r w:rsidR="00BF37B8" w:rsidRPr="00BF37B8">
        <w:rPr>
          <w:noProof/>
          <w:vertAlign w:val="superscript"/>
        </w:rPr>
        <w:t>4</w:t>
      </w:r>
      <w:r w:rsidR="00BF37B8">
        <w:fldChar w:fldCharType="end"/>
      </w:r>
      <w:r w:rsidR="00BF37B8">
        <w:t xml:space="preserve"> These changes are due to interactions resulting in </w:t>
      </w:r>
      <w:proofErr w:type="spellStart"/>
      <w:r w:rsidR="00BF37B8">
        <w:t>Jahn</w:t>
      </w:r>
      <w:proofErr w:type="spellEnd"/>
      <w:r w:rsidR="00BF37B8">
        <w:t xml:space="preserve">-Teller like distortions or the orbitals. </w:t>
      </w:r>
      <w:r w:rsidR="00EF64AF">
        <w:t>In Ni(II) chloro-complexes dissolved in dipolar aprotic solvents this spectroscopic shift was found to change as a function of decreasing donor power of the solvent.</w:t>
      </w:r>
      <w:r w:rsidR="00EF64AF">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rsidR="00EF64AF">
        <w:instrText xml:space="preserve"> ADDIN EN.CITE </w:instrText>
      </w:r>
      <w:r w:rsidR="00EF64AF">
        <w:fldChar w:fldCharType="begin">
          <w:fldData xml:space="preserve">PEVuZE5vdGU+PENpdGU+PEF1dGhvcj5DaGlib3ViLUZlbGxhaDwvQXV0aG9yPjxZZWFyPjE5OTk8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</w:fldData>
        </w:fldChar>
      </w:r>
      <w:r w:rsidR="00EF64AF">
        <w:instrText xml:space="preserve"> ADDIN EN.CITE.DATA </w:instrText>
      </w:r>
      <w:r w:rsidR="00EF64AF">
        <w:fldChar w:fldCharType="end"/>
      </w:r>
      <w:r w:rsidR="00EF64AF">
        <w:fldChar w:fldCharType="separate"/>
      </w:r>
      <w:r w:rsidR="00EF64AF" w:rsidRPr="00EF64AF">
        <w:rPr>
          <w:noProof/>
          <w:vertAlign w:val="superscript"/>
        </w:rPr>
        <w:t>4</w:t>
      </w:r>
      <w:r w:rsidR="00EF64AF">
        <w:fldChar w:fldCharType="end"/>
      </w:r>
    </w:p>
    <w:p w14:paraId="6478A9EA" w14:textId="513E16E4" w:rsidR="00EF64AF" w:rsidRDefault="00EF64AF" w:rsidP="00EF64AF">
      <w:pPr>
        <w:pStyle w:val="Heading2"/>
      </w:pPr>
      <w:r>
        <w:t>Experimental Overview:</w:t>
      </w:r>
    </w:p>
    <w:p w14:paraId="56010703" w14:textId="6C20E1CB" w:rsidR="00EF64AF" w:rsidRDefault="00EF64AF" w:rsidP="00EF64AF">
      <w:r>
        <w:tab/>
      </w:r>
    </w:p>
    <w:p w14:paraId="636AEF26" w14:textId="73C1D30F" w:rsidR="00CF00EB" w:rsidRPr="00EF64AF" w:rsidRDefault="00EF64AF" w:rsidP="00EF64AF">
      <w:r>
        <w:tab/>
        <w:t xml:space="preserve">In this experiment, four and six-coordinate Ni(II) complexes were formed through a simple reaction procedure. The products were subjected to UV-Vis absorption spectroscopy for characterization of the tetrahedral and octahedral coordination complexes. This data combined with Tanabe-Sugano and Orgel diagrams were used to estimate the crystal field splitting parameter for the octahedral complex as well as the </w:t>
      </w:r>
      <w:proofErr w:type="spellStart"/>
      <w:r>
        <w:t>Racah</w:t>
      </w:r>
      <w:proofErr w:type="spellEnd"/>
      <w:r>
        <w:t xml:space="preserve"> parameter.</w:t>
      </w:r>
    </w:p>
    <w:p w14:paraId="3D85D6F0" w14:textId="0EA505C6" w:rsidR="00206E4B" w:rsidRDefault="00A24A55" w:rsidP="00A24A55">
      <w:pPr>
        <w:pStyle w:val="Heading1"/>
        <w:rPr>
          <w:i w:val="0"/>
        </w:rPr>
      </w:pPr>
      <w:r>
        <w:rPr>
          <w:i w:val="0"/>
        </w:rPr>
        <w:t>EXPERIMENTAL PROCEDURE:</w:t>
      </w:r>
    </w:p>
    <w:p w14:paraId="6BDB3B45" w14:textId="77777777" w:rsidR="00A24A55" w:rsidRPr="00A24A55" w:rsidRDefault="00A24A55" w:rsidP="00A24A55"/>
    <w:p w14:paraId="0A2C3EC6" w14:textId="511FC41C" w:rsidR="006A42E2" w:rsidRPr="00907697" w:rsidRDefault="00037FF4" w:rsidP="00037FF4">
      <w:pPr>
        <w:pStyle w:val="Heading2"/>
        <w:rPr>
          <w:b w:val="0"/>
          <w:u w:val="none"/>
        </w:rPr>
      </w:pPr>
      <w:r w:rsidRPr="00CF00EB">
        <w:t>Reaction 1:</w:t>
      </w:r>
      <w:r w:rsidR="00907697" w:rsidRPr="00CF00EB">
        <w:rPr>
          <w:u w:val="none"/>
        </w:rPr>
        <w:t xml:space="preserve"> </w:t>
      </w:r>
      <w:r w:rsidR="00907697">
        <w:rPr>
          <w:b w:val="0"/>
          <w:u w:val="none"/>
        </w:rPr>
        <w:t xml:space="preserve">Synthesis of </w:t>
      </w:r>
      <w:bookmarkStart w:id="4" w:name="_Hlk509503070"/>
      <w:r w:rsidR="00907697">
        <w:rPr>
          <w:b w:val="0"/>
          <w:u w:val="none"/>
        </w:rPr>
        <w:t>(Bu</w:t>
      </w:r>
      <w:r w:rsidR="00907697">
        <w:rPr>
          <w:b w:val="0"/>
          <w:u w:val="none"/>
          <w:vertAlign w:val="subscript"/>
        </w:rPr>
        <w:t>4</w:t>
      </w:r>
      <w:r w:rsidR="00907697">
        <w:rPr>
          <w:b w:val="0"/>
          <w:u w:val="none"/>
        </w:rPr>
        <w:t>N)</w:t>
      </w:r>
      <w:r w:rsidR="00907697">
        <w:rPr>
          <w:b w:val="0"/>
          <w:u w:val="none"/>
          <w:vertAlign w:val="subscript"/>
        </w:rPr>
        <w:t>2</w:t>
      </w:r>
      <w:r w:rsidR="00907697">
        <w:rPr>
          <w:b w:val="0"/>
          <w:u w:val="none"/>
          <w:vertAlign w:val="subscript"/>
        </w:rPr>
        <w:softHyphen/>
      </w:r>
      <w:r w:rsidR="00907697">
        <w:rPr>
          <w:b w:val="0"/>
          <w:u w:val="none"/>
        </w:rPr>
        <w:t xml:space="preserve"> [NiBr</w:t>
      </w:r>
      <w:r w:rsidR="00907697">
        <w:rPr>
          <w:b w:val="0"/>
          <w:u w:val="none"/>
          <w:vertAlign w:val="subscript"/>
        </w:rPr>
        <w:t>4</w:t>
      </w:r>
      <w:r w:rsidR="00907697">
        <w:rPr>
          <w:b w:val="0"/>
          <w:u w:val="none"/>
        </w:rPr>
        <w:t>]</w:t>
      </w:r>
      <w:bookmarkEnd w:id="4"/>
    </w:p>
    <w:p w14:paraId="5E70E0D5" w14:textId="77777777" w:rsidR="00037FF4" w:rsidRDefault="00037FF4" w:rsidP="00037FF4"/>
    <w:p w14:paraId="2B6E4058" w14:textId="77777777" w:rsidR="00A56DEC" w:rsidRDefault="00A56DEC" w:rsidP="00907697">
      <w:pPr>
        <w:ind w:firstLine="720"/>
      </w:pPr>
      <w:r>
        <w:t xml:space="preserve">The weight of added solid was found by finding the differences in the masses of the sample on the weigh paper before and after addition to the flask.  </w:t>
      </w:r>
      <w:r w:rsidR="00037FF4">
        <w:t>275</w:t>
      </w:r>
      <w:r>
        <w:t>.1mg</w:t>
      </w:r>
      <w:r w:rsidR="00037FF4">
        <w:t xml:space="preserve"> of</w:t>
      </w:r>
      <w:r>
        <w:t xml:space="preserve"> anhydrous nickel(II)bromide [NiBr</w:t>
      </w:r>
      <w:r>
        <w:rPr>
          <w:vertAlign w:val="subscript"/>
        </w:rPr>
        <w:t>2</w:t>
      </w:r>
      <w:r>
        <w:t>] was weighed onto the weigh paper. The residual mass after addition was 6.4mg indicating a corrected mass addition of 268.7mg [Ni</w:t>
      </w:r>
      <w:r>
        <w:softHyphen/>
        <w:t>Br</w:t>
      </w:r>
      <w:r>
        <w:rPr>
          <w:vertAlign w:val="subscript"/>
        </w:rPr>
        <w:t>2</w:t>
      </w:r>
      <w:r>
        <w:t xml:space="preserve">] to a 25mL round bottom flask. A 5.0mL aliquot of pure </w:t>
      </w:r>
      <w:proofErr w:type="spellStart"/>
      <w:r>
        <w:t>EtOH</w:t>
      </w:r>
      <w:proofErr w:type="spellEnd"/>
      <w:r>
        <w:t xml:space="preserve"> was added along with a flea stir bar. A condenser was attached to the flask and the combined apparatus was secured to a stand. A heating mantle connected to a </w:t>
      </w:r>
      <w:proofErr w:type="spellStart"/>
      <w:r>
        <w:t>variac</w:t>
      </w:r>
      <w:proofErr w:type="spellEnd"/>
      <w:r>
        <w:t xml:space="preserve"> running at 70V was the heat source. The heating mantle was set atop a hot plate for its stirring function. The reaction mixture was heated and was allowed to reflux for approximately 15 minutes. Upon completion of the reflux, any undissolved solid was extracted from the solution by vacuum filtration. The recollected solution will be referred to as </w:t>
      </w:r>
      <w:r>
        <w:rPr>
          <w:b/>
          <w:i/>
          <w:u w:val="single"/>
        </w:rPr>
        <w:t>solution 1.</w:t>
      </w:r>
    </w:p>
    <w:p w14:paraId="3FA73833" w14:textId="37BD9082" w:rsidR="00A56DEC" w:rsidRDefault="00A56DEC">
      <w:r>
        <w:lastRenderedPageBreak/>
        <w:tab/>
        <w:t>While solution 1 was refluxing, 0.6645g of tetrabutylammonium bromine [Bu</w:t>
      </w:r>
      <w:r>
        <w:rPr>
          <w:vertAlign w:val="subscript"/>
        </w:rPr>
        <w:t>4</w:t>
      </w:r>
      <w:r>
        <w:rPr>
          <w:vertAlign w:val="subscript"/>
        </w:rPr>
        <w:softHyphen/>
      </w:r>
      <w:r>
        <w:t>NBr] was added to a 25mL Erlenmeyer flask and dissolved in 2.5 mL of absolute ethanol. This solution [</w:t>
      </w:r>
      <w:r w:rsidRPr="00A56DEC">
        <w:rPr>
          <w:b/>
          <w:u w:val="single"/>
        </w:rPr>
        <w:t>solution 2</w:t>
      </w:r>
      <w:r>
        <w:rPr>
          <w:sz w:val="26"/>
        </w:rPr>
        <w:t xml:space="preserve">] </w:t>
      </w:r>
      <w:r w:rsidRPr="00A56DEC">
        <w:t>was added to solution 1 and was refluxed with stirring for approximately 15 minutes. The completed reaction mixture was subjected to rotary evaporation to remove excess solvent. The reaction 10 drops of cold CCl</w:t>
      </w:r>
      <w:r w:rsidRPr="00A56DEC">
        <w:rPr>
          <w:vertAlign w:val="subscript"/>
        </w:rPr>
        <w:t>4</w:t>
      </w:r>
      <w:r w:rsidRPr="00A56DEC">
        <w:softHyphen/>
        <w:t xml:space="preserve"> was added to induce precipitation of solid. After 5 minutes no precipitate formed so a metal spatula was used to scrape the inside of the flask. The attempt to induce precipitation also failed. This process was repeated to no avail. After the addition of 35 drops of CCl</w:t>
      </w:r>
      <w:r w:rsidRPr="00A56DEC">
        <w:rPr>
          <w:vertAlign w:val="subscript"/>
        </w:rPr>
        <w:t>4</w:t>
      </w:r>
      <w:r w:rsidRPr="00A56DEC">
        <w:t xml:space="preserve"> precipitate formed. The precipitate was separated from the solution by vacuum filtration and washed with 25mL of CCl</w:t>
      </w:r>
      <w:r w:rsidRPr="00A56DEC">
        <w:rPr>
          <w:vertAlign w:val="subscript"/>
        </w:rPr>
        <w:t>4</w:t>
      </w:r>
      <w:r w:rsidRPr="00A56DEC">
        <w:t>. Extra solvent was used to extract all solid from the flask because the precipitate was excessively sticky and difficult to remo</w:t>
      </w:r>
      <w:r w:rsidR="0044197A">
        <w:t>ve from the flask. O</w:t>
      </w:r>
      <w:r w:rsidR="00907697">
        <w:t xml:space="preserve">nce dried the precipitate was a blue or purple </w:t>
      </w:r>
      <w:r w:rsidR="00914364">
        <w:t>color</w:t>
      </w:r>
      <w:r w:rsidR="00907697">
        <w:t xml:space="preserve">. (Note: visible </w:t>
      </w:r>
      <w:r w:rsidR="00914364">
        <w:t>color</w:t>
      </w:r>
      <w:r w:rsidR="00907697">
        <w:t xml:space="preserve"> certainty is minimal due to colorblindness of the observer). Approximately ¼ of the dried product</w:t>
      </w:r>
      <w:r w:rsidR="00420845">
        <w:t xml:space="preserve"> (</w:t>
      </w:r>
      <w:r w:rsidR="00420845">
        <w:rPr>
          <w:b/>
        </w:rPr>
        <w:t>product 1</w:t>
      </w:r>
      <w:r w:rsidR="00486D4F">
        <w:rPr>
          <w:b/>
        </w:rPr>
        <w:t xml:space="preserve">) </w:t>
      </w:r>
      <w:r w:rsidR="00486D4F">
        <w:t>was</w:t>
      </w:r>
      <w:r w:rsidR="00907697">
        <w:t xml:space="preserve"> saved for spectroscopic analysis. </w:t>
      </w:r>
    </w:p>
    <w:p w14:paraId="0D23DA44" w14:textId="77777777" w:rsidR="00907697" w:rsidRDefault="00907697" w:rsidP="00907697">
      <w:pPr>
        <w:pStyle w:val="Heading2"/>
        <w:rPr>
          <w:b w:val="0"/>
          <w:u w:val="none"/>
        </w:rPr>
      </w:pPr>
      <w:r>
        <w:t>Reaction 2:</w:t>
      </w:r>
      <w:r w:rsidRPr="00CF00EB">
        <w:rPr>
          <w:u w:val="none"/>
        </w:rPr>
        <w:t xml:space="preserve"> </w:t>
      </w:r>
      <w:r>
        <w:rPr>
          <w:b w:val="0"/>
          <w:u w:val="none"/>
        </w:rPr>
        <w:t>Synthesis of [Ni(NH</w:t>
      </w:r>
      <w:r>
        <w:rPr>
          <w:b w:val="0"/>
          <w:u w:val="none"/>
          <w:vertAlign w:val="subscript"/>
        </w:rPr>
        <w:t>3</w:t>
      </w:r>
      <w:r>
        <w:rPr>
          <w:b w:val="0"/>
          <w:u w:val="none"/>
        </w:rPr>
        <w:t>)</w:t>
      </w:r>
      <w:r>
        <w:rPr>
          <w:b w:val="0"/>
          <w:u w:val="none"/>
          <w:vertAlign w:val="subscript"/>
        </w:rPr>
        <w:t>6</w:t>
      </w:r>
      <w:r>
        <w:rPr>
          <w:b w:val="0"/>
          <w:u w:val="none"/>
        </w:rPr>
        <w:t>] Br</w:t>
      </w:r>
      <w:r>
        <w:rPr>
          <w:b w:val="0"/>
          <w:u w:val="none"/>
          <w:vertAlign w:val="subscript"/>
        </w:rPr>
        <w:t>2</w:t>
      </w:r>
    </w:p>
    <w:p w14:paraId="33791F19" w14:textId="77777777" w:rsidR="00907697" w:rsidRDefault="00907697" w:rsidP="00907697"/>
    <w:p w14:paraId="48AAC4FE" w14:textId="77777777" w:rsidR="00907697" w:rsidRPr="00420845" w:rsidRDefault="00907697" w:rsidP="00907697">
      <w:pPr>
        <w:rPr>
          <w:b/>
        </w:rPr>
      </w:pPr>
      <w:r>
        <w:tab/>
        <w:t>Approximately 75% of the (Bu</w:t>
      </w:r>
      <w:r w:rsidRPr="00907697">
        <w:rPr>
          <w:vertAlign w:val="subscript"/>
        </w:rPr>
        <w:t>4</w:t>
      </w:r>
      <w:r>
        <w:t>N)</w:t>
      </w:r>
      <w:r>
        <w:rPr>
          <w:vertAlign w:val="subscript"/>
        </w:rPr>
        <w:t>2</w:t>
      </w:r>
      <w:r w:rsidRPr="00907697">
        <w:t>[NiBr</w:t>
      </w:r>
      <w:r w:rsidRPr="00907697">
        <w:rPr>
          <w:vertAlign w:val="subscript"/>
        </w:rPr>
        <w:t>4</w:t>
      </w:r>
      <w:r w:rsidRPr="00907697">
        <w:t>]</w:t>
      </w:r>
      <w:r>
        <w:t xml:space="preserve"> </w:t>
      </w:r>
      <w:r>
        <w:rPr>
          <w:vertAlign w:val="subscript"/>
        </w:rPr>
        <w:t>(s)</w:t>
      </w:r>
      <w:r>
        <w:t xml:space="preserve"> was dissolved in a minimal amount of deionized water in a 50mL beaker. Concentrated ammonium hydroxide was added dropwise to induce precipitation of </w:t>
      </w:r>
      <w:r w:rsidRPr="00907697">
        <w:t>[Ni(NH</w:t>
      </w:r>
      <w:r w:rsidRPr="00907697">
        <w:rPr>
          <w:vertAlign w:val="subscript"/>
        </w:rPr>
        <w:t>3</w:t>
      </w:r>
      <w:r w:rsidRPr="00907697">
        <w:t>)</w:t>
      </w:r>
      <w:proofErr w:type="gramStart"/>
      <w:r w:rsidRPr="00907697">
        <w:rPr>
          <w:vertAlign w:val="subscript"/>
        </w:rPr>
        <w:t>6</w:t>
      </w:r>
      <w:r>
        <w:t>]</w:t>
      </w:r>
      <w:r w:rsidRPr="00907697">
        <w:t>Br</w:t>
      </w:r>
      <w:proofErr w:type="gramEnd"/>
      <w:r w:rsidRPr="00907697">
        <w:rPr>
          <w:vertAlign w:val="subscript"/>
        </w:rPr>
        <w:t>2</w:t>
      </w:r>
      <w:r w:rsidR="00420845">
        <w:rPr>
          <w:vertAlign w:val="subscript"/>
        </w:rPr>
        <w:t xml:space="preserve"> </w:t>
      </w:r>
      <w:r w:rsidR="00420845">
        <w:t>(</w:t>
      </w:r>
      <w:r w:rsidR="00420845">
        <w:rPr>
          <w:b/>
        </w:rPr>
        <w:t>product 2)</w:t>
      </w:r>
      <w:r>
        <w:t xml:space="preserve">. The solid was collected with vacuum filtration and washed with ice cold absolute </w:t>
      </w:r>
      <w:proofErr w:type="spellStart"/>
      <w:r>
        <w:t>EtOH</w:t>
      </w:r>
      <w:proofErr w:type="spellEnd"/>
      <w:r w:rsidR="00420845">
        <w:t>.</w:t>
      </w:r>
    </w:p>
    <w:p w14:paraId="5A5425FB" w14:textId="77777777" w:rsidR="00420845" w:rsidRDefault="00420845" w:rsidP="00420845">
      <w:pPr>
        <w:pStyle w:val="Heading2"/>
      </w:pPr>
      <w:r>
        <w:t>Data collection and characterization:</w:t>
      </w:r>
    </w:p>
    <w:p w14:paraId="6941E2A0" w14:textId="77777777" w:rsidR="00420845" w:rsidRDefault="00420845" w:rsidP="00420845"/>
    <w:p w14:paraId="1FA0092A" w14:textId="1EDCBECD" w:rsidR="00907697" w:rsidRPr="00907697" w:rsidRDefault="00420845" w:rsidP="00420845">
      <w:r>
        <w:tab/>
      </w:r>
      <w:r w:rsidR="00907697">
        <w:t xml:space="preserve"> </w:t>
      </w:r>
      <w:r>
        <w:t xml:space="preserve">The preparation of product 1 and product 2 for spectral characterization by UV-Vis spectroscopy involved dissolving the products in absolute acetonitrile and 10% aqueous ammonia respectively. An operator error resulted in the dissolution of both products in 10% aqueous ammonia. Product 1 was rapidly subjected to rotary evaporation of the solvent to recover the product before complete reaction of product 1 in the solution. The resulting recovered product was gelatinous in consistency, mucous green in </w:t>
      </w:r>
      <w:r w:rsidR="00AF71A3">
        <w:t>color</w:t>
      </w:r>
      <w:r>
        <w:t xml:space="preserve">, and did not resemble the initial product 1. Therefore, the product was discarded and the TA’s provided another sample of product 1 for analysis. </w:t>
      </w:r>
      <w:r w:rsidR="002D31D5">
        <w:t>The scanning range was set to 200-800nm and t</w:t>
      </w:r>
      <w:r>
        <w:t xml:space="preserve">he products </w:t>
      </w:r>
      <w:r w:rsidR="002D31D5">
        <w:t xml:space="preserve">were diluted to 80% volume in </w:t>
      </w:r>
      <w:r>
        <w:t>scintillation vial</w:t>
      </w:r>
      <w:r w:rsidR="002D31D5">
        <w:t>s</w:t>
      </w:r>
      <w:r>
        <w:t xml:space="preserve"> to</w:t>
      </w:r>
      <w:r w:rsidR="00467259">
        <w:t xml:space="preserve"> </w:t>
      </w:r>
      <w:r w:rsidR="002D31D5">
        <w:t xml:space="preserve">ensure </w:t>
      </w:r>
      <w:proofErr w:type="gramStart"/>
      <w:r w:rsidR="00AF71A3">
        <w:t>a spectral</w:t>
      </w:r>
      <w:r w:rsidR="00EF64AF">
        <w:t xml:space="preserve"> maximum absorption readings</w:t>
      </w:r>
      <w:proofErr w:type="gramEnd"/>
      <w:r w:rsidR="002D31D5">
        <w:t xml:space="preserve"> of less than 1.5 units.</w:t>
      </w:r>
    </w:p>
    <w:p w14:paraId="598C5F75" w14:textId="4A7673AE" w:rsidR="00907697" w:rsidRDefault="00907697" w:rsidP="00907697"/>
    <w:p w14:paraId="48C72E9A" w14:textId="44C204C7" w:rsidR="00206E4B" w:rsidRDefault="00206E4B" w:rsidP="00206E4B">
      <w:pPr>
        <w:pStyle w:val="Heading2"/>
      </w:pPr>
      <w:r>
        <w:lastRenderedPageBreak/>
        <w:t>Data:</w:t>
      </w:r>
    </w:p>
    <w:p w14:paraId="634EDFE7" w14:textId="2242A1BB" w:rsidR="00206E4B" w:rsidRDefault="003C5CDC" w:rsidP="003C5CDC">
      <w:pPr>
        <w:jc w:val="center"/>
        <w:rPr>
          <w:rFonts w:ascii="Arial" w:eastAsiaTheme="majorEastAsia" w:hAnsi="Arial" w:cstheme="majorBidi"/>
          <w:b/>
          <w:i/>
          <w:color w:val="000000" w:themeColor="text1"/>
          <w:sz w:val="26"/>
          <w:szCs w:val="26"/>
          <w:u w:val="single"/>
        </w:rPr>
      </w:pPr>
      <w:r>
        <w:rPr>
          <w:noProof/>
        </w:rPr>
        <mc:AlternateContent>
          <mc:Choice Requires="wps">
            <w:drawing>
              <wp:anchor distT="0" distB="0" distL="114300" distR="114300" simplePos="0" relativeHeight="251660288" behindDoc="1" locked="0" layoutInCell="1" allowOverlap="1" wp14:anchorId="3069BB7A" wp14:editId="2434827A">
                <wp:simplePos x="0" y="0"/>
                <wp:positionH relativeFrom="margin">
                  <wp:align>center</wp:align>
                </wp:positionH>
                <wp:positionV relativeFrom="paragraph">
                  <wp:posOffset>3345815</wp:posOffset>
                </wp:positionV>
                <wp:extent cx="3987800" cy="3048000"/>
                <wp:effectExtent l="0" t="0" r="12700" b="19050"/>
                <wp:wrapTight wrapText="bothSides">
                  <wp:wrapPolygon edited="0">
                    <wp:start x="0" y="0"/>
                    <wp:lineTo x="0" y="21600"/>
                    <wp:lineTo x="21566" y="21600"/>
                    <wp:lineTo x="2156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987800" cy="3048000"/>
                        </a:xfrm>
                        <a:prstGeom prst="rect">
                          <a:avLst/>
                        </a:prstGeom>
                        <a:solidFill>
                          <a:schemeClr val="lt1"/>
                        </a:solidFill>
                        <a:ln w="6350">
                          <a:solidFill>
                            <a:prstClr val="black"/>
                          </a:solidFill>
                        </a:ln>
                      </wps:spPr>
                      <wps:txbx>
                        <w:txbxContent>
                          <w:p w14:paraId="1B6EC8B5" w14:textId="77777777" w:rsidR="003C5CDC" w:rsidRDefault="00206E4B" w:rsidP="003C5CDC">
                            <w:pPr>
                              <w:keepNext/>
                              <w:jc w:val="center"/>
                            </w:pPr>
                            <w:r>
                              <w:rPr>
                                <w:noProof/>
                              </w:rPr>
                              <w:drawing>
                                <wp:inline distT="0" distB="0" distL="0" distR="0" wp14:anchorId="1B3C3774" wp14:editId="4CE95CB9">
                                  <wp:extent cx="3771900" cy="2377440"/>
                                  <wp:effectExtent l="0" t="0" r="0" b="3810"/>
                                  <wp:docPr id="8" name="Chart 8">
                                    <a:extLst xmlns:a="http://schemas.openxmlformats.org/drawingml/2006/main">
                                      <a:ext uri="{FF2B5EF4-FFF2-40B4-BE49-F238E27FC236}">
                                        <a16:creationId xmlns:a16="http://schemas.microsoft.com/office/drawing/2014/main" id="{7F9BCB34-19C6-4039-A80B-EE202AEF0A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167BFC" w14:textId="7BAB638A" w:rsidR="003C5CDC" w:rsidRDefault="003C5CDC" w:rsidP="003C5CDC">
                            <w:pPr>
                              <w:pStyle w:val="Caption"/>
                              <w:jc w:val="center"/>
                            </w:pPr>
                            <w:r>
                              <w:t xml:space="preserve">Figure </w:t>
                            </w:r>
                            <w:r w:rsidR="005F4387">
                              <w:t>4</w:t>
                            </w:r>
                            <w:r w:rsidR="004C0AD1">
                              <w:t>: Full UV-Vis absorption spectrum</w:t>
                            </w:r>
                            <w:r>
                              <w:t xml:space="preserve"> of tetrahedral complex 1 dissolved in acetonitrile.</w:t>
                            </w:r>
                          </w:p>
                          <w:p w14:paraId="2A421DBB" w14:textId="58AA6197" w:rsidR="00206E4B" w:rsidRDefault="00206E4B" w:rsidP="003C5CD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69BB7A" id="_x0000_s1030" type="#_x0000_t202" style="position:absolute;left:0;text-align:left;margin-left:0;margin-top:263.45pt;width:314pt;height:240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" fillcolor="white [3201]" strokeweight=".5pt">
                <v:textbox>
                  <w:txbxContent>
                    <w:p w14:paraId="1B6EC8B5" w14:textId="77777777" w:rsidR="003C5CDC" w:rsidRDefault="00206E4B" w:rsidP="003C5CDC">
                      <w:pPr>
                        <w:keepNext/>
                        <w:jc w:val="center"/>
                      </w:pPr>
                      <w:r>
                        <w:rPr>
                          <w:noProof/>
                        </w:rPr>
                        <w:drawing>
                          <wp:inline distT="0" distB="0" distL="0" distR="0" wp14:anchorId="1B3C3774" wp14:editId="4CE95CB9">
                            <wp:extent cx="3771900" cy="2377440"/>
                            <wp:effectExtent l="0" t="0" r="0" b="3810"/>
                            <wp:docPr id="8" name="Chart 8">
                              <a:extLst xmlns:a="http://schemas.openxmlformats.org/drawingml/2006/main">
                                <a:ext uri="{FF2B5EF4-FFF2-40B4-BE49-F238E27FC236}">
                                  <a16:creationId xmlns:a16="http://schemas.microsoft.com/office/drawing/2014/main" id="{7F9BCB34-19C6-4039-A80B-EE202AEF0A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167BFC" w14:textId="7BAB638A" w:rsidR="003C5CDC" w:rsidRDefault="003C5CDC" w:rsidP="003C5CDC">
                      <w:pPr>
                        <w:pStyle w:val="Caption"/>
                        <w:jc w:val="center"/>
                      </w:pPr>
                      <w:r>
                        <w:t xml:space="preserve">Figure </w:t>
                      </w:r>
                      <w:r w:rsidR="005F4387">
                        <w:t>4</w:t>
                      </w:r>
                      <w:r w:rsidR="004C0AD1">
                        <w:t>: Full UV-Vis absorption spectrum</w:t>
                      </w:r>
                      <w:r>
                        <w:t xml:space="preserve"> of tetrahedral complex 1 dissolved in acetonitrile.</w:t>
                      </w:r>
                    </w:p>
                    <w:p w14:paraId="2A421DBB" w14:textId="58AA6197" w:rsidR="00206E4B" w:rsidRDefault="00206E4B" w:rsidP="003C5CDC">
                      <w:pPr>
                        <w:jc w:val="center"/>
                      </w:pPr>
                    </w:p>
                  </w:txbxContent>
                </v:textbox>
                <w10:wrap type="tight" anchorx="margin"/>
              </v:shape>
            </w:pict>
          </mc:Fallback>
        </mc:AlternateContent>
      </w:r>
      <w:r>
        <w:rPr>
          <w:noProof/>
        </w:rPr>
        <mc:AlternateContent>
          <mc:Choice Requires="wps">
            <w:drawing>
              <wp:anchor distT="45720" distB="45720" distL="114300" distR="114300" simplePos="0" relativeHeight="251664384" behindDoc="1" locked="0" layoutInCell="1" allowOverlap="1" wp14:anchorId="22CEAA3A" wp14:editId="0F238F8D">
                <wp:simplePos x="0" y="0"/>
                <wp:positionH relativeFrom="margin">
                  <wp:align>center</wp:align>
                </wp:positionH>
                <wp:positionV relativeFrom="paragraph">
                  <wp:posOffset>15240</wp:posOffset>
                </wp:positionV>
                <wp:extent cx="4000500" cy="294640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946400"/>
                        </a:xfrm>
                        <a:prstGeom prst="rect">
                          <a:avLst/>
                        </a:prstGeom>
                        <a:solidFill>
                          <a:srgbClr val="FFFFFF"/>
                        </a:solidFill>
                        <a:ln w="9525">
                          <a:solidFill>
                            <a:srgbClr val="000000"/>
                          </a:solidFill>
                          <a:miter lim="800000"/>
                          <a:headEnd/>
                          <a:tailEnd/>
                        </a:ln>
                      </wps:spPr>
                      <wps:txbx>
                        <w:txbxContent>
                          <w:p w14:paraId="2173D5E4" w14:textId="77777777" w:rsidR="003C5CDC" w:rsidRDefault="00206E4B" w:rsidP="003C5CDC">
                            <w:pPr>
                              <w:keepNext/>
                              <w:jc w:val="both"/>
                            </w:pPr>
                            <w:r>
                              <w:rPr>
                                <w:noProof/>
                              </w:rPr>
                              <w:drawing>
                                <wp:inline distT="0" distB="0" distL="0" distR="0" wp14:anchorId="1F28FBFA" wp14:editId="69C979E7">
                                  <wp:extent cx="3771900" cy="2374900"/>
                                  <wp:effectExtent l="0" t="0" r="0" b="6350"/>
                                  <wp:docPr id="7" name="Chart 7">
                                    <a:extLst xmlns:a="http://schemas.openxmlformats.org/drawingml/2006/main">
                                      <a:ext uri="{FF2B5EF4-FFF2-40B4-BE49-F238E27FC236}">
                                        <a16:creationId xmlns:a16="http://schemas.microsoft.com/office/drawing/2014/main" id="{9ACA53FA-A618-4DA1-B254-6B21DC2B6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E1587A" w14:textId="58DE96F2" w:rsidR="003C5CDC" w:rsidRDefault="003C5CDC" w:rsidP="003C5CDC">
                            <w:pPr>
                              <w:pStyle w:val="Caption"/>
                              <w:jc w:val="both"/>
                            </w:pPr>
                            <w:bookmarkStart w:id="5" w:name="_Ref509599059"/>
                            <w:r>
                              <w:t xml:space="preserve">Figure </w:t>
                            </w:r>
                            <w:r w:rsidR="00EF7089">
                              <w:fldChar w:fldCharType="begin"/>
                            </w:r>
                            <w:r w:rsidR="00EF7089">
                              <w:instrText xml:space="preserve"> SEQ Figure \* ARABIC </w:instrText>
                            </w:r>
                            <w:r w:rsidR="00EF7089">
                              <w:fldChar w:fldCharType="separate"/>
                            </w:r>
                            <w:r w:rsidR="005F4387">
                              <w:rPr>
                                <w:noProof/>
                              </w:rPr>
                              <w:t>3</w:t>
                            </w:r>
                            <w:r w:rsidR="00EF7089">
                              <w:rPr>
                                <w:noProof/>
                              </w:rPr>
                              <w:fldChar w:fldCharType="end"/>
                            </w:r>
                            <w:bookmarkEnd w:id="5"/>
                            <w:r>
                              <w:t xml:space="preserve">: </w:t>
                            </w:r>
                            <w:r w:rsidR="004C0AD1">
                              <w:t xml:space="preserve">Focused </w:t>
                            </w:r>
                            <w:r>
                              <w:t>UV-Vis absorption spectrum of tetrahedral complex 1 dissolved in acetonitrile.</w:t>
                            </w:r>
                          </w:p>
                          <w:p w14:paraId="01F056BC" w14:textId="6F6F71F6" w:rsidR="00206E4B" w:rsidRDefault="00206E4B" w:rsidP="003C5CDC">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CEAA3A" id="_x0000_s1031" type="#_x0000_t202" style="position:absolute;left:0;text-align:left;margin-left:0;margin-top:1.2pt;width:315pt;height:232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">
                <v:textbox>
                  <w:txbxContent>
                    <w:p w14:paraId="2173D5E4" w14:textId="77777777" w:rsidR="003C5CDC" w:rsidRDefault="00206E4B" w:rsidP="003C5CDC">
                      <w:pPr>
                        <w:keepNext/>
                        <w:jc w:val="both"/>
                      </w:pPr>
                      <w:r>
                        <w:rPr>
                          <w:noProof/>
                        </w:rPr>
                        <w:drawing>
                          <wp:inline distT="0" distB="0" distL="0" distR="0" wp14:anchorId="1F28FBFA" wp14:editId="69C979E7">
                            <wp:extent cx="3771900" cy="2374900"/>
                            <wp:effectExtent l="0" t="0" r="0" b="6350"/>
                            <wp:docPr id="7" name="Chart 7">
                              <a:extLst xmlns:a="http://schemas.openxmlformats.org/drawingml/2006/main">
                                <a:ext uri="{FF2B5EF4-FFF2-40B4-BE49-F238E27FC236}">
                                  <a16:creationId xmlns:a16="http://schemas.microsoft.com/office/drawing/2014/main" id="{9ACA53FA-A618-4DA1-B254-6B21DC2B6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E1587A" w14:textId="58DE96F2" w:rsidR="003C5CDC" w:rsidRDefault="003C5CDC" w:rsidP="003C5CDC">
                      <w:pPr>
                        <w:pStyle w:val="Caption"/>
                        <w:jc w:val="both"/>
                      </w:pPr>
                      <w:bookmarkStart w:id="8" w:name="_Ref509599059"/>
                      <w:r>
                        <w:t xml:space="preserve">Figure </w:t>
                      </w:r>
                      <w:r>
                        <w:fldChar w:fldCharType="begin"/>
                      </w:r>
                      <w:r>
                        <w:instrText xml:space="preserve"> SEQ Figure \* ARABIC </w:instrText>
                      </w:r>
                      <w:r>
                        <w:fldChar w:fldCharType="separate"/>
                      </w:r>
                      <w:r w:rsidR="005F4387">
                        <w:rPr>
                          <w:noProof/>
                        </w:rPr>
                        <w:t>3</w:t>
                      </w:r>
                      <w:r>
                        <w:fldChar w:fldCharType="end"/>
                      </w:r>
                      <w:bookmarkEnd w:id="8"/>
                      <w:r>
                        <w:t xml:space="preserve">: </w:t>
                      </w:r>
                      <w:r w:rsidR="004C0AD1">
                        <w:t xml:space="preserve">Focused </w:t>
                      </w:r>
                      <w:r>
                        <w:t>UV-Vis absorption spectrum of tetrahedral complex 1 dissolved in acetonitrile.</w:t>
                      </w:r>
                    </w:p>
                    <w:p w14:paraId="01F056BC" w14:textId="6F6F71F6" w:rsidR="00206E4B" w:rsidRDefault="00206E4B" w:rsidP="003C5CDC">
                      <w:pPr>
                        <w:jc w:val="both"/>
                      </w:pPr>
                    </w:p>
                  </w:txbxContent>
                </v:textbox>
                <w10:wrap type="square" anchorx="margin"/>
              </v:shape>
            </w:pict>
          </mc:Fallback>
        </mc:AlternateContent>
      </w:r>
      <w:r w:rsidR="00206E4B">
        <w:br w:type="page"/>
      </w:r>
    </w:p>
    <w:p w14:paraId="1FF390A6" w14:textId="5905F72F" w:rsidR="00206E4B" w:rsidRPr="00206E4B" w:rsidRDefault="003C5CDC" w:rsidP="00206E4B">
      <w:pPr>
        <w:pStyle w:val="Heading2"/>
      </w:pPr>
      <w:r>
        <w:rPr>
          <w:noProof/>
        </w:rPr>
        <w:lastRenderedPageBreak/>
        <mc:AlternateContent>
          <mc:Choice Requires="wps">
            <w:drawing>
              <wp:anchor distT="45720" distB="45720" distL="114300" distR="114300" simplePos="0" relativeHeight="251659264" behindDoc="0" locked="0" layoutInCell="1" allowOverlap="1" wp14:anchorId="2A10F217" wp14:editId="56782D15">
                <wp:simplePos x="0" y="0"/>
                <wp:positionH relativeFrom="margin">
                  <wp:align>center</wp:align>
                </wp:positionH>
                <wp:positionV relativeFrom="paragraph">
                  <wp:posOffset>0</wp:posOffset>
                </wp:positionV>
                <wp:extent cx="4006850" cy="30734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3073400"/>
                        </a:xfrm>
                        <a:prstGeom prst="rect">
                          <a:avLst/>
                        </a:prstGeom>
                        <a:solidFill>
                          <a:srgbClr val="FFFFFF"/>
                        </a:solidFill>
                        <a:ln w="9525">
                          <a:solidFill>
                            <a:srgbClr val="000000"/>
                          </a:solidFill>
                          <a:miter lim="800000"/>
                          <a:headEnd/>
                          <a:tailEnd/>
                        </a:ln>
                      </wps:spPr>
                      <wps:txbx>
                        <w:txbxContent>
                          <w:p w14:paraId="0EB1AD88" w14:textId="77777777" w:rsidR="004C0AD1" w:rsidRDefault="00206E4B" w:rsidP="004C0AD1">
                            <w:pPr>
                              <w:keepNext/>
                            </w:pPr>
                            <w:r>
                              <w:rPr>
                                <w:noProof/>
                              </w:rPr>
                              <w:drawing>
                                <wp:inline distT="0" distB="0" distL="0" distR="0" wp14:anchorId="1BD82690" wp14:editId="3ED990D7">
                                  <wp:extent cx="3815080" cy="2311400"/>
                                  <wp:effectExtent l="0" t="0" r="13970" b="12700"/>
                                  <wp:docPr id="1" name="Chart 1">
                                    <a:extLst xmlns:a="http://schemas.openxmlformats.org/drawingml/2006/main">
                                      <a:ext uri="{FF2B5EF4-FFF2-40B4-BE49-F238E27FC236}">
                                        <a16:creationId xmlns:a16="http://schemas.microsoft.com/office/drawing/2014/main" id="{9976B97C-6785-47AE-BD85-9D345D5CA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5AEA5C" w14:textId="752DA1D9" w:rsidR="004C0AD1" w:rsidRDefault="004C0AD1" w:rsidP="004C0AD1">
                            <w:pPr>
                              <w:pStyle w:val="Caption"/>
                            </w:pPr>
                            <w:bookmarkStart w:id="6" w:name="_Ref509599222"/>
                            <w:r>
                              <w:t xml:space="preserve">Figure </w:t>
                            </w:r>
                            <w:bookmarkEnd w:id="6"/>
                            <w:r w:rsidR="005F4387">
                              <w:t>5</w:t>
                            </w:r>
                            <w:r>
                              <w:t>: Focused UV-Vis absorption spectrum of octahedral complex 2 dissolved in 10% aqueous ammonia.</w:t>
                            </w:r>
                          </w:p>
                          <w:p w14:paraId="554AEFE8" w14:textId="1955E151" w:rsidR="00206E4B" w:rsidRDefault="00206E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10F217" id="_x0000_s1032" type="#_x0000_t202" style="position:absolute;margin-left:0;margin-top:0;width:315.5pt;height:24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">
                <v:textbox>
                  <w:txbxContent>
                    <w:p w14:paraId="0EB1AD88" w14:textId="77777777" w:rsidR="004C0AD1" w:rsidRDefault="00206E4B" w:rsidP="004C0AD1">
                      <w:pPr>
                        <w:keepNext/>
                      </w:pPr>
                      <w:r>
                        <w:rPr>
                          <w:noProof/>
                        </w:rPr>
                        <w:drawing>
                          <wp:inline distT="0" distB="0" distL="0" distR="0" wp14:anchorId="1BD82690" wp14:editId="3ED990D7">
                            <wp:extent cx="3815080" cy="2311400"/>
                            <wp:effectExtent l="0" t="0" r="13970" b="12700"/>
                            <wp:docPr id="1" name="Chart 1">
                              <a:extLst xmlns:a="http://schemas.openxmlformats.org/drawingml/2006/main">
                                <a:ext uri="{FF2B5EF4-FFF2-40B4-BE49-F238E27FC236}">
                                  <a16:creationId xmlns:a16="http://schemas.microsoft.com/office/drawing/2014/main" id="{9976B97C-6785-47AE-BD85-9D345D5CA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5AEA5C" w14:textId="752DA1D9" w:rsidR="004C0AD1" w:rsidRDefault="004C0AD1" w:rsidP="004C0AD1">
                      <w:pPr>
                        <w:pStyle w:val="Caption"/>
                      </w:pPr>
                      <w:bookmarkStart w:id="10" w:name="_Ref509599222"/>
                      <w:r>
                        <w:t xml:space="preserve">Figure </w:t>
                      </w:r>
                      <w:bookmarkEnd w:id="10"/>
                      <w:r w:rsidR="005F4387">
                        <w:t>5</w:t>
                      </w:r>
                      <w:r>
                        <w:t>: Focused UV-Vis absorption spectrum of octahedral complex 2 dissolved in 10% aqueous ammonia.</w:t>
                      </w:r>
                    </w:p>
                    <w:p w14:paraId="554AEFE8" w14:textId="1955E151" w:rsidR="00206E4B" w:rsidRDefault="00206E4B"/>
                  </w:txbxContent>
                </v:textbox>
                <w10:wrap type="square" anchorx="margin"/>
              </v:shape>
            </w:pict>
          </mc:Fallback>
        </mc:AlternateContent>
      </w:r>
    </w:p>
    <w:p w14:paraId="4A89A590" w14:textId="54CD0221" w:rsidR="00206E4B" w:rsidRPr="00206E4B" w:rsidRDefault="00206E4B" w:rsidP="00206E4B"/>
    <w:p w14:paraId="7936E51D" w14:textId="7E14C32F" w:rsidR="004C0AD1" w:rsidRDefault="003C5CDC" w:rsidP="00907697">
      <w:r>
        <w:rPr>
          <w:noProof/>
        </w:rPr>
        <mc:AlternateContent>
          <mc:Choice Requires="wps">
            <w:drawing>
              <wp:anchor distT="45720" distB="45720" distL="114300" distR="114300" simplePos="0" relativeHeight="251662336" behindDoc="0" locked="0" layoutInCell="1" allowOverlap="1" wp14:anchorId="7C498FDC" wp14:editId="7D0C1180">
                <wp:simplePos x="0" y="0"/>
                <wp:positionH relativeFrom="margin">
                  <wp:align>center</wp:align>
                </wp:positionH>
                <wp:positionV relativeFrom="paragraph">
                  <wp:posOffset>3543935</wp:posOffset>
                </wp:positionV>
                <wp:extent cx="3962400" cy="30861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086100"/>
                        </a:xfrm>
                        <a:prstGeom prst="rect">
                          <a:avLst/>
                        </a:prstGeom>
                        <a:solidFill>
                          <a:srgbClr val="FFFFFF"/>
                        </a:solidFill>
                        <a:ln w="9525">
                          <a:solidFill>
                            <a:srgbClr val="000000"/>
                          </a:solidFill>
                          <a:miter lim="800000"/>
                          <a:headEnd/>
                          <a:tailEnd/>
                        </a:ln>
                      </wps:spPr>
                      <wps:txbx>
                        <w:txbxContent>
                          <w:p w14:paraId="29CCD5A4" w14:textId="77777777" w:rsidR="004C0AD1" w:rsidRDefault="00206E4B" w:rsidP="004C0AD1">
                            <w:pPr>
                              <w:keepNext/>
                            </w:pPr>
                            <w:r>
                              <w:rPr>
                                <w:noProof/>
                              </w:rPr>
                              <w:drawing>
                                <wp:inline distT="0" distB="0" distL="0" distR="0" wp14:anchorId="5524B8AE" wp14:editId="2A570F42">
                                  <wp:extent cx="3776472" cy="2377440"/>
                                  <wp:effectExtent l="0" t="0" r="14605" b="3810"/>
                                  <wp:docPr id="9" name="Chart 9">
                                    <a:extLst xmlns:a="http://schemas.openxmlformats.org/drawingml/2006/main">
                                      <a:ext uri="{FF2B5EF4-FFF2-40B4-BE49-F238E27FC236}">
                                        <a16:creationId xmlns:a16="http://schemas.microsoft.com/office/drawing/2014/main" id="{84E188CB-C12F-427C-82F3-4E33D3D452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2CAECC" w14:textId="0A7EF69C" w:rsidR="004C0AD1" w:rsidRDefault="004C0AD1" w:rsidP="004C0AD1">
                            <w:pPr>
                              <w:pStyle w:val="Caption"/>
                            </w:pPr>
                            <w:bookmarkStart w:id="7" w:name="_Ref509599351"/>
                            <w:r>
                              <w:t xml:space="preserve">Figure </w:t>
                            </w:r>
                            <w:r w:rsidR="005F4387">
                              <w:t>6</w:t>
                            </w:r>
                            <w:bookmarkEnd w:id="7"/>
                            <w:r>
                              <w:t xml:space="preserve">: Full </w:t>
                            </w:r>
                            <w:r w:rsidRPr="00BF23B7">
                              <w:t>UV-Vis absorption spectrum of octahedral comple</w:t>
                            </w:r>
                            <w:r>
                              <w:t>x 2 dissolved in 10% aqueous ammonia.</w:t>
                            </w:r>
                          </w:p>
                          <w:p w14:paraId="7DA9B52B" w14:textId="7ED76F11" w:rsidR="00206E4B" w:rsidRDefault="00206E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498FDC" id="_x0000_s1033" type="#_x0000_t202" style="position:absolute;margin-left:0;margin-top:279.05pt;width:312pt;height:243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">
                <v:textbox>
                  <w:txbxContent>
                    <w:p w14:paraId="29CCD5A4" w14:textId="77777777" w:rsidR="004C0AD1" w:rsidRDefault="00206E4B" w:rsidP="004C0AD1">
                      <w:pPr>
                        <w:keepNext/>
                      </w:pPr>
                      <w:r>
                        <w:rPr>
                          <w:noProof/>
                        </w:rPr>
                        <w:drawing>
                          <wp:inline distT="0" distB="0" distL="0" distR="0" wp14:anchorId="5524B8AE" wp14:editId="2A570F42">
                            <wp:extent cx="3776472" cy="2377440"/>
                            <wp:effectExtent l="0" t="0" r="14605" b="3810"/>
                            <wp:docPr id="9" name="Chart 9">
                              <a:extLst xmlns:a="http://schemas.openxmlformats.org/drawingml/2006/main">
                                <a:ext uri="{FF2B5EF4-FFF2-40B4-BE49-F238E27FC236}">
                                  <a16:creationId xmlns:a16="http://schemas.microsoft.com/office/drawing/2014/main" id="{84E188CB-C12F-427C-82F3-4E33D3D452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22CAECC" w14:textId="0A7EF69C" w:rsidR="004C0AD1" w:rsidRDefault="004C0AD1" w:rsidP="004C0AD1">
                      <w:pPr>
                        <w:pStyle w:val="Caption"/>
                      </w:pPr>
                      <w:bookmarkStart w:id="12" w:name="_Ref509599351"/>
                      <w:r>
                        <w:t xml:space="preserve">Figure </w:t>
                      </w:r>
                      <w:r w:rsidR="005F4387">
                        <w:t>6</w:t>
                      </w:r>
                      <w:bookmarkEnd w:id="12"/>
                      <w:r>
                        <w:t xml:space="preserve">: Full </w:t>
                      </w:r>
                      <w:r w:rsidRPr="00BF23B7">
                        <w:t>UV-Vis absorption spectrum of octahedral comple</w:t>
                      </w:r>
                      <w:r>
                        <w:t>x 2 dissolved in 10% aqueous ammonia.</w:t>
                      </w:r>
                    </w:p>
                    <w:p w14:paraId="7DA9B52B" w14:textId="7ED76F11" w:rsidR="00206E4B" w:rsidRDefault="00206E4B"/>
                  </w:txbxContent>
                </v:textbox>
                <w10:wrap type="square" anchorx="margin"/>
              </v:shape>
            </w:pict>
          </mc:Fallback>
        </mc:AlternateContent>
      </w:r>
      <w:r w:rsidR="00907697">
        <w:tab/>
      </w:r>
    </w:p>
    <w:p w14:paraId="7D90E8B8" w14:textId="77777777" w:rsidR="004C0AD1" w:rsidRDefault="004C0AD1">
      <w:r>
        <w:br w:type="page"/>
      </w:r>
    </w:p>
    <w:p w14:paraId="7FBA9B7F" w14:textId="18685858" w:rsidR="001A06F7" w:rsidRDefault="000F41A8" w:rsidP="00FD2552">
      <w:pPr>
        <w:pStyle w:val="Heading1"/>
      </w:pPr>
      <w:r>
        <w:lastRenderedPageBreak/>
        <w:t>Results:</w:t>
      </w:r>
    </w:p>
    <w:p w14:paraId="7611DF0A" w14:textId="26A66FE1" w:rsidR="000F41A8" w:rsidRDefault="000F41A8" w:rsidP="000F41A8"/>
    <w:p w14:paraId="5A1EDE48" w14:textId="038AF53B" w:rsidR="000F41A8" w:rsidRDefault="000F41A8" w:rsidP="000F41A8">
      <w:r>
        <w:tab/>
      </w:r>
      <w:r w:rsidR="0090130D">
        <w:t xml:space="preserve">The </w:t>
      </w:r>
      <w:r w:rsidR="00214C71">
        <w:t xml:space="preserve">spectra of </w:t>
      </w:r>
      <w:r w:rsidR="0090130D">
        <w:t xml:space="preserve">tetrahedral </w:t>
      </w:r>
      <w:r>
        <w:t>[NiBr</w:t>
      </w:r>
      <w:r>
        <w:rPr>
          <w:vertAlign w:val="subscript"/>
        </w:rPr>
        <w:t>4</w:t>
      </w:r>
      <w:r>
        <w:t>]</w:t>
      </w:r>
      <w:r>
        <w:rPr>
          <w:vertAlign w:val="superscript"/>
        </w:rPr>
        <w:t>-2</w:t>
      </w:r>
      <w:r w:rsidR="00214C71">
        <w:t xml:space="preserve"> was too difficult to read as depicted in </w:t>
      </w:r>
      <w:r w:rsidR="00214C71" w:rsidRPr="00214C71">
        <w:rPr>
          <w:i/>
        </w:rPr>
        <w:fldChar w:fldCharType="begin"/>
      </w:r>
      <w:r w:rsidR="00214C71" w:rsidRPr="00214C71">
        <w:rPr>
          <w:i/>
        </w:rPr>
        <w:instrText xml:space="preserve"> REF _Ref509599222 \h </w:instrText>
      </w:r>
      <w:r w:rsidR="00214C71">
        <w:rPr>
          <w:i/>
        </w:rPr>
        <w:instrText xml:space="preserve"> \* MERGEFORMAT </w:instrText>
      </w:r>
      <w:r w:rsidR="00214C71" w:rsidRPr="00214C71">
        <w:rPr>
          <w:i/>
        </w:rPr>
      </w:r>
      <w:r w:rsidR="00214C71" w:rsidRPr="00214C71">
        <w:rPr>
          <w:i/>
        </w:rPr>
        <w:fldChar w:fldCharType="separate"/>
      </w:r>
      <w:r w:rsidR="005F4387" w:rsidRPr="005F4387">
        <w:rPr>
          <w:i/>
        </w:rPr>
        <w:t xml:space="preserve">Figure </w:t>
      </w:r>
      <w:r w:rsidR="005F4387" w:rsidRPr="005F4387">
        <w:rPr>
          <w:i/>
          <w:noProof/>
        </w:rPr>
        <w:t>4</w:t>
      </w:r>
      <w:r w:rsidR="00214C71" w:rsidRPr="00214C71">
        <w:rPr>
          <w:i/>
        </w:rPr>
        <w:fldChar w:fldCharType="end"/>
      </w:r>
      <w:r w:rsidR="00214C71">
        <w:t xml:space="preserve">. Once the absorbance region was focus on it was evident that there was </w:t>
      </w:r>
      <w:r>
        <w:t>a</w:t>
      </w:r>
      <w:r w:rsidR="0090130D">
        <w:t>n intense</w:t>
      </w:r>
      <w:r>
        <w:t xml:space="preserve"> </w:t>
      </w:r>
      <w:r w:rsidR="00214C71">
        <w:t xml:space="preserve">wide band from 550-775 nm as shown in </w:t>
      </w:r>
      <w:r w:rsidR="00214C71">
        <w:rPr>
          <w:i/>
        </w:rPr>
        <w:fldChar w:fldCharType="begin"/>
      </w:r>
      <w:r w:rsidR="00214C71" w:rsidRPr="00214C71">
        <w:rPr>
          <w:i/>
        </w:rPr>
        <w:instrText xml:space="preserve"> REF _Ref509599059 \h </w:instrText>
      </w:r>
      <w:r w:rsidR="00214C71">
        <w:rPr>
          <w:i/>
        </w:rPr>
        <w:instrText xml:space="preserve"> \* MERGEFORMAT </w:instrText>
      </w:r>
      <w:r w:rsidR="00214C71">
        <w:rPr>
          <w:i/>
        </w:rPr>
      </w:r>
      <w:r w:rsidR="00214C71">
        <w:rPr>
          <w:i/>
        </w:rPr>
        <w:fldChar w:fldCharType="separate"/>
      </w:r>
      <w:r w:rsidR="005F4387" w:rsidRPr="005F4387">
        <w:rPr>
          <w:i/>
        </w:rPr>
        <w:t>Figure</w:t>
      </w:r>
      <w:r w:rsidR="005F4387">
        <w:t xml:space="preserve"> </w:t>
      </w:r>
      <w:r w:rsidR="005F4387" w:rsidRPr="005F4387">
        <w:rPr>
          <w:i/>
          <w:noProof/>
        </w:rPr>
        <w:t>3</w:t>
      </w:r>
      <w:r w:rsidR="00214C71">
        <w:fldChar w:fldCharType="end"/>
      </w:r>
      <w:r w:rsidR="00214C71">
        <w:t xml:space="preserve">. </w:t>
      </w:r>
      <w:r w:rsidR="0090130D">
        <w:t xml:space="preserve">Although only one band was seen on the spectrum, use of a Tanabe-Sugano diagram shows that there are 3 possible electronic transitions. The transition shown is </w:t>
      </w:r>
      <w:r w:rsidR="00214C71">
        <w:t xml:space="preserve">indicative of a </w:t>
      </w:r>
      <w:r w:rsidR="00214C71">
        <w:rPr>
          <w:vertAlign w:val="superscript"/>
        </w:rPr>
        <w:t>3</w:t>
      </w:r>
      <w:r w:rsidR="00214C71">
        <w:t>T</w:t>
      </w:r>
      <w:r w:rsidR="00214C71">
        <w:rPr>
          <w:vertAlign w:val="subscript"/>
        </w:rPr>
        <w:t>1</w:t>
      </w:r>
      <w:r w:rsidR="00214C71">
        <w:sym w:font="Wingdings" w:char="F0E0"/>
      </w:r>
      <w:r w:rsidR="00214C71">
        <w:t xml:space="preserve"> </w:t>
      </w:r>
      <w:r w:rsidR="00214C71">
        <w:rPr>
          <w:vertAlign w:val="superscript"/>
        </w:rPr>
        <w:t>3</w:t>
      </w:r>
      <w:r w:rsidR="00214C71">
        <w:t>T</w:t>
      </w:r>
      <w:r w:rsidR="00214C71">
        <w:rPr>
          <w:vertAlign w:val="subscript"/>
        </w:rPr>
        <w:t>1</w:t>
      </w:r>
      <w:r w:rsidR="00214C71">
        <w:t>(P)</w:t>
      </w:r>
      <w:r w:rsidR="0090130D">
        <w:t xml:space="preserve">. This absorbance of low energy photons would be expected due to the blue initial color of the complex. </w:t>
      </w:r>
      <w:r w:rsidR="00214C71">
        <w:t xml:space="preserve">The other two transitions, </w:t>
      </w:r>
      <w:r w:rsidR="00214C71">
        <w:rPr>
          <w:vertAlign w:val="superscript"/>
        </w:rPr>
        <w:t>3</w:t>
      </w:r>
      <w:r w:rsidR="00214C71">
        <w:t>T</w:t>
      </w:r>
      <w:r w:rsidR="00214C71">
        <w:rPr>
          <w:vertAlign w:val="subscript"/>
        </w:rPr>
        <w:t>1</w:t>
      </w:r>
      <w:r w:rsidR="00214C71">
        <w:sym w:font="Wingdings" w:char="F0E0"/>
      </w:r>
      <w:r w:rsidR="00214C71">
        <w:rPr>
          <w:vertAlign w:val="superscript"/>
        </w:rPr>
        <w:t>3</w:t>
      </w:r>
      <w:r w:rsidR="00214C71">
        <w:t>T</w:t>
      </w:r>
      <w:r w:rsidR="00214C71">
        <w:rPr>
          <w:vertAlign w:val="subscript"/>
        </w:rPr>
        <w:t xml:space="preserve">2 </w:t>
      </w:r>
      <w:r w:rsidR="00214C71">
        <w:rPr>
          <w:vertAlign w:val="subscript"/>
        </w:rPr>
        <w:softHyphen/>
      </w:r>
      <w:r w:rsidR="00214C71">
        <w:t xml:space="preserve"> and </w:t>
      </w:r>
      <w:r w:rsidR="00214C71">
        <w:rPr>
          <w:vertAlign w:val="superscript"/>
        </w:rPr>
        <w:t>3</w:t>
      </w:r>
      <w:r w:rsidR="00214C71">
        <w:t>T</w:t>
      </w:r>
      <w:r w:rsidR="00214C71">
        <w:rPr>
          <w:vertAlign w:val="subscript"/>
        </w:rPr>
        <w:t>1</w:t>
      </w:r>
      <w:r w:rsidR="00214C71">
        <w:sym w:font="Wingdings" w:char="F0E0"/>
      </w:r>
      <w:r w:rsidR="00214C71">
        <w:rPr>
          <w:vertAlign w:val="superscript"/>
        </w:rPr>
        <w:t>3</w:t>
      </w:r>
      <w:r w:rsidR="00214C71">
        <w:t>A</w:t>
      </w:r>
      <w:r w:rsidR="00214C71">
        <w:rPr>
          <w:vertAlign w:val="subscript"/>
        </w:rPr>
        <w:t xml:space="preserve">2 </w:t>
      </w:r>
      <w:r w:rsidR="00214C71">
        <w:t>which are lost in the IR region.</w:t>
      </w:r>
    </w:p>
    <w:p w14:paraId="0D8F9FA0" w14:textId="628FC5C1" w:rsidR="00214C71" w:rsidRDefault="00214C71" w:rsidP="000F41A8">
      <w:r>
        <w:tab/>
        <w:t xml:space="preserve">The </w:t>
      </w:r>
      <w:r w:rsidR="00685DA6">
        <w:t xml:space="preserve">full spectra, </w:t>
      </w:r>
      <w:r w:rsidR="005F4387">
        <w:rPr>
          <w:i/>
        </w:rPr>
        <w:t>Figure 6,</w:t>
      </w:r>
      <w:r w:rsidR="00685DA6">
        <w:t xml:space="preserve"> of the </w:t>
      </w:r>
      <w:r>
        <w:t>octahedral [Ni(NH</w:t>
      </w:r>
      <w:r>
        <w:rPr>
          <w:vertAlign w:val="subscript"/>
        </w:rPr>
        <w:t>3</w:t>
      </w:r>
      <w:r>
        <w:t>)</w:t>
      </w:r>
      <w:r>
        <w:rPr>
          <w:vertAlign w:val="subscript"/>
        </w:rPr>
        <w:t>6</w:t>
      </w:r>
      <w:r>
        <w:t>]</w:t>
      </w:r>
      <w:r>
        <w:rPr>
          <w:vertAlign w:val="superscript"/>
        </w:rPr>
        <w:t>2+</w:t>
      </w:r>
      <w:r>
        <w:t xml:space="preserve"> complex </w:t>
      </w:r>
      <w:r w:rsidR="00685DA6">
        <w:t>was s</w:t>
      </w:r>
      <w:r w:rsidR="005F4387">
        <w:t xml:space="preserve">imilarly found to be unreadable. Once the absorbance region was focused on two clear peaks appeared as seen in </w:t>
      </w:r>
      <w:r w:rsidR="005F4387">
        <w:rPr>
          <w:i/>
        </w:rPr>
        <w:t>Figure 5</w:t>
      </w:r>
      <w:r w:rsidR="005F4387">
        <w:t xml:space="preserve"> at ~350nm and ~590nm. From the Tanabe-Sugano diagram it can be concluded again that there are 3 possible electronic transitions. These transitions are: </w:t>
      </w:r>
      <w:r w:rsidR="005F4387">
        <w:rPr>
          <w:vertAlign w:val="superscript"/>
        </w:rPr>
        <w:t>3</w:t>
      </w:r>
      <w:r w:rsidR="005F4387">
        <w:t>A</w:t>
      </w:r>
      <w:r w:rsidR="005F4387">
        <w:rPr>
          <w:vertAlign w:val="subscript"/>
        </w:rPr>
        <w:t>2g</w:t>
      </w:r>
      <w:r w:rsidR="005F4387">
        <w:sym w:font="Wingdings" w:char="F0E0"/>
      </w:r>
      <w:r w:rsidR="005F4387">
        <w:t xml:space="preserve"> </w:t>
      </w:r>
      <w:r w:rsidR="005F4387">
        <w:rPr>
          <w:vertAlign w:val="superscript"/>
        </w:rPr>
        <w:t>3</w:t>
      </w:r>
      <w:r w:rsidR="005F4387">
        <w:t>T</w:t>
      </w:r>
      <w:r w:rsidR="005F4387">
        <w:rPr>
          <w:vertAlign w:val="subscript"/>
        </w:rPr>
        <w:t>2g</w:t>
      </w:r>
      <w:r w:rsidR="005F4387">
        <w:t xml:space="preserve">, </w:t>
      </w:r>
      <w:r w:rsidR="005F4387">
        <w:rPr>
          <w:vertAlign w:val="superscript"/>
        </w:rPr>
        <w:t>3</w:t>
      </w:r>
      <w:r w:rsidR="005F4387">
        <w:t>A</w:t>
      </w:r>
      <w:r w:rsidR="005F4387">
        <w:rPr>
          <w:vertAlign w:val="subscript"/>
        </w:rPr>
        <w:t>2g</w:t>
      </w:r>
      <w:r w:rsidR="005F4387">
        <w:sym w:font="Wingdings" w:char="F0E0"/>
      </w:r>
      <w:r w:rsidR="005F4387">
        <w:t xml:space="preserve"> </w:t>
      </w:r>
      <w:r w:rsidR="005F4387">
        <w:rPr>
          <w:vertAlign w:val="superscript"/>
        </w:rPr>
        <w:t>3</w:t>
      </w:r>
      <w:r w:rsidR="005F4387">
        <w:t>T</w:t>
      </w:r>
      <w:r w:rsidR="005F4387">
        <w:rPr>
          <w:vertAlign w:val="subscript"/>
        </w:rPr>
        <w:t>1g</w:t>
      </w:r>
      <w:r w:rsidR="005F4387">
        <w:t xml:space="preserve">, and </w:t>
      </w:r>
      <w:r w:rsidR="005F4387">
        <w:rPr>
          <w:vertAlign w:val="superscript"/>
        </w:rPr>
        <w:t>3</w:t>
      </w:r>
      <w:r w:rsidR="005F4387">
        <w:t>A</w:t>
      </w:r>
      <w:r w:rsidR="005F4387">
        <w:rPr>
          <w:vertAlign w:val="subscript"/>
        </w:rPr>
        <w:t>2g</w:t>
      </w:r>
      <w:r w:rsidR="005F4387">
        <w:sym w:font="Wingdings" w:char="F0E0"/>
      </w:r>
      <w:r w:rsidR="005F4387">
        <w:t xml:space="preserve"> </w:t>
      </w:r>
      <w:r w:rsidR="005F4387">
        <w:rPr>
          <w:vertAlign w:val="superscript"/>
        </w:rPr>
        <w:t>3</w:t>
      </w:r>
      <w:r w:rsidR="005F4387">
        <w:t>T</w:t>
      </w:r>
      <w:r w:rsidR="005F4387">
        <w:rPr>
          <w:vertAlign w:val="subscript"/>
        </w:rPr>
        <w:t>1g</w:t>
      </w:r>
      <w:r w:rsidR="005F4387">
        <w:t xml:space="preserve">(P). These transitions are all spin allowed </w:t>
      </w:r>
      <w:proofErr w:type="spellStart"/>
      <w:r w:rsidR="005F4387">
        <w:t>Laporte</w:t>
      </w:r>
      <w:proofErr w:type="spellEnd"/>
      <w:r w:rsidR="005F4387">
        <w:t xml:space="preserve"> forbidden transitions. </w:t>
      </w:r>
      <w:r w:rsidR="00445647">
        <w:t xml:space="preserve">The two visible bands correspond to the </w:t>
      </w:r>
      <w:r w:rsidR="00445647">
        <w:rPr>
          <w:vertAlign w:val="superscript"/>
        </w:rPr>
        <w:t>3</w:t>
      </w:r>
      <w:r w:rsidR="00445647">
        <w:t>A</w:t>
      </w:r>
      <w:r w:rsidR="00445647">
        <w:rPr>
          <w:vertAlign w:val="subscript"/>
        </w:rPr>
        <w:t>2g</w:t>
      </w:r>
      <w:r w:rsidR="00445647">
        <w:sym w:font="Wingdings" w:char="F0E0"/>
      </w:r>
      <w:r w:rsidR="00445647">
        <w:t xml:space="preserve"> </w:t>
      </w:r>
      <w:r w:rsidR="00445647">
        <w:rPr>
          <w:vertAlign w:val="superscript"/>
        </w:rPr>
        <w:t>3</w:t>
      </w:r>
      <w:r w:rsidR="00445647">
        <w:t>T</w:t>
      </w:r>
      <w:r w:rsidR="00445647">
        <w:rPr>
          <w:vertAlign w:val="subscript"/>
        </w:rPr>
        <w:t>1g</w:t>
      </w:r>
      <w:r w:rsidR="00445647">
        <w:t xml:space="preserve">(P) and </w:t>
      </w:r>
      <w:r w:rsidR="00445647">
        <w:rPr>
          <w:vertAlign w:val="superscript"/>
        </w:rPr>
        <w:t>3</w:t>
      </w:r>
      <w:r w:rsidR="00445647">
        <w:t>A</w:t>
      </w:r>
      <w:r w:rsidR="00445647">
        <w:rPr>
          <w:vertAlign w:val="subscript"/>
        </w:rPr>
        <w:t>2g</w:t>
      </w:r>
      <w:r w:rsidR="00445647">
        <w:sym w:font="Wingdings" w:char="F0E0"/>
      </w:r>
      <w:r w:rsidR="00445647">
        <w:t xml:space="preserve"> </w:t>
      </w:r>
      <w:r w:rsidR="00445647">
        <w:rPr>
          <w:vertAlign w:val="superscript"/>
        </w:rPr>
        <w:t>3</w:t>
      </w:r>
      <w:r w:rsidR="00445647">
        <w:t>T</w:t>
      </w:r>
      <w:r w:rsidR="00445647">
        <w:rPr>
          <w:vertAlign w:val="subscript"/>
        </w:rPr>
        <w:t xml:space="preserve">1g </w:t>
      </w:r>
      <w:r w:rsidR="00445647">
        <w:t xml:space="preserve">transitions respectively. The third transition, </w:t>
      </w:r>
      <w:r w:rsidR="00445647">
        <w:rPr>
          <w:vertAlign w:val="superscript"/>
        </w:rPr>
        <w:t>3</w:t>
      </w:r>
      <w:r w:rsidR="00445647">
        <w:t>A</w:t>
      </w:r>
      <w:r w:rsidR="00445647">
        <w:rPr>
          <w:vertAlign w:val="subscript"/>
        </w:rPr>
        <w:t>2g</w:t>
      </w:r>
      <w:r w:rsidR="00445647">
        <w:sym w:font="Wingdings" w:char="F0E0"/>
      </w:r>
      <w:r w:rsidR="00445647">
        <w:t xml:space="preserve"> </w:t>
      </w:r>
      <w:r w:rsidR="00445647">
        <w:rPr>
          <w:vertAlign w:val="superscript"/>
        </w:rPr>
        <w:t>3</w:t>
      </w:r>
      <w:r w:rsidR="00445647">
        <w:t>T</w:t>
      </w:r>
      <w:r w:rsidR="00445647">
        <w:rPr>
          <w:vertAlign w:val="subscript"/>
        </w:rPr>
        <w:t>2g</w:t>
      </w:r>
      <w:r w:rsidR="00445647">
        <w:t xml:space="preserve">, therefore was lost in the IR region. </w:t>
      </w:r>
    </w:p>
    <w:p w14:paraId="40A277B2" w14:textId="21035664" w:rsidR="00445647" w:rsidRDefault="00445647" w:rsidP="000F41A8">
      <w:r>
        <w:tab/>
        <w:t xml:space="preserve">From the Tanabe-Sugano diagram one can calculate the octahedral crystal field splitting energy </w:t>
      </w:r>
      <w:proofErr w:type="spellStart"/>
      <w:r>
        <w:rPr>
          <w:rFonts w:cstheme="minorHAnsi"/>
        </w:rPr>
        <w:t>Δ</w:t>
      </w:r>
      <w:r>
        <w:rPr>
          <w:vertAlign w:val="subscript"/>
        </w:rPr>
        <w:t>o</w:t>
      </w:r>
      <w:proofErr w:type="spellEnd"/>
      <w:r>
        <w:t xml:space="preserve"> and the </w:t>
      </w:r>
      <w:proofErr w:type="spellStart"/>
      <w:r>
        <w:t>Racah</w:t>
      </w:r>
      <w:proofErr w:type="spellEnd"/>
      <w:r>
        <w:t xml:space="preserve"> parameter B for [Ni(NH</w:t>
      </w:r>
      <w:r>
        <w:rPr>
          <w:vertAlign w:val="subscript"/>
        </w:rPr>
        <w:t>3</w:t>
      </w:r>
      <w:r>
        <w:t>)</w:t>
      </w:r>
      <w:r>
        <w:rPr>
          <w:vertAlign w:val="subscript"/>
        </w:rPr>
        <w:t>6</w:t>
      </w:r>
      <w:r>
        <w:t>]</w:t>
      </w:r>
      <w:r w:rsidR="00127B0A">
        <w:rPr>
          <w:vertAlign w:val="superscript"/>
        </w:rPr>
        <w:t>2+</w:t>
      </w:r>
      <w:r w:rsidR="00127B0A">
        <w:t xml:space="preserve">. From the diagram it was calculated </w:t>
      </w:r>
      <w:proofErr w:type="gramStart"/>
      <w:r w:rsidR="00127B0A">
        <w:t>t</w:t>
      </w:r>
      <w:r w:rsidR="0036207D">
        <w:t xml:space="preserve">hat  </w:t>
      </w:r>
      <w:proofErr w:type="spellStart"/>
      <w:r w:rsidR="0036207D">
        <w:rPr>
          <w:rFonts w:cstheme="minorHAnsi"/>
        </w:rPr>
        <w:t>Δ</w:t>
      </w:r>
      <w:proofErr w:type="gramEnd"/>
      <w:r w:rsidR="0036207D">
        <w:rPr>
          <w:vertAlign w:val="subscript"/>
        </w:rPr>
        <w:t>o</w:t>
      </w:r>
      <w:proofErr w:type="spellEnd"/>
      <w:r w:rsidR="0036207D">
        <w:t xml:space="preserve"> ~ 10,700 cm</w:t>
      </w:r>
      <w:r w:rsidR="0036207D">
        <w:rPr>
          <w:vertAlign w:val="superscript"/>
        </w:rPr>
        <w:t xml:space="preserve">-1 </w:t>
      </w:r>
      <w:r w:rsidR="0036207D">
        <w:t>and B ~ 900 cm</w:t>
      </w:r>
      <w:r w:rsidR="0036207D">
        <w:rPr>
          <w:vertAlign w:val="superscript"/>
        </w:rPr>
        <w:t>-1</w:t>
      </w:r>
      <w:r w:rsidR="0036207D">
        <w:t>.</w:t>
      </w:r>
    </w:p>
    <w:p w14:paraId="18160E1A" w14:textId="2127B1C5" w:rsidR="0036207D" w:rsidRDefault="0036207D" w:rsidP="000F41A8"/>
    <w:p w14:paraId="0ADBA07F" w14:textId="6B86731A" w:rsidR="0036207D" w:rsidRDefault="0036207D" w:rsidP="0036207D">
      <w:pPr>
        <w:pStyle w:val="Heading2"/>
      </w:pPr>
      <w:r>
        <w:t>Conclusion:</w:t>
      </w:r>
    </w:p>
    <w:p w14:paraId="1FFAA023" w14:textId="21079579" w:rsidR="0036207D" w:rsidRDefault="0036207D" w:rsidP="0036207D">
      <w:r>
        <w:tab/>
      </w:r>
    </w:p>
    <w:p w14:paraId="0CBC5830" w14:textId="0A5BF088" w:rsidR="0036207D" w:rsidRPr="00EF6FA8" w:rsidRDefault="0036207D" w:rsidP="0036207D">
      <w:r>
        <w:tab/>
        <w:t xml:space="preserve">It is apparent through UV-Vis absorption spectroscopy that the presence of an inversion center has a profound effect on the electronic transitions allowed in Ni(II) complexes with only 1 type of ligand. The introduction of the </w:t>
      </w:r>
      <w:proofErr w:type="spellStart"/>
      <w:r>
        <w:t>gerade</w:t>
      </w:r>
      <w:proofErr w:type="spellEnd"/>
      <w:r>
        <w:t xml:space="preserve"> and </w:t>
      </w:r>
      <w:proofErr w:type="spellStart"/>
      <w:r>
        <w:t>ungerade</w:t>
      </w:r>
      <w:proofErr w:type="spellEnd"/>
      <w:r>
        <w:t xml:space="preserve"> symmetry </w:t>
      </w:r>
      <w:r w:rsidR="00EF6FA8">
        <w:t xml:space="preserve">allows for </w:t>
      </w:r>
      <w:proofErr w:type="spellStart"/>
      <w:r w:rsidR="00EF6FA8">
        <w:t>Laporte</w:t>
      </w:r>
      <w:proofErr w:type="spellEnd"/>
      <w:r w:rsidR="00EF6FA8">
        <w:t xml:space="preserve"> forbidden transitions which deadens the absorption signal as seen in the case of the [Ni(NH</w:t>
      </w:r>
      <w:r w:rsidR="00EF6FA8">
        <w:rPr>
          <w:vertAlign w:val="subscript"/>
        </w:rPr>
        <w:t>3</w:t>
      </w:r>
      <w:r w:rsidR="00EF6FA8">
        <w:t>)</w:t>
      </w:r>
      <w:r w:rsidR="00EF6FA8">
        <w:rPr>
          <w:vertAlign w:val="subscript"/>
        </w:rPr>
        <w:t>6</w:t>
      </w:r>
      <w:r w:rsidR="00EF6FA8">
        <w:t>]</w:t>
      </w:r>
      <w:r w:rsidR="00EF6FA8">
        <w:rPr>
          <w:vertAlign w:val="superscript"/>
        </w:rPr>
        <w:t>2+</w:t>
      </w:r>
      <w:r w:rsidR="00EF6FA8">
        <w:t xml:space="preserve"> </w:t>
      </w:r>
      <w:r w:rsidR="00D21112">
        <w:t xml:space="preserve">which is </w:t>
      </w:r>
      <w:proofErr w:type="spellStart"/>
      <w:r w:rsidR="00D21112">
        <w:t>gerade</w:t>
      </w:r>
      <w:proofErr w:type="spellEnd"/>
      <w:r w:rsidR="00D21112">
        <w:t xml:space="preserve">. The tetrahedral </w:t>
      </w:r>
      <w:r w:rsidR="008173B8">
        <w:t xml:space="preserve">complex was found to show stronger absorbances than its octahedral counterpart due to the lack of </w:t>
      </w:r>
      <w:proofErr w:type="spellStart"/>
      <w:r w:rsidR="008173B8">
        <w:t>Laporte</w:t>
      </w:r>
      <w:proofErr w:type="spellEnd"/>
      <w:r w:rsidR="008173B8">
        <w:t xml:space="preserve"> forbidden electronic transitions.</w:t>
      </w:r>
    </w:p>
    <w:p w14:paraId="638982BF" w14:textId="77777777" w:rsidR="00445647" w:rsidRDefault="00445647">
      <w:r>
        <w:br w:type="page"/>
      </w:r>
    </w:p>
    <w:p w14:paraId="5D3ACEFF" w14:textId="47B21B66" w:rsidR="00445647" w:rsidRPr="00445647" w:rsidRDefault="00445647" w:rsidP="000F41A8">
      <w:r>
        <w:rPr>
          <w:b/>
        </w:rPr>
        <w:lastRenderedPageBreak/>
        <w:t>REFERENCES</w:t>
      </w:r>
    </w:p>
    <w:p w14:paraId="6BDC3F62" w14:textId="77777777" w:rsidR="001A06F7" w:rsidRDefault="001A06F7" w:rsidP="00907697"/>
    <w:p w14:paraId="4A599BC2" w14:textId="77777777" w:rsidR="00EF64AF" w:rsidRPr="00EF64AF" w:rsidRDefault="001A06F7" w:rsidP="00EF64AF">
      <w:pPr>
        <w:pStyle w:val="EndNoteBibliography"/>
        <w:spacing w:after="0"/>
      </w:pPr>
      <w:r>
        <w:fldChar w:fldCharType="begin"/>
      </w:r>
      <w:r>
        <w:instrText xml:space="preserve"> ADDIN EN.REFLIST </w:instrText>
      </w:r>
      <w:r>
        <w:fldChar w:fldCharType="separate"/>
      </w:r>
      <w:r w:rsidR="00EF64AF" w:rsidRPr="00EF64AF">
        <w:t>1.</w:t>
      </w:r>
      <w:r w:rsidR="00EF64AF" w:rsidRPr="00EF64AF">
        <w:tab/>
        <w:t xml:space="preserve">Orna, M. V., </w:t>
      </w:r>
      <w:r w:rsidR="00EF64AF" w:rsidRPr="00EF64AF">
        <w:rPr>
          <w:i/>
        </w:rPr>
        <w:t>The Chemical History of Color</w:t>
      </w:r>
      <w:r w:rsidR="00EF64AF" w:rsidRPr="00EF64AF">
        <w:t>. Springer: Berlin, Heidelberg, GERMANY, 2014.</w:t>
      </w:r>
    </w:p>
    <w:p w14:paraId="5DCC739D" w14:textId="77777777" w:rsidR="00EF64AF" w:rsidRPr="00EF64AF" w:rsidRDefault="00EF64AF" w:rsidP="00EF64AF">
      <w:pPr>
        <w:pStyle w:val="EndNoteBibliography"/>
        <w:spacing w:after="0"/>
      </w:pPr>
      <w:r w:rsidRPr="00EF64AF">
        <w:t>2.</w:t>
      </w:r>
      <w:r w:rsidRPr="00EF64AF">
        <w:tab/>
        <w:t xml:space="preserve">Solomons, T. W. G.; Fryhle, C.; Snyder, S., </w:t>
      </w:r>
      <w:r w:rsidRPr="00EF64AF">
        <w:rPr>
          <w:i/>
        </w:rPr>
        <w:t>Organic Chemistry, 11th Edition</w:t>
      </w:r>
      <w:r w:rsidRPr="00EF64AF">
        <w:t>. Wiley: 2012.</w:t>
      </w:r>
    </w:p>
    <w:p w14:paraId="57A65E8C" w14:textId="77777777" w:rsidR="00EF64AF" w:rsidRPr="00EF64AF" w:rsidRDefault="00EF64AF" w:rsidP="00EF64AF">
      <w:pPr>
        <w:pStyle w:val="EndNoteBibliography"/>
        <w:spacing w:after="0"/>
      </w:pPr>
      <w:r w:rsidRPr="00EF64AF">
        <w:t>3.</w:t>
      </w:r>
      <w:r w:rsidRPr="00EF64AF">
        <w:tab/>
        <w:t xml:space="preserve">Miessler, G. L., Paul J Fischer, and Donald A Tarr, </w:t>
      </w:r>
      <w:r w:rsidRPr="00EF64AF">
        <w:rPr>
          <w:i/>
        </w:rPr>
        <w:t>Inorganic Chemistry</w:t>
      </w:r>
      <w:r w:rsidRPr="00EF64AF">
        <w:t>. Pearson: 2014; Vol. Fifth Edition.</w:t>
      </w:r>
    </w:p>
    <w:p w14:paraId="3696FB47" w14:textId="77777777" w:rsidR="00EF64AF" w:rsidRPr="00EF64AF" w:rsidRDefault="00EF64AF" w:rsidP="00EF64AF">
      <w:pPr>
        <w:pStyle w:val="EndNoteBibliography"/>
        <w:spacing w:after="0"/>
      </w:pPr>
      <w:r w:rsidRPr="00EF64AF">
        <w:t>4.</w:t>
      </w:r>
      <w:r w:rsidRPr="00EF64AF">
        <w:tab/>
        <w:t xml:space="preserve">Chiboub-Fellah, A.; Meullemeestre, J.; Spies, C.; Vierling, F.; Khan, M. A., Octahedral and tetrahedral configuration changes of nickel(II) chloro complexes from spectrophotometric studies in aprotic solvents. </w:t>
      </w:r>
      <w:r w:rsidRPr="00EF64AF">
        <w:rPr>
          <w:i/>
        </w:rPr>
        <w:t xml:space="preserve">Transition Metal Chemistry </w:t>
      </w:r>
      <w:r w:rsidRPr="00EF64AF">
        <w:rPr>
          <w:b/>
        </w:rPr>
        <w:t>1999,</w:t>
      </w:r>
      <w:r w:rsidRPr="00EF64AF">
        <w:t xml:space="preserve"> </w:t>
      </w:r>
      <w:r w:rsidRPr="00EF64AF">
        <w:rPr>
          <w:i/>
        </w:rPr>
        <w:t>24</w:t>
      </w:r>
      <w:r w:rsidRPr="00EF64AF">
        <w:t xml:space="preserve"> (2), 135-140.</w:t>
      </w:r>
    </w:p>
    <w:p w14:paraId="34F0C953" w14:textId="77777777" w:rsidR="00EF64AF" w:rsidRPr="00EF64AF" w:rsidRDefault="00EF64AF" w:rsidP="00EF64AF">
      <w:pPr>
        <w:pStyle w:val="EndNoteBibliography"/>
      </w:pPr>
      <w:r w:rsidRPr="00EF64AF">
        <w:t>5.</w:t>
      </w:r>
      <w:r w:rsidRPr="00EF64AF">
        <w:tab/>
        <w:t xml:space="preserve">Barreto, W. J.; Ando, R. A.; Santos, P. S.; Silva, W. P., Preparation, UV–vis, IR, EPR and resonance Raman study of Fe, Ni, Co and Zn dioxolene complexes. </w:t>
      </w:r>
      <w:r w:rsidRPr="00EF64AF">
        <w:rPr>
          <w:i/>
        </w:rPr>
        <w:t xml:space="preserve">Spectrochimica Acta Part A: Molecular and Biomolecular Spectroscopy </w:t>
      </w:r>
      <w:r w:rsidRPr="00EF64AF">
        <w:rPr>
          <w:b/>
        </w:rPr>
        <w:t>2007,</w:t>
      </w:r>
      <w:r w:rsidRPr="00EF64AF">
        <w:t xml:space="preserve"> </w:t>
      </w:r>
      <w:r w:rsidRPr="00EF64AF">
        <w:rPr>
          <w:i/>
        </w:rPr>
        <w:t>68</w:t>
      </w:r>
      <w:r w:rsidRPr="00EF64AF">
        <w:t xml:space="preserve"> (3), 612-618.</w:t>
      </w:r>
    </w:p>
    <w:p w14:paraId="562FAD36" w14:textId="08FB8A2E" w:rsidR="00907697" w:rsidRPr="00907697" w:rsidRDefault="001A06F7" w:rsidP="00907697">
      <w:r>
        <w:fldChar w:fldCharType="end"/>
      </w:r>
    </w:p>
    <w:sectPr w:rsidR="00907697" w:rsidRPr="0090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7D4B8C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9rwfvf15z5rfevpac59f0ttvsdpxtz0a9v&quot;&gt;My EndNote Library&lt;record-ids&gt;&lt;item&gt;10&lt;/item&gt;&lt;item&gt;12&lt;/item&gt;&lt;item&gt;13&lt;/item&gt;&lt;item&gt;15&lt;/item&gt;&lt;item&gt;17&lt;/item&gt;&lt;/record-ids&gt;&lt;/item&gt;&lt;/Libraries&gt;"/>
  </w:docVars>
  <w:rsids>
    <w:rsidRoot w:val="00930CE4"/>
    <w:rsid w:val="00037FF4"/>
    <w:rsid w:val="000511BC"/>
    <w:rsid w:val="000907B9"/>
    <w:rsid w:val="000964CA"/>
    <w:rsid w:val="000F41A8"/>
    <w:rsid w:val="000F45D7"/>
    <w:rsid w:val="00127B0A"/>
    <w:rsid w:val="001A06F7"/>
    <w:rsid w:val="001B39A9"/>
    <w:rsid w:val="00206E4B"/>
    <w:rsid w:val="00213EAE"/>
    <w:rsid w:val="00214C71"/>
    <w:rsid w:val="00264EAC"/>
    <w:rsid w:val="002D31D5"/>
    <w:rsid w:val="0036207D"/>
    <w:rsid w:val="003C5CDC"/>
    <w:rsid w:val="00420845"/>
    <w:rsid w:val="004228A6"/>
    <w:rsid w:val="0044197A"/>
    <w:rsid w:val="00445647"/>
    <w:rsid w:val="00467259"/>
    <w:rsid w:val="00467DB9"/>
    <w:rsid w:val="00486D4F"/>
    <w:rsid w:val="004C0AD1"/>
    <w:rsid w:val="00537F98"/>
    <w:rsid w:val="005545F5"/>
    <w:rsid w:val="005F4387"/>
    <w:rsid w:val="00637169"/>
    <w:rsid w:val="00662BFC"/>
    <w:rsid w:val="00685DA6"/>
    <w:rsid w:val="006A42E2"/>
    <w:rsid w:val="00724DBE"/>
    <w:rsid w:val="007704C6"/>
    <w:rsid w:val="008173B8"/>
    <w:rsid w:val="008342EC"/>
    <w:rsid w:val="008405BB"/>
    <w:rsid w:val="0090130D"/>
    <w:rsid w:val="00907697"/>
    <w:rsid w:val="00914364"/>
    <w:rsid w:val="00930CE4"/>
    <w:rsid w:val="009A3C16"/>
    <w:rsid w:val="00A24A55"/>
    <w:rsid w:val="00A56DEC"/>
    <w:rsid w:val="00AF71A3"/>
    <w:rsid w:val="00B22207"/>
    <w:rsid w:val="00B879FC"/>
    <w:rsid w:val="00BF37B8"/>
    <w:rsid w:val="00C61560"/>
    <w:rsid w:val="00CF00EB"/>
    <w:rsid w:val="00D21112"/>
    <w:rsid w:val="00E81C5F"/>
    <w:rsid w:val="00EE10C1"/>
    <w:rsid w:val="00EF64AF"/>
    <w:rsid w:val="00EF6FA8"/>
    <w:rsid w:val="00EF7089"/>
    <w:rsid w:val="00F50F08"/>
    <w:rsid w:val="00FD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9CEC"/>
  <w15:chartTrackingRefBased/>
  <w15:docId w15:val="{4666CCA7-FED4-4A4B-BAC3-A3C9C047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andard Body"/>
    <w:qFormat/>
    <w:rsid w:val="00037FF4"/>
    <w:rPr>
      <w:sz w:val="24"/>
    </w:rPr>
  </w:style>
  <w:style w:type="paragraph" w:styleId="Heading1">
    <w:name w:val="heading 1"/>
    <w:aliases w:val="Heading"/>
    <w:basedOn w:val="Normal"/>
    <w:next w:val="Normal"/>
    <w:link w:val="Heading1Char"/>
    <w:uiPriority w:val="9"/>
    <w:qFormat/>
    <w:rsid w:val="00CF00EB"/>
    <w:pPr>
      <w:keepNext/>
      <w:keepLines/>
      <w:spacing w:before="240" w:after="0"/>
      <w:outlineLvl w:val="0"/>
    </w:pPr>
    <w:rPr>
      <w:rFonts w:ascii="Arial" w:eastAsiaTheme="majorEastAsia" w:hAnsi="Arial" w:cstheme="majorBidi"/>
      <w:b/>
      <w:i/>
      <w:sz w:val="32"/>
      <w:szCs w:val="32"/>
      <w:u w:val="single"/>
    </w:rPr>
  </w:style>
  <w:style w:type="paragraph" w:styleId="Heading2">
    <w:name w:val="heading 2"/>
    <w:aliases w:val="Subheading"/>
    <w:basedOn w:val="Normal"/>
    <w:next w:val="Normal"/>
    <w:link w:val="Heading2Char"/>
    <w:uiPriority w:val="9"/>
    <w:unhideWhenUsed/>
    <w:qFormat/>
    <w:rsid w:val="00930CE4"/>
    <w:pPr>
      <w:keepNext/>
      <w:keepLines/>
      <w:spacing w:before="40" w:after="0"/>
      <w:outlineLvl w:val="1"/>
    </w:pPr>
    <w:rPr>
      <w:rFonts w:ascii="Arial" w:eastAsiaTheme="majorEastAsia" w:hAnsi="Arial" w:cstheme="majorBidi"/>
      <w:b/>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511BC"/>
    <w:rPr>
      <w:rFonts w:ascii="Arial" w:hAnsi="Arial"/>
      <w:b/>
      <w:i/>
      <w:iCs/>
      <w:color w:val="000000" w:themeColor="text1"/>
      <w:sz w:val="20"/>
    </w:rPr>
  </w:style>
  <w:style w:type="character" w:customStyle="1" w:styleId="Heading2Char">
    <w:name w:val="Heading 2 Char"/>
    <w:aliases w:val="Subheading Char"/>
    <w:basedOn w:val="DefaultParagraphFont"/>
    <w:link w:val="Heading2"/>
    <w:uiPriority w:val="9"/>
    <w:rsid w:val="00930CE4"/>
    <w:rPr>
      <w:rFonts w:ascii="Arial" w:eastAsiaTheme="majorEastAsia" w:hAnsi="Arial" w:cstheme="majorBidi"/>
      <w:b/>
      <w:i/>
      <w:color w:val="000000" w:themeColor="text1"/>
      <w:sz w:val="26"/>
      <w:szCs w:val="26"/>
      <w:u w:val="single"/>
    </w:rPr>
  </w:style>
  <w:style w:type="character" w:styleId="PlaceholderText">
    <w:name w:val="Placeholder Text"/>
    <w:basedOn w:val="DefaultParagraphFont"/>
    <w:uiPriority w:val="99"/>
    <w:semiHidden/>
    <w:rsid w:val="00A56DEC"/>
    <w:rPr>
      <w:color w:val="808080"/>
    </w:rPr>
  </w:style>
  <w:style w:type="paragraph" w:styleId="ListBullet">
    <w:name w:val="List Bullet"/>
    <w:basedOn w:val="Normal"/>
    <w:uiPriority w:val="99"/>
    <w:unhideWhenUsed/>
    <w:rsid w:val="00A56DEC"/>
    <w:pPr>
      <w:numPr>
        <w:numId w:val="1"/>
      </w:numPr>
      <w:contextualSpacing/>
    </w:pPr>
  </w:style>
  <w:style w:type="paragraph" w:styleId="Caption">
    <w:name w:val="caption"/>
    <w:basedOn w:val="Normal"/>
    <w:next w:val="Normal"/>
    <w:uiPriority w:val="35"/>
    <w:unhideWhenUsed/>
    <w:qFormat/>
    <w:rsid w:val="00662BFC"/>
    <w:pPr>
      <w:spacing w:after="200" w:line="240" w:lineRule="auto"/>
    </w:pPr>
    <w:rPr>
      <w:i/>
      <w:iCs/>
      <w:sz w:val="18"/>
      <w:szCs w:val="18"/>
    </w:rPr>
  </w:style>
  <w:style w:type="paragraph" w:styleId="Title">
    <w:name w:val="Title"/>
    <w:aliases w:val="Cover page"/>
    <w:basedOn w:val="Normal"/>
    <w:next w:val="Normal"/>
    <w:link w:val="TitleChar"/>
    <w:uiPriority w:val="10"/>
    <w:qFormat/>
    <w:rsid w:val="00914364"/>
    <w:pPr>
      <w:spacing w:after="0" w:line="240" w:lineRule="auto"/>
      <w:contextualSpacing/>
      <w:jc w:val="center"/>
    </w:pPr>
    <w:rPr>
      <w:rFonts w:ascii="Arial Black" w:eastAsiaTheme="majorEastAsia" w:hAnsi="Arial Black" w:cstheme="majorBidi"/>
      <w:spacing w:val="-10"/>
      <w:kern w:val="28"/>
      <w:sz w:val="44"/>
      <w:szCs w:val="56"/>
    </w:rPr>
  </w:style>
  <w:style w:type="character" w:customStyle="1" w:styleId="TitleChar">
    <w:name w:val="Title Char"/>
    <w:aliases w:val="Cover page Char"/>
    <w:basedOn w:val="DefaultParagraphFont"/>
    <w:link w:val="Title"/>
    <w:uiPriority w:val="10"/>
    <w:rsid w:val="00914364"/>
    <w:rPr>
      <w:rFonts w:ascii="Arial Black" w:eastAsiaTheme="majorEastAsia" w:hAnsi="Arial Black" w:cstheme="majorBidi"/>
      <w:spacing w:val="-10"/>
      <w:kern w:val="28"/>
      <w:sz w:val="44"/>
      <w:szCs w:val="56"/>
    </w:rPr>
  </w:style>
  <w:style w:type="paragraph" w:customStyle="1" w:styleId="Default">
    <w:name w:val="Default"/>
    <w:rsid w:val="0091436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14364"/>
    <w:rPr>
      <w:color w:val="0563C1" w:themeColor="hyperlink"/>
      <w:u w:val="single"/>
    </w:rPr>
  </w:style>
  <w:style w:type="character" w:customStyle="1" w:styleId="UnresolvedMention">
    <w:name w:val="Unresolved Mention"/>
    <w:basedOn w:val="DefaultParagraphFont"/>
    <w:uiPriority w:val="99"/>
    <w:semiHidden/>
    <w:unhideWhenUsed/>
    <w:rsid w:val="00914364"/>
    <w:rPr>
      <w:color w:val="808080"/>
      <w:shd w:val="clear" w:color="auto" w:fill="E6E6E6"/>
    </w:rPr>
  </w:style>
  <w:style w:type="character" w:customStyle="1" w:styleId="Heading1Char">
    <w:name w:val="Heading 1 Char"/>
    <w:aliases w:val="Heading Char"/>
    <w:basedOn w:val="DefaultParagraphFont"/>
    <w:link w:val="Heading1"/>
    <w:uiPriority w:val="9"/>
    <w:rsid w:val="00CF00EB"/>
    <w:rPr>
      <w:rFonts w:ascii="Arial" w:eastAsiaTheme="majorEastAsia" w:hAnsi="Arial" w:cstheme="majorBidi"/>
      <w:b/>
      <w:i/>
      <w:sz w:val="32"/>
      <w:szCs w:val="32"/>
      <w:u w:val="single"/>
    </w:rPr>
  </w:style>
  <w:style w:type="paragraph" w:customStyle="1" w:styleId="EndNoteBibliographyTitle">
    <w:name w:val="EndNote Bibliography Title"/>
    <w:basedOn w:val="Normal"/>
    <w:link w:val="EndNoteBibliographyTitleChar"/>
    <w:rsid w:val="001A06F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A06F7"/>
    <w:rPr>
      <w:rFonts w:ascii="Calibri" w:hAnsi="Calibri" w:cs="Calibri"/>
      <w:noProof/>
      <w:sz w:val="24"/>
    </w:rPr>
  </w:style>
  <w:style w:type="paragraph" w:customStyle="1" w:styleId="EndNoteBibliography">
    <w:name w:val="EndNote Bibliography"/>
    <w:basedOn w:val="Normal"/>
    <w:link w:val="EndNoteBibliographyChar"/>
    <w:rsid w:val="001A06F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A06F7"/>
    <w:rPr>
      <w:rFonts w:ascii="Calibri" w:hAnsi="Calibri"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0.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0.xml"/><Relationship Id="rId1" Type="http://schemas.openxmlformats.org/officeDocument/2006/relationships/customXml" Target="../customXml/item1.xml"/><Relationship Id="rId6" Type="http://schemas.openxmlformats.org/officeDocument/2006/relationships/hyperlink" Target="mailto:JACOBAIM@BUFALO.EDU" TargetMode="Externa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0.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d.docs.live.net/c84e445cfc5fbb38/Spring%202018/inorganic%20lab/Nicomplex%20workup.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https://d.docs.live.net/c84e445cfc5fbb38/Spring%202018/inorganic%20lab/Nicomplex%20workup.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84e445cfc5fbb38/Spring%202018/inorganic%20lab/Nicomplex%20workup.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c84e445cfc5fbb38/Spring%202018/inorganic%20lab/Nicomplex%20workup.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84e445cfc5fbb38/Spring%202018/inorganic%20lab/Nicomplex%20workup.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c84e445cfc5fbb38/Spring%202018/inorganic%20lab/Nicomplex%20workup.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84e445cfc5fbb38/Spring%202018/inorganic%20lab/Nicomplex%20workup.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https://d.docs.live.net/c84e445cfc5fbb38/Spring%202018/inorganic%20lab/Nicomplex%20workup.xlsx" TargetMode="External"/><Relationship Id="rId2" Type="http://schemas.microsoft.com/office/2011/relationships/chartColorStyle" Target="colors40.xml"/><Relationship Id="rId1" Type="http://schemas.microsoft.com/office/2011/relationships/chartStyle" Target="style4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 1 Absorption</a:t>
            </a:r>
            <a:r>
              <a:rPr lang="en-US" baseline="0"/>
              <a:t> Spectra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workup.xlsx]Nicomplex1'!$B$2</c:f>
              <c:strCache>
                <c:ptCount val="1"/>
                <c:pt idx="0">
                  <c:v>Abs</c:v>
                </c:pt>
              </c:strCache>
            </c:strRef>
          </c:tx>
          <c:spPr>
            <a:ln w="19050" cap="rnd">
              <a:solidFill>
                <a:schemeClr val="accent1"/>
              </a:solidFill>
              <a:round/>
            </a:ln>
            <a:effectLst/>
          </c:spPr>
          <c:marker>
            <c:symbol val="none"/>
          </c:marker>
          <c:xVal>
            <c:numRef>
              <c:f>'[Nicomplex workup.xlsx]Nicomplex1'!$A$3:$A$123</c:f>
              <c:numCache>
                <c:formatCode>General</c:formatCode>
                <c:ptCount val="121"/>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pt idx="85">
                  <c:v>375.01400760000001</c:v>
                </c:pt>
                <c:pt idx="86">
                  <c:v>370.01452640000002</c:v>
                </c:pt>
                <c:pt idx="87">
                  <c:v>365.01132200000001</c:v>
                </c:pt>
                <c:pt idx="88">
                  <c:v>360.00445560000003</c:v>
                </c:pt>
                <c:pt idx="89">
                  <c:v>354.99395750000002</c:v>
                </c:pt>
                <c:pt idx="90">
                  <c:v>350.01879880000001</c:v>
                </c:pt>
                <c:pt idx="91">
                  <c:v>345.0013123</c:v>
                </c:pt>
                <c:pt idx="92">
                  <c:v>340.01922610000003</c:v>
                </c:pt>
                <c:pt idx="93">
                  <c:v>334.99487299999998</c:v>
                </c:pt>
                <c:pt idx="94">
                  <c:v>330.00613399999997</c:v>
                </c:pt>
                <c:pt idx="95">
                  <c:v>325.01409910000001</c:v>
                </c:pt>
                <c:pt idx="96">
                  <c:v>320.01892090000001</c:v>
                </c:pt>
                <c:pt idx="97">
                  <c:v>314.9814758</c:v>
                </c:pt>
                <c:pt idx="98">
                  <c:v>310.01901249999997</c:v>
                </c:pt>
                <c:pt idx="99">
                  <c:v>305.01449580000002</c:v>
                </c:pt>
                <c:pt idx="100">
                  <c:v>300.00692750000002</c:v>
                </c:pt>
                <c:pt idx="101">
                  <c:v>294.99639889999997</c:v>
                </c:pt>
                <c:pt idx="102">
                  <c:v>289.98297120000001</c:v>
                </c:pt>
                <c:pt idx="103">
                  <c:v>285.00582889999998</c:v>
                </c:pt>
                <c:pt idx="104">
                  <c:v>279.98672490000001</c:v>
                </c:pt>
                <c:pt idx="105">
                  <c:v>275.00411989999998</c:v>
                </c:pt>
                <c:pt idx="106">
                  <c:v>270.01882929999999</c:v>
                </c:pt>
                <c:pt idx="107">
                  <c:v>264.99160769999997</c:v>
                </c:pt>
                <c:pt idx="108">
                  <c:v>260.00109859999998</c:v>
                </c:pt>
                <c:pt idx="109">
                  <c:v>255.0080261</c:v>
                </c:pt>
                <c:pt idx="110">
                  <c:v>250.0124969</c:v>
                </c:pt>
                <c:pt idx="111">
                  <c:v>245.0145416</c:v>
                </c:pt>
                <c:pt idx="112">
                  <c:v>240.0141907</c:v>
                </c:pt>
                <c:pt idx="113">
                  <c:v>235.01148989999999</c:v>
                </c:pt>
                <c:pt idx="114">
                  <c:v>230.00654599999999</c:v>
                </c:pt>
                <c:pt idx="115">
                  <c:v>224.99932860000001</c:v>
                </c:pt>
                <c:pt idx="116">
                  <c:v>219.98992920000001</c:v>
                </c:pt>
                <c:pt idx="117">
                  <c:v>215.01786799999999</c:v>
                </c:pt>
                <c:pt idx="118">
                  <c:v>210.00425720000001</c:v>
                </c:pt>
                <c:pt idx="119">
                  <c:v>204.9886017</c:v>
                </c:pt>
                <c:pt idx="120">
                  <c:v>200.0104523</c:v>
                </c:pt>
              </c:numCache>
            </c:numRef>
          </c:xVal>
          <c:yVal>
            <c:numRef>
              <c:f>'[Nicomplex workup.xlsx]Nicomplex1'!$B$3:$B$123</c:f>
              <c:numCache>
                <c:formatCode>General</c:formatCode>
                <c:ptCount val="121"/>
                <c:pt idx="0">
                  <c:v>0.10891497880000001</c:v>
                </c:pt>
                <c:pt idx="1">
                  <c:v>0.1190373898</c:v>
                </c:pt>
                <c:pt idx="2">
                  <c:v>0.1307431906</c:v>
                </c:pt>
                <c:pt idx="3">
                  <c:v>0.14826372269999999</c:v>
                </c:pt>
                <c:pt idx="4">
                  <c:v>0.16950541729999999</c:v>
                </c:pt>
                <c:pt idx="5">
                  <c:v>0.19470980760000001</c:v>
                </c:pt>
                <c:pt idx="6">
                  <c:v>0.2208745778</c:v>
                </c:pt>
                <c:pt idx="7">
                  <c:v>0.2504954338</c:v>
                </c:pt>
                <c:pt idx="8">
                  <c:v>0.27682012319999999</c:v>
                </c:pt>
                <c:pt idx="9">
                  <c:v>0.3009021878</c:v>
                </c:pt>
                <c:pt idx="10">
                  <c:v>0.32234787939999998</c:v>
                </c:pt>
                <c:pt idx="11">
                  <c:v>0.3414302468</c:v>
                </c:pt>
                <c:pt idx="12">
                  <c:v>0.36085104940000001</c:v>
                </c:pt>
                <c:pt idx="13">
                  <c:v>0.38192620869999999</c:v>
                </c:pt>
                <c:pt idx="14">
                  <c:v>0.40338018539999998</c:v>
                </c:pt>
                <c:pt idx="15">
                  <c:v>0.42961093779999998</c:v>
                </c:pt>
                <c:pt idx="16">
                  <c:v>0.45724737640000002</c:v>
                </c:pt>
                <c:pt idx="17">
                  <c:v>0.48119908569999997</c:v>
                </c:pt>
                <c:pt idx="18">
                  <c:v>0.49941873549999999</c:v>
                </c:pt>
                <c:pt idx="19">
                  <c:v>0.50868707899999999</c:v>
                </c:pt>
                <c:pt idx="20">
                  <c:v>0.5140147209</c:v>
                </c:pt>
                <c:pt idx="21">
                  <c:v>0.51322764160000001</c:v>
                </c:pt>
                <c:pt idx="22">
                  <c:v>0.51330322029999997</c:v>
                </c:pt>
                <c:pt idx="23">
                  <c:v>0.51875334979999999</c:v>
                </c:pt>
                <c:pt idx="24">
                  <c:v>0.53328031300000001</c:v>
                </c:pt>
                <c:pt idx="25">
                  <c:v>0.55346310139999999</c:v>
                </c:pt>
                <c:pt idx="26">
                  <c:v>0.58456212279999997</c:v>
                </c:pt>
                <c:pt idx="27">
                  <c:v>0.61659693719999997</c:v>
                </c:pt>
                <c:pt idx="28">
                  <c:v>0.64895427230000002</c:v>
                </c:pt>
                <c:pt idx="29">
                  <c:v>0.67456781860000004</c:v>
                </c:pt>
                <c:pt idx="30">
                  <c:v>0.68548220400000004</c:v>
                </c:pt>
                <c:pt idx="31">
                  <c:v>0.68183994290000005</c:v>
                </c:pt>
                <c:pt idx="32">
                  <c:v>0.66919004920000003</c:v>
                </c:pt>
                <c:pt idx="33">
                  <c:v>0.64681315419999996</c:v>
                </c:pt>
                <c:pt idx="34">
                  <c:v>0.62721896170000002</c:v>
                </c:pt>
                <c:pt idx="35">
                  <c:v>0.60715526340000003</c:v>
                </c:pt>
                <c:pt idx="36">
                  <c:v>0.58955883980000001</c:v>
                </c:pt>
                <c:pt idx="37">
                  <c:v>0.57478976250000002</c:v>
                </c:pt>
                <c:pt idx="38">
                  <c:v>0.55520761009999997</c:v>
                </c:pt>
                <c:pt idx="39">
                  <c:v>0.52876007560000005</c:v>
                </c:pt>
                <c:pt idx="40">
                  <c:v>0.49657016990000002</c:v>
                </c:pt>
                <c:pt idx="41">
                  <c:v>0.44988530869999999</c:v>
                </c:pt>
                <c:pt idx="42">
                  <c:v>0.40271550420000002</c:v>
                </c:pt>
                <c:pt idx="43">
                  <c:v>0.35186624529999999</c:v>
                </c:pt>
                <c:pt idx="44">
                  <c:v>0.30055871610000001</c:v>
                </c:pt>
                <c:pt idx="45">
                  <c:v>0.25423383710000003</c:v>
                </c:pt>
                <c:pt idx="46">
                  <c:v>0.2111432254</c:v>
                </c:pt>
                <c:pt idx="47">
                  <c:v>0.17667414249999999</c:v>
                </c:pt>
                <c:pt idx="48">
                  <c:v>0.1485997587</c:v>
                </c:pt>
                <c:pt idx="49">
                  <c:v>0.12684363130000001</c:v>
                </c:pt>
                <c:pt idx="50">
                  <c:v>0.1126415581</c:v>
                </c:pt>
                <c:pt idx="51">
                  <c:v>0.1051994488</c:v>
                </c:pt>
                <c:pt idx="52">
                  <c:v>0.102833122</c:v>
                </c:pt>
                <c:pt idx="53">
                  <c:v>0.1048114076</c:v>
                </c:pt>
                <c:pt idx="54">
                  <c:v>0.1086362079</c:v>
                </c:pt>
                <c:pt idx="55">
                  <c:v>0.1112950966</c:v>
                </c:pt>
                <c:pt idx="56">
                  <c:v>0.1134946942</c:v>
                </c:pt>
                <c:pt idx="57">
                  <c:v>0.1151364222</c:v>
                </c:pt>
                <c:pt idx="58">
                  <c:v>0.11574951560000001</c:v>
                </c:pt>
                <c:pt idx="59">
                  <c:v>0.1171859205</c:v>
                </c:pt>
                <c:pt idx="60">
                  <c:v>0.1184386835</c:v>
                </c:pt>
                <c:pt idx="61">
                  <c:v>0.1183236688</c:v>
                </c:pt>
                <c:pt idx="62">
                  <c:v>0.1181231588</c:v>
                </c:pt>
                <c:pt idx="63">
                  <c:v>0.11731504650000001</c:v>
                </c:pt>
                <c:pt idx="64">
                  <c:v>0.1157492101</c:v>
                </c:pt>
                <c:pt idx="65">
                  <c:v>0.1157731041</c:v>
                </c:pt>
                <c:pt idx="66">
                  <c:v>0.1149962023</c:v>
                </c:pt>
                <c:pt idx="67">
                  <c:v>0.1143222302</c:v>
                </c:pt>
                <c:pt idx="68">
                  <c:v>0.11434755470000001</c:v>
                </c:pt>
                <c:pt idx="69">
                  <c:v>0.1144433916</c:v>
                </c:pt>
                <c:pt idx="70">
                  <c:v>0.1166305542</c:v>
                </c:pt>
                <c:pt idx="71">
                  <c:v>0.121623762</c:v>
                </c:pt>
                <c:pt idx="72">
                  <c:v>0.13010354339999999</c:v>
                </c:pt>
                <c:pt idx="73">
                  <c:v>0.1457106322</c:v>
                </c:pt>
                <c:pt idx="74">
                  <c:v>0.17190995810000001</c:v>
                </c:pt>
                <c:pt idx="75">
                  <c:v>0.21302112940000001</c:v>
                </c:pt>
                <c:pt idx="76">
                  <c:v>0.27916818859999998</c:v>
                </c:pt>
                <c:pt idx="77">
                  <c:v>0.38797551390000001</c:v>
                </c:pt>
                <c:pt idx="78">
                  <c:v>0.56456977129999997</c:v>
                </c:pt>
                <c:pt idx="79">
                  <c:v>0.84742373230000001</c:v>
                </c:pt>
                <c:pt idx="80">
                  <c:v>1.2776559590000001</c:v>
                </c:pt>
                <c:pt idx="81">
                  <c:v>1.8790442940000001</c:v>
                </c:pt>
                <c:pt idx="82">
                  <c:v>2.6809046269999999</c:v>
                </c:pt>
                <c:pt idx="83">
                  <c:v>3.3568587299999999</c:v>
                </c:pt>
                <c:pt idx="84">
                  <c:v>3.9908862109999999</c:v>
                </c:pt>
                <c:pt idx="85">
                  <c:v>3.3663761619999999</c:v>
                </c:pt>
                <c:pt idx="86">
                  <c:v>3.3786125180000002</c:v>
                </c:pt>
                <c:pt idx="87">
                  <c:v>10</c:v>
                </c:pt>
                <c:pt idx="88">
                  <c:v>3.8771121499999999</c:v>
                </c:pt>
                <c:pt idx="89">
                  <c:v>3.8000981810000001</c:v>
                </c:pt>
                <c:pt idx="90">
                  <c:v>10</c:v>
                </c:pt>
                <c:pt idx="91">
                  <c:v>10</c:v>
                </c:pt>
                <c:pt idx="92">
                  <c:v>10</c:v>
                </c:pt>
                <c:pt idx="93">
                  <c:v>10</c:v>
                </c:pt>
                <c:pt idx="94">
                  <c:v>10</c:v>
                </c:pt>
                <c:pt idx="95">
                  <c:v>10</c:v>
                </c:pt>
                <c:pt idx="96">
                  <c:v>10</c:v>
                </c:pt>
                <c:pt idx="97">
                  <c:v>10</c:v>
                </c:pt>
                <c:pt idx="98">
                  <c:v>10</c:v>
                </c:pt>
                <c:pt idx="99">
                  <c:v>4.1784734730000004</c:v>
                </c:pt>
                <c:pt idx="100">
                  <c:v>10</c:v>
                </c:pt>
                <c:pt idx="101">
                  <c:v>10</c:v>
                </c:pt>
                <c:pt idx="102">
                  <c:v>10</c:v>
                </c:pt>
                <c:pt idx="103">
                  <c:v>10</c:v>
                </c:pt>
                <c:pt idx="104">
                  <c:v>10</c:v>
                </c:pt>
                <c:pt idx="105">
                  <c:v>10</c:v>
                </c:pt>
                <c:pt idx="106">
                  <c:v>3.8894250389999998</c:v>
                </c:pt>
                <c:pt idx="107">
                  <c:v>10</c:v>
                </c:pt>
                <c:pt idx="108">
                  <c:v>4.0509982109999996</c:v>
                </c:pt>
                <c:pt idx="109">
                  <c:v>10</c:v>
                </c:pt>
                <c:pt idx="110">
                  <c:v>4.1682028769999997</c:v>
                </c:pt>
                <c:pt idx="111">
                  <c:v>4.1143441200000002</c:v>
                </c:pt>
                <c:pt idx="112">
                  <c:v>3.8342554569999998</c:v>
                </c:pt>
                <c:pt idx="113">
                  <c:v>4.2330341340000004</c:v>
                </c:pt>
                <c:pt idx="114">
                  <c:v>3.8470685480000002</c:v>
                </c:pt>
                <c:pt idx="115">
                  <c:v>10</c:v>
                </c:pt>
                <c:pt idx="116">
                  <c:v>10</c:v>
                </c:pt>
                <c:pt idx="117">
                  <c:v>10</c:v>
                </c:pt>
                <c:pt idx="118">
                  <c:v>10</c:v>
                </c:pt>
                <c:pt idx="119">
                  <c:v>4.1495575899999997</c:v>
                </c:pt>
                <c:pt idx="120">
                  <c:v>4.0260019299999996</c:v>
                </c:pt>
              </c:numCache>
            </c:numRef>
          </c:yVal>
          <c:smooth val="0"/>
          <c:extLst>
            <c:ext xmlns:c16="http://schemas.microsoft.com/office/drawing/2014/chart" uri="{C3380CC4-5D6E-409C-BE32-E72D297353CC}">
              <c16:uniqueId val="{00000000-3C6F-417A-95AE-F895AF7F0A1D}"/>
            </c:ext>
          </c:extLst>
        </c:ser>
        <c:dLbls>
          <c:showLegendKey val="0"/>
          <c:showVal val="0"/>
          <c:showCatName val="0"/>
          <c:showSerName val="0"/>
          <c:showPercent val="0"/>
          <c:showBubbleSize val="0"/>
        </c:dLbls>
        <c:axId val="533759736"/>
        <c:axId val="533766952"/>
      </c:scatterChart>
      <c:valAx>
        <c:axId val="533759736"/>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66952"/>
        <c:crosses val="autoZero"/>
        <c:crossBetween val="midCat"/>
      </c:valAx>
      <c:valAx>
        <c:axId val="5337669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 (abs. units)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597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 1 Absorption</a:t>
            </a:r>
            <a:r>
              <a:rPr lang="en-US" baseline="0"/>
              <a:t> Spectra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workup.xlsx]Nicomplex1'!$B$2</c:f>
              <c:strCache>
                <c:ptCount val="1"/>
                <c:pt idx="0">
                  <c:v>Abs</c:v>
                </c:pt>
              </c:strCache>
            </c:strRef>
          </c:tx>
          <c:spPr>
            <a:ln w="19050" cap="rnd">
              <a:solidFill>
                <a:schemeClr val="accent1"/>
              </a:solidFill>
              <a:round/>
            </a:ln>
            <a:effectLst/>
          </c:spPr>
          <c:marker>
            <c:symbol val="none"/>
          </c:marker>
          <c:xVal>
            <c:numRef>
              <c:f>'[Nicomplex workup.xlsx]Nicomplex1'!$A$3:$A$123</c:f>
              <c:numCache>
                <c:formatCode>General</c:formatCode>
                <c:ptCount val="121"/>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pt idx="85">
                  <c:v>375.01400760000001</c:v>
                </c:pt>
                <c:pt idx="86">
                  <c:v>370.01452640000002</c:v>
                </c:pt>
                <c:pt idx="87">
                  <c:v>365.01132200000001</c:v>
                </c:pt>
                <c:pt idx="88">
                  <c:v>360.00445560000003</c:v>
                </c:pt>
                <c:pt idx="89">
                  <c:v>354.99395750000002</c:v>
                </c:pt>
                <c:pt idx="90">
                  <c:v>350.01879880000001</c:v>
                </c:pt>
                <c:pt idx="91">
                  <c:v>345.0013123</c:v>
                </c:pt>
                <c:pt idx="92">
                  <c:v>340.01922610000003</c:v>
                </c:pt>
                <c:pt idx="93">
                  <c:v>334.99487299999998</c:v>
                </c:pt>
                <c:pt idx="94">
                  <c:v>330.00613399999997</c:v>
                </c:pt>
                <c:pt idx="95">
                  <c:v>325.01409910000001</c:v>
                </c:pt>
                <c:pt idx="96">
                  <c:v>320.01892090000001</c:v>
                </c:pt>
                <c:pt idx="97">
                  <c:v>314.9814758</c:v>
                </c:pt>
                <c:pt idx="98">
                  <c:v>310.01901249999997</c:v>
                </c:pt>
                <c:pt idx="99">
                  <c:v>305.01449580000002</c:v>
                </c:pt>
                <c:pt idx="100">
                  <c:v>300.00692750000002</c:v>
                </c:pt>
                <c:pt idx="101">
                  <c:v>294.99639889999997</c:v>
                </c:pt>
                <c:pt idx="102">
                  <c:v>289.98297120000001</c:v>
                </c:pt>
                <c:pt idx="103">
                  <c:v>285.00582889999998</c:v>
                </c:pt>
                <c:pt idx="104">
                  <c:v>279.98672490000001</c:v>
                </c:pt>
                <c:pt idx="105">
                  <c:v>275.00411989999998</c:v>
                </c:pt>
                <c:pt idx="106">
                  <c:v>270.01882929999999</c:v>
                </c:pt>
                <c:pt idx="107">
                  <c:v>264.99160769999997</c:v>
                </c:pt>
                <c:pt idx="108">
                  <c:v>260.00109859999998</c:v>
                </c:pt>
                <c:pt idx="109">
                  <c:v>255.0080261</c:v>
                </c:pt>
                <c:pt idx="110">
                  <c:v>250.0124969</c:v>
                </c:pt>
                <c:pt idx="111">
                  <c:v>245.0145416</c:v>
                </c:pt>
                <c:pt idx="112">
                  <c:v>240.0141907</c:v>
                </c:pt>
                <c:pt idx="113">
                  <c:v>235.01148989999999</c:v>
                </c:pt>
                <c:pt idx="114">
                  <c:v>230.00654599999999</c:v>
                </c:pt>
                <c:pt idx="115">
                  <c:v>224.99932860000001</c:v>
                </c:pt>
                <c:pt idx="116">
                  <c:v>219.98992920000001</c:v>
                </c:pt>
                <c:pt idx="117">
                  <c:v>215.01786799999999</c:v>
                </c:pt>
                <c:pt idx="118">
                  <c:v>210.00425720000001</c:v>
                </c:pt>
                <c:pt idx="119">
                  <c:v>204.9886017</c:v>
                </c:pt>
                <c:pt idx="120">
                  <c:v>200.0104523</c:v>
                </c:pt>
              </c:numCache>
            </c:numRef>
          </c:xVal>
          <c:yVal>
            <c:numRef>
              <c:f>'[Nicomplex workup.xlsx]Nicomplex1'!$B$3:$B$123</c:f>
              <c:numCache>
                <c:formatCode>General</c:formatCode>
                <c:ptCount val="121"/>
                <c:pt idx="0">
                  <c:v>0.10891497880000001</c:v>
                </c:pt>
                <c:pt idx="1">
                  <c:v>0.1190373898</c:v>
                </c:pt>
                <c:pt idx="2">
                  <c:v>0.1307431906</c:v>
                </c:pt>
                <c:pt idx="3">
                  <c:v>0.14826372269999999</c:v>
                </c:pt>
                <c:pt idx="4">
                  <c:v>0.16950541729999999</c:v>
                </c:pt>
                <c:pt idx="5">
                  <c:v>0.19470980760000001</c:v>
                </c:pt>
                <c:pt idx="6">
                  <c:v>0.2208745778</c:v>
                </c:pt>
                <c:pt idx="7">
                  <c:v>0.2504954338</c:v>
                </c:pt>
                <c:pt idx="8">
                  <c:v>0.27682012319999999</c:v>
                </c:pt>
                <c:pt idx="9">
                  <c:v>0.3009021878</c:v>
                </c:pt>
                <c:pt idx="10">
                  <c:v>0.32234787939999998</c:v>
                </c:pt>
                <c:pt idx="11">
                  <c:v>0.3414302468</c:v>
                </c:pt>
                <c:pt idx="12">
                  <c:v>0.36085104940000001</c:v>
                </c:pt>
                <c:pt idx="13">
                  <c:v>0.38192620869999999</c:v>
                </c:pt>
                <c:pt idx="14">
                  <c:v>0.40338018539999998</c:v>
                </c:pt>
                <c:pt idx="15">
                  <c:v>0.42961093779999998</c:v>
                </c:pt>
                <c:pt idx="16">
                  <c:v>0.45724737640000002</c:v>
                </c:pt>
                <c:pt idx="17">
                  <c:v>0.48119908569999997</c:v>
                </c:pt>
                <c:pt idx="18">
                  <c:v>0.49941873549999999</c:v>
                </c:pt>
                <c:pt idx="19">
                  <c:v>0.50868707899999999</c:v>
                </c:pt>
                <c:pt idx="20">
                  <c:v>0.5140147209</c:v>
                </c:pt>
                <c:pt idx="21">
                  <c:v>0.51322764160000001</c:v>
                </c:pt>
                <c:pt idx="22">
                  <c:v>0.51330322029999997</c:v>
                </c:pt>
                <c:pt idx="23">
                  <c:v>0.51875334979999999</c:v>
                </c:pt>
                <c:pt idx="24">
                  <c:v>0.53328031300000001</c:v>
                </c:pt>
                <c:pt idx="25">
                  <c:v>0.55346310139999999</c:v>
                </c:pt>
                <c:pt idx="26">
                  <c:v>0.58456212279999997</c:v>
                </c:pt>
                <c:pt idx="27">
                  <c:v>0.61659693719999997</c:v>
                </c:pt>
                <c:pt idx="28">
                  <c:v>0.64895427230000002</c:v>
                </c:pt>
                <c:pt idx="29">
                  <c:v>0.67456781860000004</c:v>
                </c:pt>
                <c:pt idx="30">
                  <c:v>0.68548220400000004</c:v>
                </c:pt>
                <c:pt idx="31">
                  <c:v>0.68183994290000005</c:v>
                </c:pt>
                <c:pt idx="32">
                  <c:v>0.66919004920000003</c:v>
                </c:pt>
                <c:pt idx="33">
                  <c:v>0.64681315419999996</c:v>
                </c:pt>
                <c:pt idx="34">
                  <c:v>0.62721896170000002</c:v>
                </c:pt>
                <c:pt idx="35">
                  <c:v>0.60715526340000003</c:v>
                </c:pt>
                <c:pt idx="36">
                  <c:v>0.58955883980000001</c:v>
                </c:pt>
                <c:pt idx="37">
                  <c:v>0.57478976250000002</c:v>
                </c:pt>
                <c:pt idx="38">
                  <c:v>0.55520761009999997</c:v>
                </c:pt>
                <c:pt idx="39">
                  <c:v>0.52876007560000005</c:v>
                </c:pt>
                <c:pt idx="40">
                  <c:v>0.49657016990000002</c:v>
                </c:pt>
                <c:pt idx="41">
                  <c:v>0.44988530869999999</c:v>
                </c:pt>
                <c:pt idx="42">
                  <c:v>0.40271550420000002</c:v>
                </c:pt>
                <c:pt idx="43">
                  <c:v>0.35186624529999999</c:v>
                </c:pt>
                <c:pt idx="44">
                  <c:v>0.30055871610000001</c:v>
                </c:pt>
                <c:pt idx="45">
                  <c:v>0.25423383710000003</c:v>
                </c:pt>
                <c:pt idx="46">
                  <c:v>0.2111432254</c:v>
                </c:pt>
                <c:pt idx="47">
                  <c:v>0.17667414249999999</c:v>
                </c:pt>
                <c:pt idx="48">
                  <c:v>0.1485997587</c:v>
                </c:pt>
                <c:pt idx="49">
                  <c:v>0.12684363130000001</c:v>
                </c:pt>
                <c:pt idx="50">
                  <c:v>0.1126415581</c:v>
                </c:pt>
                <c:pt idx="51">
                  <c:v>0.1051994488</c:v>
                </c:pt>
                <c:pt idx="52">
                  <c:v>0.102833122</c:v>
                </c:pt>
                <c:pt idx="53">
                  <c:v>0.1048114076</c:v>
                </c:pt>
                <c:pt idx="54">
                  <c:v>0.1086362079</c:v>
                </c:pt>
                <c:pt idx="55">
                  <c:v>0.1112950966</c:v>
                </c:pt>
                <c:pt idx="56">
                  <c:v>0.1134946942</c:v>
                </c:pt>
                <c:pt idx="57">
                  <c:v>0.1151364222</c:v>
                </c:pt>
                <c:pt idx="58">
                  <c:v>0.11574951560000001</c:v>
                </c:pt>
                <c:pt idx="59">
                  <c:v>0.1171859205</c:v>
                </c:pt>
                <c:pt idx="60">
                  <c:v>0.1184386835</c:v>
                </c:pt>
                <c:pt idx="61">
                  <c:v>0.1183236688</c:v>
                </c:pt>
                <c:pt idx="62">
                  <c:v>0.1181231588</c:v>
                </c:pt>
                <c:pt idx="63">
                  <c:v>0.11731504650000001</c:v>
                </c:pt>
                <c:pt idx="64">
                  <c:v>0.1157492101</c:v>
                </c:pt>
                <c:pt idx="65">
                  <c:v>0.1157731041</c:v>
                </c:pt>
                <c:pt idx="66">
                  <c:v>0.1149962023</c:v>
                </c:pt>
                <c:pt idx="67">
                  <c:v>0.1143222302</c:v>
                </c:pt>
                <c:pt idx="68">
                  <c:v>0.11434755470000001</c:v>
                </c:pt>
                <c:pt idx="69">
                  <c:v>0.1144433916</c:v>
                </c:pt>
                <c:pt idx="70">
                  <c:v>0.1166305542</c:v>
                </c:pt>
                <c:pt idx="71">
                  <c:v>0.121623762</c:v>
                </c:pt>
                <c:pt idx="72">
                  <c:v>0.13010354339999999</c:v>
                </c:pt>
                <c:pt idx="73">
                  <c:v>0.1457106322</c:v>
                </c:pt>
                <c:pt idx="74">
                  <c:v>0.17190995810000001</c:v>
                </c:pt>
                <c:pt idx="75">
                  <c:v>0.21302112940000001</c:v>
                </c:pt>
                <c:pt idx="76">
                  <c:v>0.27916818859999998</c:v>
                </c:pt>
                <c:pt idx="77">
                  <c:v>0.38797551390000001</c:v>
                </c:pt>
                <c:pt idx="78">
                  <c:v>0.56456977129999997</c:v>
                </c:pt>
                <c:pt idx="79">
                  <c:v>0.84742373230000001</c:v>
                </c:pt>
                <c:pt idx="80">
                  <c:v>1.2776559590000001</c:v>
                </c:pt>
                <c:pt idx="81">
                  <c:v>1.8790442940000001</c:v>
                </c:pt>
                <c:pt idx="82">
                  <c:v>2.6809046269999999</c:v>
                </c:pt>
                <c:pt idx="83">
                  <c:v>3.3568587299999999</c:v>
                </c:pt>
                <c:pt idx="84">
                  <c:v>3.9908862109999999</c:v>
                </c:pt>
                <c:pt idx="85">
                  <c:v>3.3663761619999999</c:v>
                </c:pt>
                <c:pt idx="86">
                  <c:v>3.3786125180000002</c:v>
                </c:pt>
                <c:pt idx="87">
                  <c:v>10</c:v>
                </c:pt>
                <c:pt idx="88">
                  <c:v>3.8771121499999999</c:v>
                </c:pt>
                <c:pt idx="89">
                  <c:v>3.8000981810000001</c:v>
                </c:pt>
                <c:pt idx="90">
                  <c:v>10</c:v>
                </c:pt>
                <c:pt idx="91">
                  <c:v>10</c:v>
                </c:pt>
                <c:pt idx="92">
                  <c:v>10</c:v>
                </c:pt>
                <c:pt idx="93">
                  <c:v>10</c:v>
                </c:pt>
                <c:pt idx="94">
                  <c:v>10</c:v>
                </c:pt>
                <c:pt idx="95">
                  <c:v>10</c:v>
                </c:pt>
                <c:pt idx="96">
                  <c:v>10</c:v>
                </c:pt>
                <c:pt idx="97">
                  <c:v>10</c:v>
                </c:pt>
                <c:pt idx="98">
                  <c:v>10</c:v>
                </c:pt>
                <c:pt idx="99">
                  <c:v>4.1784734730000004</c:v>
                </c:pt>
                <c:pt idx="100">
                  <c:v>10</c:v>
                </c:pt>
                <c:pt idx="101">
                  <c:v>10</c:v>
                </c:pt>
                <c:pt idx="102">
                  <c:v>10</c:v>
                </c:pt>
                <c:pt idx="103">
                  <c:v>10</c:v>
                </c:pt>
                <c:pt idx="104">
                  <c:v>10</c:v>
                </c:pt>
                <c:pt idx="105">
                  <c:v>10</c:v>
                </c:pt>
                <c:pt idx="106">
                  <c:v>3.8894250389999998</c:v>
                </c:pt>
                <c:pt idx="107">
                  <c:v>10</c:v>
                </c:pt>
                <c:pt idx="108">
                  <c:v>4.0509982109999996</c:v>
                </c:pt>
                <c:pt idx="109">
                  <c:v>10</c:v>
                </c:pt>
                <c:pt idx="110">
                  <c:v>4.1682028769999997</c:v>
                </c:pt>
                <c:pt idx="111">
                  <c:v>4.1143441200000002</c:v>
                </c:pt>
                <c:pt idx="112">
                  <c:v>3.8342554569999998</c:v>
                </c:pt>
                <c:pt idx="113">
                  <c:v>4.2330341340000004</c:v>
                </c:pt>
                <c:pt idx="114">
                  <c:v>3.8470685480000002</c:v>
                </c:pt>
                <c:pt idx="115">
                  <c:v>10</c:v>
                </c:pt>
                <c:pt idx="116">
                  <c:v>10</c:v>
                </c:pt>
                <c:pt idx="117">
                  <c:v>10</c:v>
                </c:pt>
                <c:pt idx="118">
                  <c:v>10</c:v>
                </c:pt>
                <c:pt idx="119">
                  <c:v>4.1495575899999997</c:v>
                </c:pt>
                <c:pt idx="120">
                  <c:v>4.0260019299999996</c:v>
                </c:pt>
              </c:numCache>
            </c:numRef>
          </c:yVal>
          <c:smooth val="0"/>
          <c:extLst>
            <c:ext xmlns:c16="http://schemas.microsoft.com/office/drawing/2014/chart" uri="{C3380CC4-5D6E-409C-BE32-E72D297353CC}">
              <c16:uniqueId val="{00000000-3C6F-417A-95AE-F895AF7F0A1D}"/>
            </c:ext>
          </c:extLst>
        </c:ser>
        <c:dLbls>
          <c:showLegendKey val="0"/>
          <c:showVal val="0"/>
          <c:showCatName val="0"/>
          <c:showSerName val="0"/>
          <c:showPercent val="0"/>
          <c:showBubbleSize val="0"/>
        </c:dLbls>
        <c:axId val="533759736"/>
        <c:axId val="533766952"/>
      </c:scatterChart>
      <c:valAx>
        <c:axId val="533759736"/>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66952"/>
        <c:crosses val="autoZero"/>
        <c:crossBetween val="midCat"/>
      </c:valAx>
      <c:valAx>
        <c:axId val="5337669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 (abs. units)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597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Focused Complex 1 Absorption</a:t>
            </a:r>
            <a:r>
              <a:rPr lang="en-US" baseline="0"/>
              <a:t> Spectra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workup.xlsx]Nicomplex1'!$B$1:$B$2</c:f>
              <c:strCache>
                <c:ptCount val="2"/>
                <c:pt idx="0">
                  <c:v> nicomplex1</c:v>
                </c:pt>
                <c:pt idx="1">
                  <c:v>Abs</c:v>
                </c:pt>
              </c:strCache>
            </c:strRef>
          </c:tx>
          <c:spPr>
            <a:ln w="19050" cap="rnd">
              <a:solidFill>
                <a:schemeClr val="accent1"/>
              </a:solidFill>
              <a:round/>
            </a:ln>
            <a:effectLst/>
          </c:spPr>
          <c:marker>
            <c:symbol val="none"/>
          </c:marker>
          <c:xVal>
            <c:numRef>
              <c:f>'[Nicomplex workup.xlsx]Nicomplex1'!$A$3:$A$87</c:f>
              <c:numCache>
                <c:formatCode>General</c:formatCode>
                <c:ptCount val="85"/>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numCache>
            </c:numRef>
          </c:xVal>
          <c:yVal>
            <c:numRef>
              <c:f>'[Nicomplex workup.xlsx]Nicomplex1'!$B$3:$B$87</c:f>
              <c:numCache>
                <c:formatCode>General</c:formatCode>
                <c:ptCount val="85"/>
                <c:pt idx="0">
                  <c:v>0.10891497880000001</c:v>
                </c:pt>
                <c:pt idx="1">
                  <c:v>0.1190373898</c:v>
                </c:pt>
                <c:pt idx="2">
                  <c:v>0.1307431906</c:v>
                </c:pt>
                <c:pt idx="3">
                  <c:v>0.14826372269999999</c:v>
                </c:pt>
                <c:pt idx="4">
                  <c:v>0.16950541729999999</c:v>
                </c:pt>
                <c:pt idx="5">
                  <c:v>0.19470980760000001</c:v>
                </c:pt>
                <c:pt idx="6">
                  <c:v>0.2208745778</c:v>
                </c:pt>
                <c:pt idx="7">
                  <c:v>0.2504954338</c:v>
                </c:pt>
                <c:pt idx="8">
                  <c:v>0.27682012319999999</c:v>
                </c:pt>
                <c:pt idx="9">
                  <c:v>0.3009021878</c:v>
                </c:pt>
                <c:pt idx="10">
                  <c:v>0.32234787939999998</c:v>
                </c:pt>
                <c:pt idx="11">
                  <c:v>0.3414302468</c:v>
                </c:pt>
                <c:pt idx="12">
                  <c:v>0.36085104940000001</c:v>
                </c:pt>
                <c:pt idx="13">
                  <c:v>0.38192620869999999</c:v>
                </c:pt>
                <c:pt idx="14">
                  <c:v>0.40338018539999998</c:v>
                </c:pt>
                <c:pt idx="15">
                  <c:v>0.42961093779999998</c:v>
                </c:pt>
                <c:pt idx="16">
                  <c:v>0.45724737640000002</c:v>
                </c:pt>
                <c:pt idx="17">
                  <c:v>0.48119908569999997</c:v>
                </c:pt>
                <c:pt idx="18">
                  <c:v>0.49941873549999999</c:v>
                </c:pt>
                <c:pt idx="19">
                  <c:v>0.50868707899999999</c:v>
                </c:pt>
                <c:pt idx="20">
                  <c:v>0.5140147209</c:v>
                </c:pt>
                <c:pt idx="21">
                  <c:v>0.51322764160000001</c:v>
                </c:pt>
                <c:pt idx="22">
                  <c:v>0.51330322029999997</c:v>
                </c:pt>
                <c:pt idx="23">
                  <c:v>0.51875334979999999</c:v>
                </c:pt>
                <c:pt idx="24">
                  <c:v>0.53328031300000001</c:v>
                </c:pt>
                <c:pt idx="25">
                  <c:v>0.55346310139999999</c:v>
                </c:pt>
                <c:pt idx="26">
                  <c:v>0.58456212279999997</c:v>
                </c:pt>
                <c:pt idx="27">
                  <c:v>0.61659693719999997</c:v>
                </c:pt>
                <c:pt idx="28">
                  <c:v>0.64895427230000002</c:v>
                </c:pt>
                <c:pt idx="29">
                  <c:v>0.67456781860000004</c:v>
                </c:pt>
                <c:pt idx="30">
                  <c:v>0.68548220400000004</c:v>
                </c:pt>
                <c:pt idx="31">
                  <c:v>0.68183994290000005</c:v>
                </c:pt>
                <c:pt idx="32">
                  <c:v>0.66919004920000003</c:v>
                </c:pt>
                <c:pt idx="33">
                  <c:v>0.64681315419999996</c:v>
                </c:pt>
                <c:pt idx="34">
                  <c:v>0.62721896170000002</c:v>
                </c:pt>
                <c:pt idx="35">
                  <c:v>0.60715526340000003</c:v>
                </c:pt>
                <c:pt idx="36">
                  <c:v>0.58955883980000001</c:v>
                </c:pt>
                <c:pt idx="37">
                  <c:v>0.57478976250000002</c:v>
                </c:pt>
                <c:pt idx="38">
                  <c:v>0.55520761009999997</c:v>
                </c:pt>
                <c:pt idx="39">
                  <c:v>0.52876007560000005</c:v>
                </c:pt>
                <c:pt idx="40">
                  <c:v>0.49657016990000002</c:v>
                </c:pt>
                <c:pt idx="41">
                  <c:v>0.44988530869999999</c:v>
                </c:pt>
                <c:pt idx="42">
                  <c:v>0.40271550420000002</c:v>
                </c:pt>
                <c:pt idx="43">
                  <c:v>0.35186624529999999</c:v>
                </c:pt>
                <c:pt idx="44">
                  <c:v>0.30055871610000001</c:v>
                </c:pt>
                <c:pt idx="45">
                  <c:v>0.25423383710000003</c:v>
                </c:pt>
                <c:pt idx="46">
                  <c:v>0.2111432254</c:v>
                </c:pt>
                <c:pt idx="47">
                  <c:v>0.17667414249999999</c:v>
                </c:pt>
                <c:pt idx="48">
                  <c:v>0.1485997587</c:v>
                </c:pt>
                <c:pt idx="49">
                  <c:v>0.12684363130000001</c:v>
                </c:pt>
                <c:pt idx="50">
                  <c:v>0.1126415581</c:v>
                </c:pt>
                <c:pt idx="51">
                  <c:v>0.1051994488</c:v>
                </c:pt>
                <c:pt idx="52">
                  <c:v>0.102833122</c:v>
                </c:pt>
                <c:pt idx="53">
                  <c:v>0.1048114076</c:v>
                </c:pt>
                <c:pt idx="54">
                  <c:v>0.1086362079</c:v>
                </c:pt>
                <c:pt idx="55">
                  <c:v>0.1112950966</c:v>
                </c:pt>
                <c:pt idx="56">
                  <c:v>0.1134946942</c:v>
                </c:pt>
                <c:pt idx="57">
                  <c:v>0.1151364222</c:v>
                </c:pt>
                <c:pt idx="58">
                  <c:v>0.11574951560000001</c:v>
                </c:pt>
                <c:pt idx="59">
                  <c:v>0.1171859205</c:v>
                </c:pt>
                <c:pt idx="60">
                  <c:v>0.1184386835</c:v>
                </c:pt>
                <c:pt idx="61">
                  <c:v>0.1183236688</c:v>
                </c:pt>
                <c:pt idx="62">
                  <c:v>0.1181231588</c:v>
                </c:pt>
                <c:pt idx="63">
                  <c:v>0.11731504650000001</c:v>
                </c:pt>
                <c:pt idx="64">
                  <c:v>0.1157492101</c:v>
                </c:pt>
                <c:pt idx="65">
                  <c:v>0.1157731041</c:v>
                </c:pt>
                <c:pt idx="66">
                  <c:v>0.1149962023</c:v>
                </c:pt>
                <c:pt idx="67">
                  <c:v>0.1143222302</c:v>
                </c:pt>
                <c:pt idx="68">
                  <c:v>0.11434755470000001</c:v>
                </c:pt>
                <c:pt idx="69">
                  <c:v>0.1144433916</c:v>
                </c:pt>
                <c:pt idx="70">
                  <c:v>0.1166305542</c:v>
                </c:pt>
                <c:pt idx="71">
                  <c:v>0.121623762</c:v>
                </c:pt>
                <c:pt idx="72">
                  <c:v>0.13010354339999999</c:v>
                </c:pt>
                <c:pt idx="73">
                  <c:v>0.1457106322</c:v>
                </c:pt>
                <c:pt idx="74">
                  <c:v>0.17190995810000001</c:v>
                </c:pt>
                <c:pt idx="75">
                  <c:v>0.21302112940000001</c:v>
                </c:pt>
                <c:pt idx="76">
                  <c:v>0.27916818859999998</c:v>
                </c:pt>
                <c:pt idx="77">
                  <c:v>0.38797551390000001</c:v>
                </c:pt>
                <c:pt idx="78">
                  <c:v>0.56456977129999997</c:v>
                </c:pt>
                <c:pt idx="79">
                  <c:v>0.84742373230000001</c:v>
                </c:pt>
                <c:pt idx="80">
                  <c:v>1.2776559590000001</c:v>
                </c:pt>
                <c:pt idx="81">
                  <c:v>1.8790442940000001</c:v>
                </c:pt>
                <c:pt idx="82">
                  <c:v>2.6809046269999999</c:v>
                </c:pt>
                <c:pt idx="83">
                  <c:v>3.3568587299999999</c:v>
                </c:pt>
                <c:pt idx="84">
                  <c:v>3.9908862109999999</c:v>
                </c:pt>
              </c:numCache>
            </c:numRef>
          </c:yVal>
          <c:smooth val="0"/>
          <c:extLst>
            <c:ext xmlns:c16="http://schemas.microsoft.com/office/drawing/2014/chart" uri="{C3380CC4-5D6E-409C-BE32-E72D297353CC}">
              <c16:uniqueId val="{00000000-65CD-462E-BF7A-9D6B9060A05A}"/>
            </c:ext>
          </c:extLst>
        </c:ser>
        <c:dLbls>
          <c:showLegendKey val="0"/>
          <c:showVal val="0"/>
          <c:showCatName val="0"/>
          <c:showSerName val="0"/>
          <c:showPercent val="0"/>
          <c:showBubbleSize val="0"/>
        </c:dLbls>
        <c:axId val="519110720"/>
        <c:axId val="519111704"/>
      </c:scatterChart>
      <c:valAx>
        <c:axId val="519110720"/>
        <c:scaling>
          <c:orientation val="minMax"/>
          <c:min val="375"/>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11704"/>
        <c:crosses val="autoZero"/>
        <c:crossBetween val="midCat"/>
      </c:valAx>
      <c:valAx>
        <c:axId val="519111704"/>
        <c:scaling>
          <c:orientation val="minMax"/>
          <c:max val="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 (abs. units)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1072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Focused Complex 1 Absorption</a:t>
            </a:r>
            <a:r>
              <a:rPr lang="en-US" baseline="0"/>
              <a:t> Spectra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workup.xlsx]Nicomplex1'!$B$1:$B$2</c:f>
              <c:strCache>
                <c:ptCount val="2"/>
                <c:pt idx="0">
                  <c:v> nicomplex1</c:v>
                </c:pt>
                <c:pt idx="1">
                  <c:v>Abs</c:v>
                </c:pt>
              </c:strCache>
            </c:strRef>
          </c:tx>
          <c:spPr>
            <a:ln w="19050" cap="rnd">
              <a:solidFill>
                <a:schemeClr val="accent1"/>
              </a:solidFill>
              <a:round/>
            </a:ln>
            <a:effectLst/>
          </c:spPr>
          <c:marker>
            <c:symbol val="none"/>
          </c:marker>
          <c:xVal>
            <c:numRef>
              <c:f>'[Nicomplex workup.xlsx]Nicomplex1'!$A$3:$A$87</c:f>
              <c:numCache>
                <c:formatCode>General</c:formatCode>
                <c:ptCount val="85"/>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numCache>
            </c:numRef>
          </c:xVal>
          <c:yVal>
            <c:numRef>
              <c:f>'[Nicomplex workup.xlsx]Nicomplex1'!$B$3:$B$87</c:f>
              <c:numCache>
                <c:formatCode>General</c:formatCode>
                <c:ptCount val="85"/>
                <c:pt idx="0">
                  <c:v>0.10891497880000001</c:v>
                </c:pt>
                <c:pt idx="1">
                  <c:v>0.1190373898</c:v>
                </c:pt>
                <c:pt idx="2">
                  <c:v>0.1307431906</c:v>
                </c:pt>
                <c:pt idx="3">
                  <c:v>0.14826372269999999</c:v>
                </c:pt>
                <c:pt idx="4">
                  <c:v>0.16950541729999999</c:v>
                </c:pt>
                <c:pt idx="5">
                  <c:v>0.19470980760000001</c:v>
                </c:pt>
                <c:pt idx="6">
                  <c:v>0.2208745778</c:v>
                </c:pt>
                <c:pt idx="7">
                  <c:v>0.2504954338</c:v>
                </c:pt>
                <c:pt idx="8">
                  <c:v>0.27682012319999999</c:v>
                </c:pt>
                <c:pt idx="9">
                  <c:v>0.3009021878</c:v>
                </c:pt>
                <c:pt idx="10">
                  <c:v>0.32234787939999998</c:v>
                </c:pt>
                <c:pt idx="11">
                  <c:v>0.3414302468</c:v>
                </c:pt>
                <c:pt idx="12">
                  <c:v>0.36085104940000001</c:v>
                </c:pt>
                <c:pt idx="13">
                  <c:v>0.38192620869999999</c:v>
                </c:pt>
                <c:pt idx="14">
                  <c:v>0.40338018539999998</c:v>
                </c:pt>
                <c:pt idx="15">
                  <c:v>0.42961093779999998</c:v>
                </c:pt>
                <c:pt idx="16">
                  <c:v>0.45724737640000002</c:v>
                </c:pt>
                <c:pt idx="17">
                  <c:v>0.48119908569999997</c:v>
                </c:pt>
                <c:pt idx="18">
                  <c:v>0.49941873549999999</c:v>
                </c:pt>
                <c:pt idx="19">
                  <c:v>0.50868707899999999</c:v>
                </c:pt>
                <c:pt idx="20">
                  <c:v>0.5140147209</c:v>
                </c:pt>
                <c:pt idx="21">
                  <c:v>0.51322764160000001</c:v>
                </c:pt>
                <c:pt idx="22">
                  <c:v>0.51330322029999997</c:v>
                </c:pt>
                <c:pt idx="23">
                  <c:v>0.51875334979999999</c:v>
                </c:pt>
                <c:pt idx="24">
                  <c:v>0.53328031300000001</c:v>
                </c:pt>
                <c:pt idx="25">
                  <c:v>0.55346310139999999</c:v>
                </c:pt>
                <c:pt idx="26">
                  <c:v>0.58456212279999997</c:v>
                </c:pt>
                <c:pt idx="27">
                  <c:v>0.61659693719999997</c:v>
                </c:pt>
                <c:pt idx="28">
                  <c:v>0.64895427230000002</c:v>
                </c:pt>
                <c:pt idx="29">
                  <c:v>0.67456781860000004</c:v>
                </c:pt>
                <c:pt idx="30">
                  <c:v>0.68548220400000004</c:v>
                </c:pt>
                <c:pt idx="31">
                  <c:v>0.68183994290000005</c:v>
                </c:pt>
                <c:pt idx="32">
                  <c:v>0.66919004920000003</c:v>
                </c:pt>
                <c:pt idx="33">
                  <c:v>0.64681315419999996</c:v>
                </c:pt>
                <c:pt idx="34">
                  <c:v>0.62721896170000002</c:v>
                </c:pt>
                <c:pt idx="35">
                  <c:v>0.60715526340000003</c:v>
                </c:pt>
                <c:pt idx="36">
                  <c:v>0.58955883980000001</c:v>
                </c:pt>
                <c:pt idx="37">
                  <c:v>0.57478976250000002</c:v>
                </c:pt>
                <c:pt idx="38">
                  <c:v>0.55520761009999997</c:v>
                </c:pt>
                <c:pt idx="39">
                  <c:v>0.52876007560000005</c:v>
                </c:pt>
                <c:pt idx="40">
                  <c:v>0.49657016990000002</c:v>
                </c:pt>
                <c:pt idx="41">
                  <c:v>0.44988530869999999</c:v>
                </c:pt>
                <c:pt idx="42">
                  <c:v>0.40271550420000002</c:v>
                </c:pt>
                <c:pt idx="43">
                  <c:v>0.35186624529999999</c:v>
                </c:pt>
                <c:pt idx="44">
                  <c:v>0.30055871610000001</c:v>
                </c:pt>
                <c:pt idx="45">
                  <c:v>0.25423383710000003</c:v>
                </c:pt>
                <c:pt idx="46">
                  <c:v>0.2111432254</c:v>
                </c:pt>
                <c:pt idx="47">
                  <c:v>0.17667414249999999</c:v>
                </c:pt>
                <c:pt idx="48">
                  <c:v>0.1485997587</c:v>
                </c:pt>
                <c:pt idx="49">
                  <c:v>0.12684363130000001</c:v>
                </c:pt>
                <c:pt idx="50">
                  <c:v>0.1126415581</c:v>
                </c:pt>
                <c:pt idx="51">
                  <c:v>0.1051994488</c:v>
                </c:pt>
                <c:pt idx="52">
                  <c:v>0.102833122</c:v>
                </c:pt>
                <c:pt idx="53">
                  <c:v>0.1048114076</c:v>
                </c:pt>
                <c:pt idx="54">
                  <c:v>0.1086362079</c:v>
                </c:pt>
                <c:pt idx="55">
                  <c:v>0.1112950966</c:v>
                </c:pt>
                <c:pt idx="56">
                  <c:v>0.1134946942</c:v>
                </c:pt>
                <c:pt idx="57">
                  <c:v>0.1151364222</c:v>
                </c:pt>
                <c:pt idx="58">
                  <c:v>0.11574951560000001</c:v>
                </c:pt>
                <c:pt idx="59">
                  <c:v>0.1171859205</c:v>
                </c:pt>
                <c:pt idx="60">
                  <c:v>0.1184386835</c:v>
                </c:pt>
                <c:pt idx="61">
                  <c:v>0.1183236688</c:v>
                </c:pt>
                <c:pt idx="62">
                  <c:v>0.1181231588</c:v>
                </c:pt>
                <c:pt idx="63">
                  <c:v>0.11731504650000001</c:v>
                </c:pt>
                <c:pt idx="64">
                  <c:v>0.1157492101</c:v>
                </c:pt>
                <c:pt idx="65">
                  <c:v>0.1157731041</c:v>
                </c:pt>
                <c:pt idx="66">
                  <c:v>0.1149962023</c:v>
                </c:pt>
                <c:pt idx="67">
                  <c:v>0.1143222302</c:v>
                </c:pt>
                <c:pt idx="68">
                  <c:v>0.11434755470000001</c:v>
                </c:pt>
                <c:pt idx="69">
                  <c:v>0.1144433916</c:v>
                </c:pt>
                <c:pt idx="70">
                  <c:v>0.1166305542</c:v>
                </c:pt>
                <c:pt idx="71">
                  <c:v>0.121623762</c:v>
                </c:pt>
                <c:pt idx="72">
                  <c:v>0.13010354339999999</c:v>
                </c:pt>
                <c:pt idx="73">
                  <c:v>0.1457106322</c:v>
                </c:pt>
                <c:pt idx="74">
                  <c:v>0.17190995810000001</c:v>
                </c:pt>
                <c:pt idx="75">
                  <c:v>0.21302112940000001</c:v>
                </c:pt>
                <c:pt idx="76">
                  <c:v>0.27916818859999998</c:v>
                </c:pt>
                <c:pt idx="77">
                  <c:v>0.38797551390000001</c:v>
                </c:pt>
                <c:pt idx="78">
                  <c:v>0.56456977129999997</c:v>
                </c:pt>
                <c:pt idx="79">
                  <c:v>0.84742373230000001</c:v>
                </c:pt>
                <c:pt idx="80">
                  <c:v>1.2776559590000001</c:v>
                </c:pt>
                <c:pt idx="81">
                  <c:v>1.8790442940000001</c:v>
                </c:pt>
                <c:pt idx="82">
                  <c:v>2.6809046269999999</c:v>
                </c:pt>
                <c:pt idx="83">
                  <c:v>3.3568587299999999</c:v>
                </c:pt>
                <c:pt idx="84">
                  <c:v>3.9908862109999999</c:v>
                </c:pt>
              </c:numCache>
            </c:numRef>
          </c:yVal>
          <c:smooth val="0"/>
          <c:extLst>
            <c:ext xmlns:c16="http://schemas.microsoft.com/office/drawing/2014/chart" uri="{C3380CC4-5D6E-409C-BE32-E72D297353CC}">
              <c16:uniqueId val="{00000000-65CD-462E-BF7A-9D6B9060A05A}"/>
            </c:ext>
          </c:extLst>
        </c:ser>
        <c:dLbls>
          <c:showLegendKey val="0"/>
          <c:showVal val="0"/>
          <c:showCatName val="0"/>
          <c:showSerName val="0"/>
          <c:showPercent val="0"/>
          <c:showBubbleSize val="0"/>
        </c:dLbls>
        <c:axId val="519110720"/>
        <c:axId val="519111704"/>
      </c:scatterChart>
      <c:valAx>
        <c:axId val="519110720"/>
        <c:scaling>
          <c:orientation val="minMax"/>
          <c:min val="375"/>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11704"/>
        <c:crosses val="autoZero"/>
        <c:crossBetween val="midCat"/>
      </c:valAx>
      <c:valAx>
        <c:axId val="519111704"/>
        <c:scaling>
          <c:orientation val="minMax"/>
          <c:max val="2"/>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 (abs. units)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1072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Focused Complex 2 Absoption Spectra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 complex 2 '!$B$1:$B$2</c:f>
              <c:strCache>
                <c:ptCount val="2"/>
                <c:pt idx="0">
                  <c:v>Ni complex 2</c:v>
                </c:pt>
                <c:pt idx="1">
                  <c:v>Abs</c:v>
                </c:pt>
              </c:strCache>
            </c:strRef>
          </c:tx>
          <c:spPr>
            <a:ln w="19050" cap="rnd">
              <a:solidFill>
                <a:schemeClr val="accent1"/>
              </a:solidFill>
              <a:round/>
            </a:ln>
            <a:effectLst/>
          </c:spPr>
          <c:marker>
            <c:symbol val="none"/>
          </c:marker>
          <c:xVal>
            <c:numRef>
              <c:f>'[Nicomplex workup.xlsx]Ni complex 2 '!$A$3:$A$111</c:f>
              <c:numCache>
                <c:formatCode>General</c:formatCode>
                <c:ptCount val="109"/>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pt idx="85">
                  <c:v>375.01400760000001</c:v>
                </c:pt>
                <c:pt idx="86">
                  <c:v>370.01452640000002</c:v>
                </c:pt>
                <c:pt idx="87">
                  <c:v>365.01132200000001</c:v>
                </c:pt>
                <c:pt idx="88">
                  <c:v>360.00445560000003</c:v>
                </c:pt>
                <c:pt idx="89">
                  <c:v>354.99395750000002</c:v>
                </c:pt>
                <c:pt idx="90">
                  <c:v>350.01879880000001</c:v>
                </c:pt>
                <c:pt idx="91">
                  <c:v>345.0013123</c:v>
                </c:pt>
                <c:pt idx="92">
                  <c:v>340.01922610000003</c:v>
                </c:pt>
                <c:pt idx="93">
                  <c:v>334.99487299999998</c:v>
                </c:pt>
                <c:pt idx="94">
                  <c:v>330.00613399999997</c:v>
                </c:pt>
                <c:pt idx="95">
                  <c:v>325.01409910000001</c:v>
                </c:pt>
                <c:pt idx="96">
                  <c:v>320.01892090000001</c:v>
                </c:pt>
                <c:pt idx="97">
                  <c:v>314.9814758</c:v>
                </c:pt>
                <c:pt idx="98">
                  <c:v>310.01901249999997</c:v>
                </c:pt>
                <c:pt idx="99">
                  <c:v>305.01449580000002</c:v>
                </c:pt>
                <c:pt idx="100">
                  <c:v>300.00692750000002</c:v>
                </c:pt>
                <c:pt idx="101">
                  <c:v>294.99639889999997</c:v>
                </c:pt>
                <c:pt idx="102">
                  <c:v>289.98297120000001</c:v>
                </c:pt>
                <c:pt idx="103">
                  <c:v>285.00582889999998</c:v>
                </c:pt>
                <c:pt idx="104">
                  <c:v>279.98672490000001</c:v>
                </c:pt>
                <c:pt idx="105">
                  <c:v>275.00411989999998</c:v>
                </c:pt>
                <c:pt idx="106">
                  <c:v>270.01882929999999</c:v>
                </c:pt>
                <c:pt idx="107">
                  <c:v>264.99160769999997</c:v>
                </c:pt>
                <c:pt idx="108">
                  <c:v>260.00109859999998</c:v>
                </c:pt>
              </c:numCache>
            </c:numRef>
          </c:xVal>
          <c:yVal>
            <c:numRef>
              <c:f>'[Nicomplex workup.xlsx]Ni complex 2 '!$B$3:$B$111</c:f>
              <c:numCache>
                <c:formatCode>General</c:formatCode>
                <c:ptCount val="109"/>
                <c:pt idx="0">
                  <c:v>7.5165025890000001E-2</c:v>
                </c:pt>
                <c:pt idx="1">
                  <c:v>7.5201407070000004E-2</c:v>
                </c:pt>
                <c:pt idx="2">
                  <c:v>7.3634624479999994E-2</c:v>
                </c:pt>
                <c:pt idx="3">
                  <c:v>7.3912881309999998E-2</c:v>
                </c:pt>
                <c:pt idx="4">
                  <c:v>7.1177855129999995E-2</c:v>
                </c:pt>
                <c:pt idx="5">
                  <c:v>7.0653393859999997E-2</c:v>
                </c:pt>
                <c:pt idx="6">
                  <c:v>7.14873746E-2</c:v>
                </c:pt>
                <c:pt idx="7">
                  <c:v>7.0774823429999995E-2</c:v>
                </c:pt>
                <c:pt idx="8">
                  <c:v>7.0030987259999997E-2</c:v>
                </c:pt>
                <c:pt idx="9">
                  <c:v>6.8986251949999994E-2</c:v>
                </c:pt>
                <c:pt idx="10">
                  <c:v>6.763387471E-2</c:v>
                </c:pt>
                <c:pt idx="11">
                  <c:v>6.5318755810000004E-2</c:v>
                </c:pt>
                <c:pt idx="12">
                  <c:v>6.4592003819999994E-2</c:v>
                </c:pt>
                <c:pt idx="13">
                  <c:v>6.3229531049999996E-2</c:v>
                </c:pt>
                <c:pt idx="14">
                  <c:v>6.0888476669999997E-2</c:v>
                </c:pt>
                <c:pt idx="15">
                  <c:v>6.0805272309999998E-2</c:v>
                </c:pt>
                <c:pt idx="16">
                  <c:v>6.1880037190000001E-2</c:v>
                </c:pt>
                <c:pt idx="17">
                  <c:v>6.4276605840000001E-2</c:v>
                </c:pt>
                <c:pt idx="18">
                  <c:v>6.7557051780000002E-2</c:v>
                </c:pt>
                <c:pt idx="19">
                  <c:v>6.955897808E-2</c:v>
                </c:pt>
                <c:pt idx="20">
                  <c:v>7.2946891190000002E-2</c:v>
                </c:pt>
                <c:pt idx="21">
                  <c:v>7.4990585449999994E-2</c:v>
                </c:pt>
                <c:pt idx="22">
                  <c:v>7.6047413049999998E-2</c:v>
                </c:pt>
                <c:pt idx="23">
                  <c:v>7.941578329E-2</c:v>
                </c:pt>
                <c:pt idx="24">
                  <c:v>8.0650851130000006E-2</c:v>
                </c:pt>
                <c:pt idx="25">
                  <c:v>8.2851141690000005E-2</c:v>
                </c:pt>
                <c:pt idx="26">
                  <c:v>8.4271095690000006E-2</c:v>
                </c:pt>
                <c:pt idx="27">
                  <c:v>8.6068987850000001E-2</c:v>
                </c:pt>
                <c:pt idx="28">
                  <c:v>8.8368855420000003E-2</c:v>
                </c:pt>
                <c:pt idx="29">
                  <c:v>8.9553743599999999E-2</c:v>
                </c:pt>
                <c:pt idx="30">
                  <c:v>9.2880070209999999E-2</c:v>
                </c:pt>
                <c:pt idx="31">
                  <c:v>9.6085123719999999E-2</c:v>
                </c:pt>
                <c:pt idx="32">
                  <c:v>9.9407762290000007E-2</c:v>
                </c:pt>
                <c:pt idx="33">
                  <c:v>0.10327023270000001</c:v>
                </c:pt>
                <c:pt idx="34">
                  <c:v>0.10611131040000001</c:v>
                </c:pt>
                <c:pt idx="35">
                  <c:v>0.1100531444</c:v>
                </c:pt>
                <c:pt idx="36">
                  <c:v>0.1134000421</c:v>
                </c:pt>
                <c:pt idx="37">
                  <c:v>0.11685355009999999</c:v>
                </c:pt>
                <c:pt idx="38">
                  <c:v>0.11998429889999999</c:v>
                </c:pt>
                <c:pt idx="39">
                  <c:v>0.1219724193</c:v>
                </c:pt>
                <c:pt idx="40">
                  <c:v>0.12493466590000001</c:v>
                </c:pt>
                <c:pt idx="41">
                  <c:v>0.12671414019999999</c:v>
                </c:pt>
                <c:pt idx="42">
                  <c:v>0.12642249459999999</c:v>
                </c:pt>
                <c:pt idx="43">
                  <c:v>0.127390489</c:v>
                </c:pt>
                <c:pt idx="44">
                  <c:v>0.12610527869999999</c:v>
                </c:pt>
                <c:pt idx="45">
                  <c:v>0.1233245954</c:v>
                </c:pt>
                <c:pt idx="46">
                  <c:v>0.12090362609999999</c:v>
                </c:pt>
                <c:pt idx="47">
                  <c:v>0.11784143750000001</c:v>
                </c:pt>
                <c:pt idx="48">
                  <c:v>0.11402795459999999</c:v>
                </c:pt>
                <c:pt idx="49">
                  <c:v>0.1099451333</c:v>
                </c:pt>
                <c:pt idx="50">
                  <c:v>0.1061323956</c:v>
                </c:pt>
                <c:pt idx="51">
                  <c:v>0.10281938309999999</c:v>
                </c:pt>
                <c:pt idx="52">
                  <c:v>9.9374927579999994E-2</c:v>
                </c:pt>
                <c:pt idx="53">
                  <c:v>9.6939384939999998E-2</c:v>
                </c:pt>
                <c:pt idx="54">
                  <c:v>9.3072593209999999E-2</c:v>
                </c:pt>
                <c:pt idx="55">
                  <c:v>8.9463397860000002E-2</c:v>
                </c:pt>
                <c:pt idx="56">
                  <c:v>8.5162088270000005E-2</c:v>
                </c:pt>
                <c:pt idx="57">
                  <c:v>8.1270329650000001E-2</c:v>
                </c:pt>
                <c:pt idx="58">
                  <c:v>7.7142588789999994E-2</c:v>
                </c:pt>
                <c:pt idx="59">
                  <c:v>7.3629349469999994E-2</c:v>
                </c:pt>
                <c:pt idx="60">
                  <c:v>7.0360116659999999E-2</c:v>
                </c:pt>
                <c:pt idx="61">
                  <c:v>6.8018101159999997E-2</c:v>
                </c:pt>
                <c:pt idx="62">
                  <c:v>6.7271895710000001E-2</c:v>
                </c:pt>
                <c:pt idx="63">
                  <c:v>6.8352468309999997E-2</c:v>
                </c:pt>
                <c:pt idx="64">
                  <c:v>6.8215630949999995E-2</c:v>
                </c:pt>
                <c:pt idx="65">
                  <c:v>6.9931417699999998E-2</c:v>
                </c:pt>
                <c:pt idx="66">
                  <c:v>7.0870533590000007E-2</c:v>
                </c:pt>
                <c:pt idx="67">
                  <c:v>7.1428269150000001E-2</c:v>
                </c:pt>
                <c:pt idx="68">
                  <c:v>7.2293825450000002E-2</c:v>
                </c:pt>
                <c:pt idx="69">
                  <c:v>7.2007983920000004E-2</c:v>
                </c:pt>
                <c:pt idx="70">
                  <c:v>7.279709727E-2</c:v>
                </c:pt>
                <c:pt idx="71">
                  <c:v>7.2791673239999993E-2</c:v>
                </c:pt>
                <c:pt idx="72">
                  <c:v>7.2195142510000004E-2</c:v>
                </c:pt>
                <c:pt idx="73">
                  <c:v>7.2359561919999996E-2</c:v>
                </c:pt>
                <c:pt idx="74">
                  <c:v>7.2465255859999994E-2</c:v>
                </c:pt>
                <c:pt idx="75">
                  <c:v>7.27012977E-2</c:v>
                </c:pt>
                <c:pt idx="76">
                  <c:v>7.3158316309999999E-2</c:v>
                </c:pt>
                <c:pt idx="77">
                  <c:v>7.3891304429999999E-2</c:v>
                </c:pt>
                <c:pt idx="78">
                  <c:v>7.6210491359999993E-2</c:v>
                </c:pt>
                <c:pt idx="79">
                  <c:v>7.9990461469999996E-2</c:v>
                </c:pt>
                <c:pt idx="80">
                  <c:v>8.7203778329999995E-2</c:v>
                </c:pt>
                <c:pt idx="81">
                  <c:v>9.6485070879999996E-2</c:v>
                </c:pt>
                <c:pt idx="82">
                  <c:v>0.10953789949999999</c:v>
                </c:pt>
                <c:pt idx="83">
                  <c:v>0.125549525</c:v>
                </c:pt>
                <c:pt idx="84">
                  <c:v>0.14399234950000001</c:v>
                </c:pt>
                <c:pt idx="85">
                  <c:v>0.16159112749999999</c:v>
                </c:pt>
                <c:pt idx="86">
                  <c:v>0.1764663756</c:v>
                </c:pt>
                <c:pt idx="87">
                  <c:v>0.1860252768</c:v>
                </c:pt>
                <c:pt idx="88">
                  <c:v>0.18815806509999999</c:v>
                </c:pt>
                <c:pt idx="89">
                  <c:v>0.1832522452</c:v>
                </c:pt>
                <c:pt idx="90">
                  <c:v>0.1713275611</c:v>
                </c:pt>
                <c:pt idx="91">
                  <c:v>0.1552393138</c:v>
                </c:pt>
                <c:pt idx="92">
                  <c:v>0.14044851059999999</c:v>
                </c:pt>
                <c:pt idx="93">
                  <c:v>0.12743346389999999</c:v>
                </c:pt>
                <c:pt idx="94">
                  <c:v>0.11943812669999999</c:v>
                </c:pt>
                <c:pt idx="95">
                  <c:v>0.1178182513</c:v>
                </c:pt>
                <c:pt idx="96">
                  <c:v>0.1201632768</c:v>
                </c:pt>
                <c:pt idx="97">
                  <c:v>0.13031022249999999</c:v>
                </c:pt>
                <c:pt idx="98">
                  <c:v>0.14639244970000001</c:v>
                </c:pt>
                <c:pt idx="99">
                  <c:v>0.17328260840000001</c:v>
                </c:pt>
                <c:pt idx="100">
                  <c:v>0.22106780109999999</c:v>
                </c:pt>
                <c:pt idx="101">
                  <c:v>0.2956916094</c:v>
                </c:pt>
                <c:pt idx="102">
                  <c:v>0.42018547649999999</c:v>
                </c:pt>
                <c:pt idx="103">
                  <c:v>0.63005524869999996</c:v>
                </c:pt>
                <c:pt idx="104">
                  <c:v>0.97727477549999997</c:v>
                </c:pt>
                <c:pt idx="105">
                  <c:v>1.5821534399999999</c:v>
                </c:pt>
                <c:pt idx="106">
                  <c:v>2.607479095</c:v>
                </c:pt>
                <c:pt idx="107">
                  <c:v>3.5433089729999998</c:v>
                </c:pt>
                <c:pt idx="108">
                  <c:v>4.0674180980000001</c:v>
                </c:pt>
              </c:numCache>
            </c:numRef>
          </c:yVal>
          <c:smooth val="0"/>
          <c:extLst>
            <c:ext xmlns:c16="http://schemas.microsoft.com/office/drawing/2014/chart" uri="{C3380CC4-5D6E-409C-BE32-E72D297353CC}">
              <c16:uniqueId val="{00000000-7D54-4DFC-933F-598BF7498039}"/>
            </c:ext>
          </c:extLst>
        </c:ser>
        <c:dLbls>
          <c:showLegendKey val="0"/>
          <c:showVal val="0"/>
          <c:showCatName val="0"/>
          <c:showSerName val="0"/>
          <c:showPercent val="0"/>
          <c:showBubbleSize val="0"/>
        </c:dLbls>
        <c:axId val="360052280"/>
        <c:axId val="515503272"/>
      </c:scatterChart>
      <c:valAx>
        <c:axId val="360052280"/>
        <c:scaling>
          <c:orientation val="minMax"/>
          <c:min val="25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03272"/>
        <c:crosses val="autoZero"/>
        <c:crossBetween val="midCat"/>
      </c:valAx>
      <c:valAx>
        <c:axId val="515503272"/>
        <c:scaling>
          <c:orientation val="minMax"/>
          <c:max val="0.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 (abs. units)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05228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Focused Complex 2 Absoption Spectra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 complex 2 '!$B$1:$B$2</c:f>
              <c:strCache>
                <c:ptCount val="2"/>
                <c:pt idx="0">
                  <c:v>Ni complex 2</c:v>
                </c:pt>
                <c:pt idx="1">
                  <c:v>Abs</c:v>
                </c:pt>
              </c:strCache>
            </c:strRef>
          </c:tx>
          <c:spPr>
            <a:ln w="19050" cap="rnd">
              <a:solidFill>
                <a:schemeClr val="accent1"/>
              </a:solidFill>
              <a:round/>
            </a:ln>
            <a:effectLst/>
          </c:spPr>
          <c:marker>
            <c:symbol val="none"/>
          </c:marker>
          <c:xVal>
            <c:numRef>
              <c:f>'[Nicomplex workup.xlsx]Ni complex 2 '!$A$3:$A$111</c:f>
              <c:numCache>
                <c:formatCode>General</c:formatCode>
                <c:ptCount val="109"/>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pt idx="85">
                  <c:v>375.01400760000001</c:v>
                </c:pt>
                <c:pt idx="86">
                  <c:v>370.01452640000002</c:v>
                </c:pt>
                <c:pt idx="87">
                  <c:v>365.01132200000001</c:v>
                </c:pt>
                <c:pt idx="88">
                  <c:v>360.00445560000003</c:v>
                </c:pt>
                <c:pt idx="89">
                  <c:v>354.99395750000002</c:v>
                </c:pt>
                <c:pt idx="90">
                  <c:v>350.01879880000001</c:v>
                </c:pt>
                <c:pt idx="91">
                  <c:v>345.0013123</c:v>
                </c:pt>
                <c:pt idx="92">
                  <c:v>340.01922610000003</c:v>
                </c:pt>
                <c:pt idx="93">
                  <c:v>334.99487299999998</c:v>
                </c:pt>
                <c:pt idx="94">
                  <c:v>330.00613399999997</c:v>
                </c:pt>
                <c:pt idx="95">
                  <c:v>325.01409910000001</c:v>
                </c:pt>
                <c:pt idx="96">
                  <c:v>320.01892090000001</c:v>
                </c:pt>
                <c:pt idx="97">
                  <c:v>314.9814758</c:v>
                </c:pt>
                <c:pt idx="98">
                  <c:v>310.01901249999997</c:v>
                </c:pt>
                <c:pt idx="99">
                  <c:v>305.01449580000002</c:v>
                </c:pt>
                <c:pt idx="100">
                  <c:v>300.00692750000002</c:v>
                </c:pt>
                <c:pt idx="101">
                  <c:v>294.99639889999997</c:v>
                </c:pt>
                <c:pt idx="102">
                  <c:v>289.98297120000001</c:v>
                </c:pt>
                <c:pt idx="103">
                  <c:v>285.00582889999998</c:v>
                </c:pt>
                <c:pt idx="104">
                  <c:v>279.98672490000001</c:v>
                </c:pt>
                <c:pt idx="105">
                  <c:v>275.00411989999998</c:v>
                </c:pt>
                <c:pt idx="106">
                  <c:v>270.01882929999999</c:v>
                </c:pt>
                <c:pt idx="107">
                  <c:v>264.99160769999997</c:v>
                </c:pt>
                <c:pt idx="108">
                  <c:v>260.00109859999998</c:v>
                </c:pt>
              </c:numCache>
            </c:numRef>
          </c:xVal>
          <c:yVal>
            <c:numRef>
              <c:f>'[Nicomplex workup.xlsx]Ni complex 2 '!$B$3:$B$111</c:f>
              <c:numCache>
                <c:formatCode>General</c:formatCode>
                <c:ptCount val="109"/>
                <c:pt idx="0">
                  <c:v>7.5165025890000001E-2</c:v>
                </c:pt>
                <c:pt idx="1">
                  <c:v>7.5201407070000004E-2</c:v>
                </c:pt>
                <c:pt idx="2">
                  <c:v>7.3634624479999994E-2</c:v>
                </c:pt>
                <c:pt idx="3">
                  <c:v>7.3912881309999998E-2</c:v>
                </c:pt>
                <c:pt idx="4">
                  <c:v>7.1177855129999995E-2</c:v>
                </c:pt>
                <c:pt idx="5">
                  <c:v>7.0653393859999997E-2</c:v>
                </c:pt>
                <c:pt idx="6">
                  <c:v>7.14873746E-2</c:v>
                </c:pt>
                <c:pt idx="7">
                  <c:v>7.0774823429999995E-2</c:v>
                </c:pt>
                <c:pt idx="8">
                  <c:v>7.0030987259999997E-2</c:v>
                </c:pt>
                <c:pt idx="9">
                  <c:v>6.8986251949999994E-2</c:v>
                </c:pt>
                <c:pt idx="10">
                  <c:v>6.763387471E-2</c:v>
                </c:pt>
                <c:pt idx="11">
                  <c:v>6.5318755810000004E-2</c:v>
                </c:pt>
                <c:pt idx="12">
                  <c:v>6.4592003819999994E-2</c:v>
                </c:pt>
                <c:pt idx="13">
                  <c:v>6.3229531049999996E-2</c:v>
                </c:pt>
                <c:pt idx="14">
                  <c:v>6.0888476669999997E-2</c:v>
                </c:pt>
                <c:pt idx="15">
                  <c:v>6.0805272309999998E-2</c:v>
                </c:pt>
                <c:pt idx="16">
                  <c:v>6.1880037190000001E-2</c:v>
                </c:pt>
                <c:pt idx="17">
                  <c:v>6.4276605840000001E-2</c:v>
                </c:pt>
                <c:pt idx="18">
                  <c:v>6.7557051780000002E-2</c:v>
                </c:pt>
                <c:pt idx="19">
                  <c:v>6.955897808E-2</c:v>
                </c:pt>
                <c:pt idx="20">
                  <c:v>7.2946891190000002E-2</c:v>
                </c:pt>
                <c:pt idx="21">
                  <c:v>7.4990585449999994E-2</c:v>
                </c:pt>
                <c:pt idx="22">
                  <c:v>7.6047413049999998E-2</c:v>
                </c:pt>
                <c:pt idx="23">
                  <c:v>7.941578329E-2</c:v>
                </c:pt>
                <c:pt idx="24">
                  <c:v>8.0650851130000006E-2</c:v>
                </c:pt>
                <c:pt idx="25">
                  <c:v>8.2851141690000005E-2</c:v>
                </c:pt>
                <c:pt idx="26">
                  <c:v>8.4271095690000006E-2</c:v>
                </c:pt>
                <c:pt idx="27">
                  <c:v>8.6068987850000001E-2</c:v>
                </c:pt>
                <c:pt idx="28">
                  <c:v>8.8368855420000003E-2</c:v>
                </c:pt>
                <c:pt idx="29">
                  <c:v>8.9553743599999999E-2</c:v>
                </c:pt>
                <c:pt idx="30">
                  <c:v>9.2880070209999999E-2</c:v>
                </c:pt>
                <c:pt idx="31">
                  <c:v>9.6085123719999999E-2</c:v>
                </c:pt>
                <c:pt idx="32">
                  <c:v>9.9407762290000007E-2</c:v>
                </c:pt>
                <c:pt idx="33">
                  <c:v>0.10327023270000001</c:v>
                </c:pt>
                <c:pt idx="34">
                  <c:v>0.10611131040000001</c:v>
                </c:pt>
                <c:pt idx="35">
                  <c:v>0.1100531444</c:v>
                </c:pt>
                <c:pt idx="36">
                  <c:v>0.1134000421</c:v>
                </c:pt>
                <c:pt idx="37">
                  <c:v>0.11685355009999999</c:v>
                </c:pt>
                <c:pt idx="38">
                  <c:v>0.11998429889999999</c:v>
                </c:pt>
                <c:pt idx="39">
                  <c:v>0.1219724193</c:v>
                </c:pt>
                <c:pt idx="40">
                  <c:v>0.12493466590000001</c:v>
                </c:pt>
                <c:pt idx="41">
                  <c:v>0.12671414019999999</c:v>
                </c:pt>
                <c:pt idx="42">
                  <c:v>0.12642249459999999</c:v>
                </c:pt>
                <c:pt idx="43">
                  <c:v>0.127390489</c:v>
                </c:pt>
                <c:pt idx="44">
                  <c:v>0.12610527869999999</c:v>
                </c:pt>
                <c:pt idx="45">
                  <c:v>0.1233245954</c:v>
                </c:pt>
                <c:pt idx="46">
                  <c:v>0.12090362609999999</c:v>
                </c:pt>
                <c:pt idx="47">
                  <c:v>0.11784143750000001</c:v>
                </c:pt>
                <c:pt idx="48">
                  <c:v>0.11402795459999999</c:v>
                </c:pt>
                <c:pt idx="49">
                  <c:v>0.1099451333</c:v>
                </c:pt>
                <c:pt idx="50">
                  <c:v>0.1061323956</c:v>
                </c:pt>
                <c:pt idx="51">
                  <c:v>0.10281938309999999</c:v>
                </c:pt>
                <c:pt idx="52">
                  <c:v>9.9374927579999994E-2</c:v>
                </c:pt>
                <c:pt idx="53">
                  <c:v>9.6939384939999998E-2</c:v>
                </c:pt>
                <c:pt idx="54">
                  <c:v>9.3072593209999999E-2</c:v>
                </c:pt>
                <c:pt idx="55">
                  <c:v>8.9463397860000002E-2</c:v>
                </c:pt>
                <c:pt idx="56">
                  <c:v>8.5162088270000005E-2</c:v>
                </c:pt>
                <c:pt idx="57">
                  <c:v>8.1270329650000001E-2</c:v>
                </c:pt>
                <c:pt idx="58">
                  <c:v>7.7142588789999994E-2</c:v>
                </c:pt>
                <c:pt idx="59">
                  <c:v>7.3629349469999994E-2</c:v>
                </c:pt>
                <c:pt idx="60">
                  <c:v>7.0360116659999999E-2</c:v>
                </c:pt>
                <c:pt idx="61">
                  <c:v>6.8018101159999997E-2</c:v>
                </c:pt>
                <c:pt idx="62">
                  <c:v>6.7271895710000001E-2</c:v>
                </c:pt>
                <c:pt idx="63">
                  <c:v>6.8352468309999997E-2</c:v>
                </c:pt>
                <c:pt idx="64">
                  <c:v>6.8215630949999995E-2</c:v>
                </c:pt>
                <c:pt idx="65">
                  <c:v>6.9931417699999998E-2</c:v>
                </c:pt>
                <c:pt idx="66">
                  <c:v>7.0870533590000007E-2</c:v>
                </c:pt>
                <c:pt idx="67">
                  <c:v>7.1428269150000001E-2</c:v>
                </c:pt>
                <c:pt idx="68">
                  <c:v>7.2293825450000002E-2</c:v>
                </c:pt>
                <c:pt idx="69">
                  <c:v>7.2007983920000004E-2</c:v>
                </c:pt>
                <c:pt idx="70">
                  <c:v>7.279709727E-2</c:v>
                </c:pt>
                <c:pt idx="71">
                  <c:v>7.2791673239999993E-2</c:v>
                </c:pt>
                <c:pt idx="72">
                  <c:v>7.2195142510000004E-2</c:v>
                </c:pt>
                <c:pt idx="73">
                  <c:v>7.2359561919999996E-2</c:v>
                </c:pt>
                <c:pt idx="74">
                  <c:v>7.2465255859999994E-2</c:v>
                </c:pt>
                <c:pt idx="75">
                  <c:v>7.27012977E-2</c:v>
                </c:pt>
                <c:pt idx="76">
                  <c:v>7.3158316309999999E-2</c:v>
                </c:pt>
                <c:pt idx="77">
                  <c:v>7.3891304429999999E-2</c:v>
                </c:pt>
                <c:pt idx="78">
                  <c:v>7.6210491359999993E-2</c:v>
                </c:pt>
                <c:pt idx="79">
                  <c:v>7.9990461469999996E-2</c:v>
                </c:pt>
                <c:pt idx="80">
                  <c:v>8.7203778329999995E-2</c:v>
                </c:pt>
                <c:pt idx="81">
                  <c:v>9.6485070879999996E-2</c:v>
                </c:pt>
                <c:pt idx="82">
                  <c:v>0.10953789949999999</c:v>
                </c:pt>
                <c:pt idx="83">
                  <c:v>0.125549525</c:v>
                </c:pt>
                <c:pt idx="84">
                  <c:v>0.14399234950000001</c:v>
                </c:pt>
                <c:pt idx="85">
                  <c:v>0.16159112749999999</c:v>
                </c:pt>
                <c:pt idx="86">
                  <c:v>0.1764663756</c:v>
                </c:pt>
                <c:pt idx="87">
                  <c:v>0.1860252768</c:v>
                </c:pt>
                <c:pt idx="88">
                  <c:v>0.18815806509999999</c:v>
                </c:pt>
                <c:pt idx="89">
                  <c:v>0.1832522452</c:v>
                </c:pt>
                <c:pt idx="90">
                  <c:v>0.1713275611</c:v>
                </c:pt>
                <c:pt idx="91">
                  <c:v>0.1552393138</c:v>
                </c:pt>
                <c:pt idx="92">
                  <c:v>0.14044851059999999</c:v>
                </c:pt>
                <c:pt idx="93">
                  <c:v>0.12743346389999999</c:v>
                </c:pt>
                <c:pt idx="94">
                  <c:v>0.11943812669999999</c:v>
                </c:pt>
                <c:pt idx="95">
                  <c:v>0.1178182513</c:v>
                </c:pt>
                <c:pt idx="96">
                  <c:v>0.1201632768</c:v>
                </c:pt>
                <c:pt idx="97">
                  <c:v>0.13031022249999999</c:v>
                </c:pt>
                <c:pt idx="98">
                  <c:v>0.14639244970000001</c:v>
                </c:pt>
                <c:pt idx="99">
                  <c:v>0.17328260840000001</c:v>
                </c:pt>
                <c:pt idx="100">
                  <c:v>0.22106780109999999</c:v>
                </c:pt>
                <c:pt idx="101">
                  <c:v>0.2956916094</c:v>
                </c:pt>
                <c:pt idx="102">
                  <c:v>0.42018547649999999</c:v>
                </c:pt>
                <c:pt idx="103">
                  <c:v>0.63005524869999996</c:v>
                </c:pt>
                <c:pt idx="104">
                  <c:v>0.97727477549999997</c:v>
                </c:pt>
                <c:pt idx="105">
                  <c:v>1.5821534399999999</c:v>
                </c:pt>
                <c:pt idx="106">
                  <c:v>2.607479095</c:v>
                </c:pt>
                <c:pt idx="107">
                  <c:v>3.5433089729999998</c:v>
                </c:pt>
                <c:pt idx="108">
                  <c:v>4.0674180980000001</c:v>
                </c:pt>
              </c:numCache>
            </c:numRef>
          </c:yVal>
          <c:smooth val="0"/>
          <c:extLst>
            <c:ext xmlns:c16="http://schemas.microsoft.com/office/drawing/2014/chart" uri="{C3380CC4-5D6E-409C-BE32-E72D297353CC}">
              <c16:uniqueId val="{00000000-7D54-4DFC-933F-598BF7498039}"/>
            </c:ext>
          </c:extLst>
        </c:ser>
        <c:dLbls>
          <c:showLegendKey val="0"/>
          <c:showVal val="0"/>
          <c:showCatName val="0"/>
          <c:showSerName val="0"/>
          <c:showPercent val="0"/>
          <c:showBubbleSize val="0"/>
        </c:dLbls>
        <c:axId val="360052280"/>
        <c:axId val="515503272"/>
      </c:scatterChart>
      <c:valAx>
        <c:axId val="360052280"/>
        <c:scaling>
          <c:orientation val="minMax"/>
          <c:min val="25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03272"/>
        <c:crosses val="autoZero"/>
        <c:crossBetween val="midCat"/>
      </c:valAx>
      <c:valAx>
        <c:axId val="515503272"/>
        <c:scaling>
          <c:orientation val="minMax"/>
          <c:max val="0.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 (abs. units)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05228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a:t>
            </a:r>
            <a:r>
              <a:rPr lang="en-US" baseline="0"/>
              <a:t> 2 Absorption Spectra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 complex 2 '!$B$2</c:f>
              <c:strCache>
                <c:ptCount val="1"/>
                <c:pt idx="0">
                  <c:v>Abs</c:v>
                </c:pt>
              </c:strCache>
            </c:strRef>
          </c:tx>
          <c:spPr>
            <a:ln w="19050" cap="rnd">
              <a:solidFill>
                <a:schemeClr val="accent1"/>
              </a:solidFill>
              <a:round/>
            </a:ln>
            <a:effectLst/>
          </c:spPr>
          <c:marker>
            <c:symbol val="none"/>
          </c:marker>
          <c:xVal>
            <c:numRef>
              <c:f>'[Nicomplex workup.xlsx]Ni complex 2 '!$A$3:$A$123</c:f>
              <c:numCache>
                <c:formatCode>General</c:formatCode>
                <c:ptCount val="121"/>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pt idx="85">
                  <c:v>375.01400760000001</c:v>
                </c:pt>
                <c:pt idx="86">
                  <c:v>370.01452640000002</c:v>
                </c:pt>
                <c:pt idx="87">
                  <c:v>365.01132200000001</c:v>
                </c:pt>
                <c:pt idx="88">
                  <c:v>360.00445560000003</c:v>
                </c:pt>
                <c:pt idx="89">
                  <c:v>354.99395750000002</c:v>
                </c:pt>
                <c:pt idx="90">
                  <c:v>350.01879880000001</c:v>
                </c:pt>
                <c:pt idx="91">
                  <c:v>345.0013123</c:v>
                </c:pt>
                <c:pt idx="92">
                  <c:v>340.01922610000003</c:v>
                </c:pt>
                <c:pt idx="93">
                  <c:v>334.99487299999998</c:v>
                </c:pt>
                <c:pt idx="94">
                  <c:v>330.00613399999997</c:v>
                </c:pt>
                <c:pt idx="95">
                  <c:v>325.01409910000001</c:v>
                </c:pt>
                <c:pt idx="96">
                  <c:v>320.01892090000001</c:v>
                </c:pt>
                <c:pt idx="97">
                  <c:v>314.9814758</c:v>
                </c:pt>
                <c:pt idx="98">
                  <c:v>310.01901249999997</c:v>
                </c:pt>
                <c:pt idx="99">
                  <c:v>305.01449580000002</c:v>
                </c:pt>
                <c:pt idx="100">
                  <c:v>300.00692750000002</c:v>
                </c:pt>
                <c:pt idx="101">
                  <c:v>294.99639889999997</c:v>
                </c:pt>
                <c:pt idx="102">
                  <c:v>289.98297120000001</c:v>
                </c:pt>
                <c:pt idx="103">
                  <c:v>285.00582889999998</c:v>
                </c:pt>
                <c:pt idx="104">
                  <c:v>279.98672490000001</c:v>
                </c:pt>
                <c:pt idx="105">
                  <c:v>275.00411989999998</c:v>
                </c:pt>
                <c:pt idx="106">
                  <c:v>270.01882929999999</c:v>
                </c:pt>
                <c:pt idx="107">
                  <c:v>264.99160769999997</c:v>
                </c:pt>
                <c:pt idx="108">
                  <c:v>260.00109859999998</c:v>
                </c:pt>
                <c:pt idx="109">
                  <c:v>255.0080261</c:v>
                </c:pt>
                <c:pt idx="110">
                  <c:v>250.0124969</c:v>
                </c:pt>
                <c:pt idx="111">
                  <c:v>245.0145416</c:v>
                </c:pt>
                <c:pt idx="112">
                  <c:v>240.0141907</c:v>
                </c:pt>
                <c:pt idx="113">
                  <c:v>235.01148989999999</c:v>
                </c:pt>
                <c:pt idx="114">
                  <c:v>230.00654599999999</c:v>
                </c:pt>
                <c:pt idx="115">
                  <c:v>224.99932860000001</c:v>
                </c:pt>
                <c:pt idx="116">
                  <c:v>219.98992920000001</c:v>
                </c:pt>
                <c:pt idx="117">
                  <c:v>215.01786799999999</c:v>
                </c:pt>
                <c:pt idx="118">
                  <c:v>210.00425720000001</c:v>
                </c:pt>
                <c:pt idx="119">
                  <c:v>204.9886017</c:v>
                </c:pt>
                <c:pt idx="120">
                  <c:v>200.0104523</c:v>
                </c:pt>
              </c:numCache>
            </c:numRef>
          </c:xVal>
          <c:yVal>
            <c:numRef>
              <c:f>'[Nicomplex workup.xlsx]Ni complex 2 '!$B$3:$B$123</c:f>
              <c:numCache>
                <c:formatCode>General</c:formatCode>
                <c:ptCount val="121"/>
                <c:pt idx="0">
                  <c:v>7.5165025890000001E-2</c:v>
                </c:pt>
                <c:pt idx="1">
                  <c:v>7.5201407070000004E-2</c:v>
                </c:pt>
                <c:pt idx="2">
                  <c:v>7.3634624479999994E-2</c:v>
                </c:pt>
                <c:pt idx="3">
                  <c:v>7.3912881309999998E-2</c:v>
                </c:pt>
                <c:pt idx="4">
                  <c:v>7.1177855129999995E-2</c:v>
                </c:pt>
                <c:pt idx="5">
                  <c:v>7.0653393859999997E-2</c:v>
                </c:pt>
                <c:pt idx="6">
                  <c:v>7.14873746E-2</c:v>
                </c:pt>
                <c:pt idx="7">
                  <c:v>7.0774823429999995E-2</c:v>
                </c:pt>
                <c:pt idx="8">
                  <c:v>7.0030987259999997E-2</c:v>
                </c:pt>
                <c:pt idx="9">
                  <c:v>6.8986251949999994E-2</c:v>
                </c:pt>
                <c:pt idx="10">
                  <c:v>6.763387471E-2</c:v>
                </c:pt>
                <c:pt idx="11">
                  <c:v>6.5318755810000004E-2</c:v>
                </c:pt>
                <c:pt idx="12">
                  <c:v>6.4592003819999994E-2</c:v>
                </c:pt>
                <c:pt idx="13">
                  <c:v>6.3229531049999996E-2</c:v>
                </c:pt>
                <c:pt idx="14">
                  <c:v>6.0888476669999997E-2</c:v>
                </c:pt>
                <c:pt idx="15">
                  <c:v>6.0805272309999998E-2</c:v>
                </c:pt>
                <c:pt idx="16">
                  <c:v>6.1880037190000001E-2</c:v>
                </c:pt>
                <c:pt idx="17">
                  <c:v>6.4276605840000001E-2</c:v>
                </c:pt>
                <c:pt idx="18">
                  <c:v>6.7557051780000002E-2</c:v>
                </c:pt>
                <c:pt idx="19">
                  <c:v>6.955897808E-2</c:v>
                </c:pt>
                <c:pt idx="20">
                  <c:v>7.2946891190000002E-2</c:v>
                </c:pt>
                <c:pt idx="21">
                  <c:v>7.4990585449999994E-2</c:v>
                </c:pt>
                <c:pt idx="22">
                  <c:v>7.6047413049999998E-2</c:v>
                </c:pt>
                <c:pt idx="23">
                  <c:v>7.941578329E-2</c:v>
                </c:pt>
                <c:pt idx="24">
                  <c:v>8.0650851130000006E-2</c:v>
                </c:pt>
                <c:pt idx="25">
                  <c:v>8.2851141690000005E-2</c:v>
                </c:pt>
                <c:pt idx="26">
                  <c:v>8.4271095690000006E-2</c:v>
                </c:pt>
                <c:pt idx="27">
                  <c:v>8.6068987850000001E-2</c:v>
                </c:pt>
                <c:pt idx="28">
                  <c:v>8.8368855420000003E-2</c:v>
                </c:pt>
                <c:pt idx="29">
                  <c:v>8.9553743599999999E-2</c:v>
                </c:pt>
                <c:pt idx="30">
                  <c:v>9.2880070209999999E-2</c:v>
                </c:pt>
                <c:pt idx="31">
                  <c:v>9.6085123719999999E-2</c:v>
                </c:pt>
                <c:pt idx="32">
                  <c:v>9.9407762290000007E-2</c:v>
                </c:pt>
                <c:pt idx="33">
                  <c:v>0.10327023270000001</c:v>
                </c:pt>
                <c:pt idx="34">
                  <c:v>0.10611131040000001</c:v>
                </c:pt>
                <c:pt idx="35">
                  <c:v>0.1100531444</c:v>
                </c:pt>
                <c:pt idx="36">
                  <c:v>0.1134000421</c:v>
                </c:pt>
                <c:pt idx="37">
                  <c:v>0.11685355009999999</c:v>
                </c:pt>
                <c:pt idx="38">
                  <c:v>0.11998429889999999</c:v>
                </c:pt>
                <c:pt idx="39">
                  <c:v>0.1219724193</c:v>
                </c:pt>
                <c:pt idx="40">
                  <c:v>0.12493466590000001</c:v>
                </c:pt>
                <c:pt idx="41">
                  <c:v>0.12671414019999999</c:v>
                </c:pt>
                <c:pt idx="42">
                  <c:v>0.12642249459999999</c:v>
                </c:pt>
                <c:pt idx="43">
                  <c:v>0.127390489</c:v>
                </c:pt>
                <c:pt idx="44">
                  <c:v>0.12610527869999999</c:v>
                </c:pt>
                <c:pt idx="45">
                  <c:v>0.1233245954</c:v>
                </c:pt>
                <c:pt idx="46">
                  <c:v>0.12090362609999999</c:v>
                </c:pt>
                <c:pt idx="47">
                  <c:v>0.11784143750000001</c:v>
                </c:pt>
                <c:pt idx="48">
                  <c:v>0.11402795459999999</c:v>
                </c:pt>
                <c:pt idx="49">
                  <c:v>0.1099451333</c:v>
                </c:pt>
                <c:pt idx="50">
                  <c:v>0.1061323956</c:v>
                </c:pt>
                <c:pt idx="51">
                  <c:v>0.10281938309999999</c:v>
                </c:pt>
                <c:pt idx="52">
                  <c:v>9.9374927579999994E-2</c:v>
                </c:pt>
                <c:pt idx="53">
                  <c:v>9.6939384939999998E-2</c:v>
                </c:pt>
                <c:pt idx="54">
                  <c:v>9.3072593209999999E-2</c:v>
                </c:pt>
                <c:pt idx="55">
                  <c:v>8.9463397860000002E-2</c:v>
                </c:pt>
                <c:pt idx="56">
                  <c:v>8.5162088270000005E-2</c:v>
                </c:pt>
                <c:pt idx="57">
                  <c:v>8.1270329650000001E-2</c:v>
                </c:pt>
                <c:pt idx="58">
                  <c:v>7.7142588789999994E-2</c:v>
                </c:pt>
                <c:pt idx="59">
                  <c:v>7.3629349469999994E-2</c:v>
                </c:pt>
                <c:pt idx="60">
                  <c:v>7.0360116659999999E-2</c:v>
                </c:pt>
                <c:pt idx="61">
                  <c:v>6.8018101159999997E-2</c:v>
                </c:pt>
                <c:pt idx="62">
                  <c:v>6.7271895710000001E-2</c:v>
                </c:pt>
                <c:pt idx="63">
                  <c:v>6.8352468309999997E-2</c:v>
                </c:pt>
                <c:pt idx="64">
                  <c:v>6.8215630949999995E-2</c:v>
                </c:pt>
                <c:pt idx="65">
                  <c:v>6.9931417699999998E-2</c:v>
                </c:pt>
                <c:pt idx="66">
                  <c:v>7.0870533590000007E-2</c:v>
                </c:pt>
                <c:pt idx="67">
                  <c:v>7.1428269150000001E-2</c:v>
                </c:pt>
                <c:pt idx="68">
                  <c:v>7.2293825450000002E-2</c:v>
                </c:pt>
                <c:pt idx="69">
                  <c:v>7.2007983920000004E-2</c:v>
                </c:pt>
                <c:pt idx="70">
                  <c:v>7.279709727E-2</c:v>
                </c:pt>
                <c:pt idx="71">
                  <c:v>7.2791673239999993E-2</c:v>
                </c:pt>
                <c:pt idx="72">
                  <c:v>7.2195142510000004E-2</c:v>
                </c:pt>
                <c:pt idx="73">
                  <c:v>7.2359561919999996E-2</c:v>
                </c:pt>
                <c:pt idx="74">
                  <c:v>7.2465255859999994E-2</c:v>
                </c:pt>
                <c:pt idx="75">
                  <c:v>7.27012977E-2</c:v>
                </c:pt>
                <c:pt idx="76">
                  <c:v>7.3158316309999999E-2</c:v>
                </c:pt>
                <c:pt idx="77">
                  <c:v>7.3891304429999999E-2</c:v>
                </c:pt>
                <c:pt idx="78">
                  <c:v>7.6210491359999993E-2</c:v>
                </c:pt>
                <c:pt idx="79">
                  <c:v>7.9990461469999996E-2</c:v>
                </c:pt>
                <c:pt idx="80">
                  <c:v>8.7203778329999995E-2</c:v>
                </c:pt>
                <c:pt idx="81">
                  <c:v>9.6485070879999996E-2</c:v>
                </c:pt>
                <c:pt idx="82">
                  <c:v>0.10953789949999999</c:v>
                </c:pt>
                <c:pt idx="83">
                  <c:v>0.125549525</c:v>
                </c:pt>
                <c:pt idx="84">
                  <c:v>0.14399234950000001</c:v>
                </c:pt>
                <c:pt idx="85">
                  <c:v>0.16159112749999999</c:v>
                </c:pt>
                <c:pt idx="86">
                  <c:v>0.1764663756</c:v>
                </c:pt>
                <c:pt idx="87">
                  <c:v>0.1860252768</c:v>
                </c:pt>
                <c:pt idx="88">
                  <c:v>0.18815806509999999</c:v>
                </c:pt>
                <c:pt idx="89">
                  <c:v>0.1832522452</c:v>
                </c:pt>
                <c:pt idx="90">
                  <c:v>0.1713275611</c:v>
                </c:pt>
                <c:pt idx="91">
                  <c:v>0.1552393138</c:v>
                </c:pt>
                <c:pt idx="92">
                  <c:v>0.14044851059999999</c:v>
                </c:pt>
                <c:pt idx="93">
                  <c:v>0.12743346389999999</c:v>
                </c:pt>
                <c:pt idx="94">
                  <c:v>0.11943812669999999</c:v>
                </c:pt>
                <c:pt idx="95">
                  <c:v>0.1178182513</c:v>
                </c:pt>
                <c:pt idx="96">
                  <c:v>0.1201632768</c:v>
                </c:pt>
                <c:pt idx="97">
                  <c:v>0.13031022249999999</c:v>
                </c:pt>
                <c:pt idx="98">
                  <c:v>0.14639244970000001</c:v>
                </c:pt>
                <c:pt idx="99">
                  <c:v>0.17328260840000001</c:v>
                </c:pt>
                <c:pt idx="100">
                  <c:v>0.22106780109999999</c:v>
                </c:pt>
                <c:pt idx="101">
                  <c:v>0.2956916094</c:v>
                </c:pt>
                <c:pt idx="102">
                  <c:v>0.42018547649999999</c:v>
                </c:pt>
                <c:pt idx="103">
                  <c:v>0.63005524869999996</c:v>
                </c:pt>
                <c:pt idx="104">
                  <c:v>0.97727477549999997</c:v>
                </c:pt>
                <c:pt idx="105">
                  <c:v>1.5821534399999999</c:v>
                </c:pt>
                <c:pt idx="106">
                  <c:v>2.607479095</c:v>
                </c:pt>
                <c:pt idx="107">
                  <c:v>3.5433089729999998</c:v>
                </c:pt>
                <c:pt idx="108">
                  <c:v>4.0674180980000001</c:v>
                </c:pt>
                <c:pt idx="109">
                  <c:v>3.7028756139999999</c:v>
                </c:pt>
                <c:pt idx="110">
                  <c:v>3.672159433</c:v>
                </c:pt>
                <c:pt idx="111">
                  <c:v>3.9566485880000002</c:v>
                </c:pt>
                <c:pt idx="112">
                  <c:v>3.5677671430000002</c:v>
                </c:pt>
                <c:pt idx="113">
                  <c:v>10</c:v>
                </c:pt>
                <c:pt idx="114">
                  <c:v>4.3258028030000002</c:v>
                </c:pt>
                <c:pt idx="115">
                  <c:v>2.7920413019999999</c:v>
                </c:pt>
                <c:pt idx="116">
                  <c:v>3.8017580510000002</c:v>
                </c:pt>
                <c:pt idx="117">
                  <c:v>10</c:v>
                </c:pt>
                <c:pt idx="118">
                  <c:v>3.7471475600000002</c:v>
                </c:pt>
                <c:pt idx="119">
                  <c:v>10</c:v>
                </c:pt>
                <c:pt idx="120">
                  <c:v>3.815887451</c:v>
                </c:pt>
              </c:numCache>
            </c:numRef>
          </c:yVal>
          <c:smooth val="0"/>
          <c:extLst>
            <c:ext xmlns:c16="http://schemas.microsoft.com/office/drawing/2014/chart" uri="{C3380CC4-5D6E-409C-BE32-E72D297353CC}">
              <c16:uniqueId val="{00000000-5C7B-4225-8829-F9D0F4609F9D}"/>
            </c:ext>
          </c:extLst>
        </c:ser>
        <c:dLbls>
          <c:showLegendKey val="0"/>
          <c:showVal val="0"/>
          <c:showCatName val="0"/>
          <c:showSerName val="0"/>
          <c:showPercent val="0"/>
          <c:showBubbleSize val="0"/>
        </c:dLbls>
        <c:axId val="533759736"/>
        <c:axId val="533766952"/>
      </c:scatterChart>
      <c:valAx>
        <c:axId val="533759736"/>
        <c:scaling>
          <c:orientation val="minMax"/>
          <c:min val="20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66952"/>
        <c:crosses val="autoZero"/>
        <c:crossBetween val="midCat"/>
      </c:valAx>
      <c:valAx>
        <c:axId val="533766952"/>
        <c:scaling>
          <c:orientation val="minMax"/>
          <c:max val="1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 (abs. units)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597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Complex</a:t>
            </a:r>
            <a:r>
              <a:rPr lang="en-US" baseline="0"/>
              <a:t> 2 Absorption Spectra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'[Nicomplex workup.xlsx]Ni complex 2 '!$B$2</c:f>
              <c:strCache>
                <c:ptCount val="1"/>
                <c:pt idx="0">
                  <c:v>Abs</c:v>
                </c:pt>
              </c:strCache>
            </c:strRef>
          </c:tx>
          <c:spPr>
            <a:ln w="19050" cap="rnd">
              <a:solidFill>
                <a:schemeClr val="accent1"/>
              </a:solidFill>
              <a:round/>
            </a:ln>
            <a:effectLst/>
          </c:spPr>
          <c:marker>
            <c:symbol val="none"/>
          </c:marker>
          <c:xVal>
            <c:numRef>
              <c:f>'[Nicomplex workup.xlsx]Ni complex 2 '!$A$3:$A$123</c:f>
              <c:numCache>
                <c:formatCode>General</c:formatCode>
                <c:ptCount val="121"/>
                <c:pt idx="0">
                  <c:v>800.00329590000001</c:v>
                </c:pt>
                <c:pt idx="1">
                  <c:v>795.01019289999999</c:v>
                </c:pt>
                <c:pt idx="2">
                  <c:v>790.00714110000001</c:v>
                </c:pt>
                <c:pt idx="3">
                  <c:v>784.99414060000004</c:v>
                </c:pt>
                <c:pt idx="4">
                  <c:v>780.00640869999995</c:v>
                </c:pt>
                <c:pt idx="5">
                  <c:v>775.00897220000002</c:v>
                </c:pt>
                <c:pt idx="6">
                  <c:v>770.00195310000004</c:v>
                </c:pt>
                <c:pt idx="7">
                  <c:v>764.98553470000002</c:v>
                </c:pt>
                <c:pt idx="8">
                  <c:v>759.99475099999995</c:v>
                </c:pt>
                <c:pt idx="9">
                  <c:v>754.99481200000002</c:v>
                </c:pt>
                <c:pt idx="10">
                  <c:v>749.98571779999997</c:v>
                </c:pt>
                <c:pt idx="11">
                  <c:v>745.00280759999998</c:v>
                </c:pt>
                <c:pt idx="12">
                  <c:v>740.01104740000005</c:v>
                </c:pt>
                <c:pt idx="13">
                  <c:v>735.01031490000003</c:v>
                </c:pt>
                <c:pt idx="14">
                  <c:v>730.00091550000002</c:v>
                </c:pt>
                <c:pt idx="15">
                  <c:v>724.98266599999999</c:v>
                </c:pt>
                <c:pt idx="16">
                  <c:v>719.99145510000005</c:v>
                </c:pt>
                <c:pt idx="17">
                  <c:v>714.99169919999997</c:v>
                </c:pt>
                <c:pt idx="18">
                  <c:v>709.98358150000001</c:v>
                </c:pt>
                <c:pt idx="19">
                  <c:v>705.00292969999998</c:v>
                </c:pt>
                <c:pt idx="20">
                  <c:v>700.01397710000003</c:v>
                </c:pt>
                <c:pt idx="21">
                  <c:v>695.01696779999997</c:v>
                </c:pt>
                <c:pt idx="22">
                  <c:v>690.0117798</c:v>
                </c:pt>
                <c:pt idx="23">
                  <c:v>684.99859619999995</c:v>
                </c:pt>
                <c:pt idx="24">
                  <c:v>680.01361080000004</c:v>
                </c:pt>
                <c:pt idx="25">
                  <c:v>674.98455809999996</c:v>
                </c:pt>
                <c:pt idx="26">
                  <c:v>669.98394780000001</c:v>
                </c:pt>
                <c:pt idx="27">
                  <c:v>665.01196289999996</c:v>
                </c:pt>
                <c:pt idx="28">
                  <c:v>659.99609380000004</c:v>
                </c:pt>
                <c:pt idx="29">
                  <c:v>655.00909420000005</c:v>
                </c:pt>
                <c:pt idx="30">
                  <c:v>650.01464840000006</c:v>
                </c:pt>
                <c:pt idx="31">
                  <c:v>645.01287839999998</c:v>
                </c:pt>
                <c:pt idx="32">
                  <c:v>640.00378420000004</c:v>
                </c:pt>
                <c:pt idx="33">
                  <c:v>634.98742679999998</c:v>
                </c:pt>
                <c:pt idx="34">
                  <c:v>630.00061040000003</c:v>
                </c:pt>
                <c:pt idx="35">
                  <c:v>625.00683590000006</c:v>
                </c:pt>
                <c:pt idx="36">
                  <c:v>620.00604250000004</c:v>
                </c:pt>
                <c:pt idx="37">
                  <c:v>614.99829099999999</c:v>
                </c:pt>
                <c:pt idx="38">
                  <c:v>609.98376459999997</c:v>
                </c:pt>
                <c:pt idx="39">
                  <c:v>604.99932860000001</c:v>
                </c:pt>
                <c:pt idx="40">
                  <c:v>600.00823969999999</c:v>
                </c:pt>
                <c:pt idx="41">
                  <c:v>595.01062009999998</c:v>
                </c:pt>
                <c:pt idx="42">
                  <c:v>590.00640869999995</c:v>
                </c:pt>
                <c:pt idx="43">
                  <c:v>584.99578859999997</c:v>
                </c:pt>
                <c:pt idx="44">
                  <c:v>580.01580809999996</c:v>
                </c:pt>
                <c:pt idx="45">
                  <c:v>574.99237059999996</c:v>
                </c:pt>
                <c:pt idx="46">
                  <c:v>569.99993900000004</c:v>
                </c:pt>
                <c:pt idx="47">
                  <c:v>565.00128170000005</c:v>
                </c:pt>
                <c:pt idx="48">
                  <c:v>559.99658199999999</c:v>
                </c:pt>
                <c:pt idx="49">
                  <c:v>554.98577880000005</c:v>
                </c:pt>
                <c:pt idx="50">
                  <c:v>550.00640869999995</c:v>
                </c:pt>
                <c:pt idx="51">
                  <c:v>544.98376459999997</c:v>
                </c:pt>
                <c:pt idx="52">
                  <c:v>539.99261469999999</c:v>
                </c:pt>
                <c:pt idx="53">
                  <c:v>534.99584960000004</c:v>
                </c:pt>
                <c:pt idx="54">
                  <c:v>529.99334720000002</c:v>
                </c:pt>
                <c:pt idx="55">
                  <c:v>524.98510739999995</c:v>
                </c:pt>
                <c:pt idx="56">
                  <c:v>520.00909420000005</c:v>
                </c:pt>
                <c:pt idx="57">
                  <c:v>514.98986820000005</c:v>
                </c:pt>
                <c:pt idx="58">
                  <c:v>510.00286870000002</c:v>
                </c:pt>
                <c:pt idx="59">
                  <c:v>505.01055910000002</c:v>
                </c:pt>
                <c:pt idx="60">
                  <c:v>500.01290890000001</c:v>
                </c:pt>
                <c:pt idx="61">
                  <c:v>495.01004030000001</c:v>
                </c:pt>
                <c:pt idx="62">
                  <c:v>490.00195309999998</c:v>
                </c:pt>
                <c:pt idx="63">
                  <c:v>484.98873900000001</c:v>
                </c:pt>
                <c:pt idx="64">
                  <c:v>480.00845340000001</c:v>
                </c:pt>
                <c:pt idx="65">
                  <c:v>474.98513789999998</c:v>
                </c:pt>
                <c:pt idx="66">
                  <c:v>469.9949646</c:v>
                </c:pt>
                <c:pt idx="67">
                  <c:v>464.9998779</c:v>
                </c:pt>
                <c:pt idx="68">
                  <c:v>460.00003049999998</c:v>
                </c:pt>
                <c:pt idx="69">
                  <c:v>454.9954224</c:v>
                </c:pt>
                <c:pt idx="70">
                  <c:v>449.98611449999999</c:v>
                </c:pt>
                <c:pt idx="71">
                  <c:v>445.01037600000001</c:v>
                </c:pt>
                <c:pt idx="72">
                  <c:v>439.99185180000001</c:v>
                </c:pt>
                <c:pt idx="73">
                  <c:v>435.00711059999998</c:v>
                </c:pt>
                <c:pt idx="74">
                  <c:v>430.01791379999997</c:v>
                </c:pt>
                <c:pt idx="75">
                  <c:v>424.98590089999999</c:v>
                </c:pt>
                <c:pt idx="76">
                  <c:v>419.98800660000001</c:v>
                </c:pt>
                <c:pt idx="77">
                  <c:v>414.98577879999999</c:v>
                </c:pt>
                <c:pt idx="78">
                  <c:v>410.01791379999997</c:v>
                </c:pt>
                <c:pt idx="79">
                  <c:v>405.00732420000003</c:v>
                </c:pt>
                <c:pt idx="80">
                  <c:v>399.99264529999999</c:v>
                </c:pt>
                <c:pt idx="81">
                  <c:v>395.01248170000002</c:v>
                </c:pt>
                <c:pt idx="82">
                  <c:v>389.98971560000001</c:v>
                </c:pt>
                <c:pt idx="83">
                  <c:v>385.00167850000003</c:v>
                </c:pt>
                <c:pt idx="84">
                  <c:v>380.00976559999998</c:v>
                </c:pt>
                <c:pt idx="85">
                  <c:v>375.01400760000001</c:v>
                </c:pt>
                <c:pt idx="86">
                  <c:v>370.01452640000002</c:v>
                </c:pt>
                <c:pt idx="87">
                  <c:v>365.01132200000001</c:v>
                </c:pt>
                <c:pt idx="88">
                  <c:v>360.00445560000003</c:v>
                </c:pt>
                <c:pt idx="89">
                  <c:v>354.99395750000002</c:v>
                </c:pt>
                <c:pt idx="90">
                  <c:v>350.01879880000001</c:v>
                </c:pt>
                <c:pt idx="91">
                  <c:v>345.0013123</c:v>
                </c:pt>
                <c:pt idx="92">
                  <c:v>340.01922610000003</c:v>
                </c:pt>
                <c:pt idx="93">
                  <c:v>334.99487299999998</c:v>
                </c:pt>
                <c:pt idx="94">
                  <c:v>330.00613399999997</c:v>
                </c:pt>
                <c:pt idx="95">
                  <c:v>325.01409910000001</c:v>
                </c:pt>
                <c:pt idx="96">
                  <c:v>320.01892090000001</c:v>
                </c:pt>
                <c:pt idx="97">
                  <c:v>314.9814758</c:v>
                </c:pt>
                <c:pt idx="98">
                  <c:v>310.01901249999997</c:v>
                </c:pt>
                <c:pt idx="99">
                  <c:v>305.01449580000002</c:v>
                </c:pt>
                <c:pt idx="100">
                  <c:v>300.00692750000002</c:v>
                </c:pt>
                <c:pt idx="101">
                  <c:v>294.99639889999997</c:v>
                </c:pt>
                <c:pt idx="102">
                  <c:v>289.98297120000001</c:v>
                </c:pt>
                <c:pt idx="103">
                  <c:v>285.00582889999998</c:v>
                </c:pt>
                <c:pt idx="104">
                  <c:v>279.98672490000001</c:v>
                </c:pt>
                <c:pt idx="105">
                  <c:v>275.00411989999998</c:v>
                </c:pt>
                <c:pt idx="106">
                  <c:v>270.01882929999999</c:v>
                </c:pt>
                <c:pt idx="107">
                  <c:v>264.99160769999997</c:v>
                </c:pt>
                <c:pt idx="108">
                  <c:v>260.00109859999998</c:v>
                </c:pt>
                <c:pt idx="109">
                  <c:v>255.0080261</c:v>
                </c:pt>
                <c:pt idx="110">
                  <c:v>250.0124969</c:v>
                </c:pt>
                <c:pt idx="111">
                  <c:v>245.0145416</c:v>
                </c:pt>
                <c:pt idx="112">
                  <c:v>240.0141907</c:v>
                </c:pt>
                <c:pt idx="113">
                  <c:v>235.01148989999999</c:v>
                </c:pt>
                <c:pt idx="114">
                  <c:v>230.00654599999999</c:v>
                </c:pt>
                <c:pt idx="115">
                  <c:v>224.99932860000001</c:v>
                </c:pt>
                <c:pt idx="116">
                  <c:v>219.98992920000001</c:v>
                </c:pt>
                <c:pt idx="117">
                  <c:v>215.01786799999999</c:v>
                </c:pt>
                <c:pt idx="118">
                  <c:v>210.00425720000001</c:v>
                </c:pt>
                <c:pt idx="119">
                  <c:v>204.9886017</c:v>
                </c:pt>
                <c:pt idx="120">
                  <c:v>200.0104523</c:v>
                </c:pt>
              </c:numCache>
            </c:numRef>
          </c:xVal>
          <c:yVal>
            <c:numRef>
              <c:f>'[Nicomplex workup.xlsx]Ni complex 2 '!$B$3:$B$123</c:f>
              <c:numCache>
                <c:formatCode>General</c:formatCode>
                <c:ptCount val="121"/>
                <c:pt idx="0">
                  <c:v>7.5165025890000001E-2</c:v>
                </c:pt>
                <c:pt idx="1">
                  <c:v>7.5201407070000004E-2</c:v>
                </c:pt>
                <c:pt idx="2">
                  <c:v>7.3634624479999994E-2</c:v>
                </c:pt>
                <c:pt idx="3">
                  <c:v>7.3912881309999998E-2</c:v>
                </c:pt>
                <c:pt idx="4">
                  <c:v>7.1177855129999995E-2</c:v>
                </c:pt>
                <c:pt idx="5">
                  <c:v>7.0653393859999997E-2</c:v>
                </c:pt>
                <c:pt idx="6">
                  <c:v>7.14873746E-2</c:v>
                </c:pt>
                <c:pt idx="7">
                  <c:v>7.0774823429999995E-2</c:v>
                </c:pt>
                <c:pt idx="8">
                  <c:v>7.0030987259999997E-2</c:v>
                </c:pt>
                <c:pt idx="9">
                  <c:v>6.8986251949999994E-2</c:v>
                </c:pt>
                <c:pt idx="10">
                  <c:v>6.763387471E-2</c:v>
                </c:pt>
                <c:pt idx="11">
                  <c:v>6.5318755810000004E-2</c:v>
                </c:pt>
                <c:pt idx="12">
                  <c:v>6.4592003819999994E-2</c:v>
                </c:pt>
                <c:pt idx="13">
                  <c:v>6.3229531049999996E-2</c:v>
                </c:pt>
                <c:pt idx="14">
                  <c:v>6.0888476669999997E-2</c:v>
                </c:pt>
                <c:pt idx="15">
                  <c:v>6.0805272309999998E-2</c:v>
                </c:pt>
                <c:pt idx="16">
                  <c:v>6.1880037190000001E-2</c:v>
                </c:pt>
                <c:pt idx="17">
                  <c:v>6.4276605840000001E-2</c:v>
                </c:pt>
                <c:pt idx="18">
                  <c:v>6.7557051780000002E-2</c:v>
                </c:pt>
                <c:pt idx="19">
                  <c:v>6.955897808E-2</c:v>
                </c:pt>
                <c:pt idx="20">
                  <c:v>7.2946891190000002E-2</c:v>
                </c:pt>
                <c:pt idx="21">
                  <c:v>7.4990585449999994E-2</c:v>
                </c:pt>
                <c:pt idx="22">
                  <c:v>7.6047413049999998E-2</c:v>
                </c:pt>
                <c:pt idx="23">
                  <c:v>7.941578329E-2</c:v>
                </c:pt>
                <c:pt idx="24">
                  <c:v>8.0650851130000006E-2</c:v>
                </c:pt>
                <c:pt idx="25">
                  <c:v>8.2851141690000005E-2</c:v>
                </c:pt>
                <c:pt idx="26">
                  <c:v>8.4271095690000006E-2</c:v>
                </c:pt>
                <c:pt idx="27">
                  <c:v>8.6068987850000001E-2</c:v>
                </c:pt>
                <c:pt idx="28">
                  <c:v>8.8368855420000003E-2</c:v>
                </c:pt>
                <c:pt idx="29">
                  <c:v>8.9553743599999999E-2</c:v>
                </c:pt>
                <c:pt idx="30">
                  <c:v>9.2880070209999999E-2</c:v>
                </c:pt>
                <c:pt idx="31">
                  <c:v>9.6085123719999999E-2</c:v>
                </c:pt>
                <c:pt idx="32">
                  <c:v>9.9407762290000007E-2</c:v>
                </c:pt>
                <c:pt idx="33">
                  <c:v>0.10327023270000001</c:v>
                </c:pt>
                <c:pt idx="34">
                  <c:v>0.10611131040000001</c:v>
                </c:pt>
                <c:pt idx="35">
                  <c:v>0.1100531444</c:v>
                </c:pt>
                <c:pt idx="36">
                  <c:v>0.1134000421</c:v>
                </c:pt>
                <c:pt idx="37">
                  <c:v>0.11685355009999999</c:v>
                </c:pt>
                <c:pt idx="38">
                  <c:v>0.11998429889999999</c:v>
                </c:pt>
                <c:pt idx="39">
                  <c:v>0.1219724193</c:v>
                </c:pt>
                <c:pt idx="40">
                  <c:v>0.12493466590000001</c:v>
                </c:pt>
                <c:pt idx="41">
                  <c:v>0.12671414019999999</c:v>
                </c:pt>
                <c:pt idx="42">
                  <c:v>0.12642249459999999</c:v>
                </c:pt>
                <c:pt idx="43">
                  <c:v>0.127390489</c:v>
                </c:pt>
                <c:pt idx="44">
                  <c:v>0.12610527869999999</c:v>
                </c:pt>
                <c:pt idx="45">
                  <c:v>0.1233245954</c:v>
                </c:pt>
                <c:pt idx="46">
                  <c:v>0.12090362609999999</c:v>
                </c:pt>
                <c:pt idx="47">
                  <c:v>0.11784143750000001</c:v>
                </c:pt>
                <c:pt idx="48">
                  <c:v>0.11402795459999999</c:v>
                </c:pt>
                <c:pt idx="49">
                  <c:v>0.1099451333</c:v>
                </c:pt>
                <c:pt idx="50">
                  <c:v>0.1061323956</c:v>
                </c:pt>
                <c:pt idx="51">
                  <c:v>0.10281938309999999</c:v>
                </c:pt>
                <c:pt idx="52">
                  <c:v>9.9374927579999994E-2</c:v>
                </c:pt>
                <c:pt idx="53">
                  <c:v>9.6939384939999998E-2</c:v>
                </c:pt>
                <c:pt idx="54">
                  <c:v>9.3072593209999999E-2</c:v>
                </c:pt>
                <c:pt idx="55">
                  <c:v>8.9463397860000002E-2</c:v>
                </c:pt>
                <c:pt idx="56">
                  <c:v>8.5162088270000005E-2</c:v>
                </c:pt>
                <c:pt idx="57">
                  <c:v>8.1270329650000001E-2</c:v>
                </c:pt>
                <c:pt idx="58">
                  <c:v>7.7142588789999994E-2</c:v>
                </c:pt>
                <c:pt idx="59">
                  <c:v>7.3629349469999994E-2</c:v>
                </c:pt>
                <c:pt idx="60">
                  <c:v>7.0360116659999999E-2</c:v>
                </c:pt>
                <c:pt idx="61">
                  <c:v>6.8018101159999997E-2</c:v>
                </c:pt>
                <c:pt idx="62">
                  <c:v>6.7271895710000001E-2</c:v>
                </c:pt>
                <c:pt idx="63">
                  <c:v>6.8352468309999997E-2</c:v>
                </c:pt>
                <c:pt idx="64">
                  <c:v>6.8215630949999995E-2</c:v>
                </c:pt>
                <c:pt idx="65">
                  <c:v>6.9931417699999998E-2</c:v>
                </c:pt>
                <c:pt idx="66">
                  <c:v>7.0870533590000007E-2</c:v>
                </c:pt>
                <c:pt idx="67">
                  <c:v>7.1428269150000001E-2</c:v>
                </c:pt>
                <c:pt idx="68">
                  <c:v>7.2293825450000002E-2</c:v>
                </c:pt>
                <c:pt idx="69">
                  <c:v>7.2007983920000004E-2</c:v>
                </c:pt>
                <c:pt idx="70">
                  <c:v>7.279709727E-2</c:v>
                </c:pt>
                <c:pt idx="71">
                  <c:v>7.2791673239999993E-2</c:v>
                </c:pt>
                <c:pt idx="72">
                  <c:v>7.2195142510000004E-2</c:v>
                </c:pt>
                <c:pt idx="73">
                  <c:v>7.2359561919999996E-2</c:v>
                </c:pt>
                <c:pt idx="74">
                  <c:v>7.2465255859999994E-2</c:v>
                </c:pt>
                <c:pt idx="75">
                  <c:v>7.27012977E-2</c:v>
                </c:pt>
                <c:pt idx="76">
                  <c:v>7.3158316309999999E-2</c:v>
                </c:pt>
                <c:pt idx="77">
                  <c:v>7.3891304429999999E-2</c:v>
                </c:pt>
                <c:pt idx="78">
                  <c:v>7.6210491359999993E-2</c:v>
                </c:pt>
                <c:pt idx="79">
                  <c:v>7.9990461469999996E-2</c:v>
                </c:pt>
                <c:pt idx="80">
                  <c:v>8.7203778329999995E-2</c:v>
                </c:pt>
                <c:pt idx="81">
                  <c:v>9.6485070879999996E-2</c:v>
                </c:pt>
                <c:pt idx="82">
                  <c:v>0.10953789949999999</c:v>
                </c:pt>
                <c:pt idx="83">
                  <c:v>0.125549525</c:v>
                </c:pt>
                <c:pt idx="84">
                  <c:v>0.14399234950000001</c:v>
                </c:pt>
                <c:pt idx="85">
                  <c:v>0.16159112749999999</c:v>
                </c:pt>
                <c:pt idx="86">
                  <c:v>0.1764663756</c:v>
                </c:pt>
                <c:pt idx="87">
                  <c:v>0.1860252768</c:v>
                </c:pt>
                <c:pt idx="88">
                  <c:v>0.18815806509999999</c:v>
                </c:pt>
                <c:pt idx="89">
                  <c:v>0.1832522452</c:v>
                </c:pt>
                <c:pt idx="90">
                  <c:v>0.1713275611</c:v>
                </c:pt>
                <c:pt idx="91">
                  <c:v>0.1552393138</c:v>
                </c:pt>
                <c:pt idx="92">
                  <c:v>0.14044851059999999</c:v>
                </c:pt>
                <c:pt idx="93">
                  <c:v>0.12743346389999999</c:v>
                </c:pt>
                <c:pt idx="94">
                  <c:v>0.11943812669999999</c:v>
                </c:pt>
                <c:pt idx="95">
                  <c:v>0.1178182513</c:v>
                </c:pt>
                <c:pt idx="96">
                  <c:v>0.1201632768</c:v>
                </c:pt>
                <c:pt idx="97">
                  <c:v>0.13031022249999999</c:v>
                </c:pt>
                <c:pt idx="98">
                  <c:v>0.14639244970000001</c:v>
                </c:pt>
                <c:pt idx="99">
                  <c:v>0.17328260840000001</c:v>
                </c:pt>
                <c:pt idx="100">
                  <c:v>0.22106780109999999</c:v>
                </c:pt>
                <c:pt idx="101">
                  <c:v>0.2956916094</c:v>
                </c:pt>
                <c:pt idx="102">
                  <c:v>0.42018547649999999</c:v>
                </c:pt>
                <c:pt idx="103">
                  <c:v>0.63005524869999996</c:v>
                </c:pt>
                <c:pt idx="104">
                  <c:v>0.97727477549999997</c:v>
                </c:pt>
                <c:pt idx="105">
                  <c:v>1.5821534399999999</c:v>
                </c:pt>
                <c:pt idx="106">
                  <c:v>2.607479095</c:v>
                </c:pt>
                <c:pt idx="107">
                  <c:v>3.5433089729999998</c:v>
                </c:pt>
                <c:pt idx="108">
                  <c:v>4.0674180980000001</c:v>
                </c:pt>
                <c:pt idx="109">
                  <c:v>3.7028756139999999</c:v>
                </c:pt>
                <c:pt idx="110">
                  <c:v>3.672159433</c:v>
                </c:pt>
                <c:pt idx="111">
                  <c:v>3.9566485880000002</c:v>
                </c:pt>
                <c:pt idx="112">
                  <c:v>3.5677671430000002</c:v>
                </c:pt>
                <c:pt idx="113">
                  <c:v>10</c:v>
                </c:pt>
                <c:pt idx="114">
                  <c:v>4.3258028030000002</c:v>
                </c:pt>
                <c:pt idx="115">
                  <c:v>2.7920413019999999</c:v>
                </c:pt>
                <c:pt idx="116">
                  <c:v>3.8017580510000002</c:v>
                </c:pt>
                <c:pt idx="117">
                  <c:v>10</c:v>
                </c:pt>
                <c:pt idx="118">
                  <c:v>3.7471475600000002</c:v>
                </c:pt>
                <c:pt idx="119">
                  <c:v>10</c:v>
                </c:pt>
                <c:pt idx="120">
                  <c:v>3.815887451</c:v>
                </c:pt>
              </c:numCache>
            </c:numRef>
          </c:yVal>
          <c:smooth val="0"/>
          <c:extLst>
            <c:ext xmlns:c16="http://schemas.microsoft.com/office/drawing/2014/chart" uri="{C3380CC4-5D6E-409C-BE32-E72D297353CC}">
              <c16:uniqueId val="{00000000-5C7B-4225-8829-F9D0F4609F9D}"/>
            </c:ext>
          </c:extLst>
        </c:ser>
        <c:dLbls>
          <c:showLegendKey val="0"/>
          <c:showVal val="0"/>
          <c:showCatName val="0"/>
          <c:showSerName val="0"/>
          <c:showPercent val="0"/>
          <c:showBubbleSize val="0"/>
        </c:dLbls>
        <c:axId val="533759736"/>
        <c:axId val="533766952"/>
      </c:scatterChart>
      <c:valAx>
        <c:axId val="533759736"/>
        <c:scaling>
          <c:orientation val="minMax"/>
          <c:min val="20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a:t>
                </a:r>
                <a:r>
                  <a:rPr lang="en-US" baseline="0"/>
                  <a:t> (nm)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66952"/>
        <c:crosses val="autoZero"/>
        <c:crossBetween val="midCat"/>
      </c:valAx>
      <c:valAx>
        <c:axId val="533766952"/>
        <c:scaling>
          <c:orientation val="minMax"/>
          <c:max val="1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Absorbance</a:t>
                </a:r>
                <a:r>
                  <a:rPr lang="en-US" baseline="0"/>
                  <a:t> (abs. units)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597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0BA53-087F-4641-AF96-4FCFFC95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Aimino</dc:creator>
  <cp:keywords/>
  <dc:description/>
  <cp:lastModifiedBy>Jacob Aimino</cp:lastModifiedBy>
  <cp:revision>2</cp:revision>
  <dcterms:created xsi:type="dcterms:W3CDTF">2023-11-05T18:20:00Z</dcterms:created>
  <dcterms:modified xsi:type="dcterms:W3CDTF">2023-11-05T18:20:00Z</dcterms:modified>
</cp:coreProperties>
</file>