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I’m happy to craft a full 12‑chapter novel for you!  </w:t>
      </w:r>
    </w:p>
    <w:p>
      <w:r>
        <w:t xml:space="preserve">Because the text will exceed the usual single‑completion limit, I’ll provide it in a series of parts.  </w:t>
      </w:r>
    </w:p>
    <w:p/>
    <w:p>
      <w:r>
        <w:t>Would you like me to start with the title, blurb, and the first few chapters now, and then continue with the rest in subsequent messages? If so, just let me know, and I’ll begin!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