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432ED" w14:textId="42E26DDD" w:rsidR="006C4C5D" w:rsidRDefault="00240FCE" w:rsidP="006C4C5D">
      <w:pPr>
        <w:pStyle w:val="2"/>
      </w:pPr>
      <w:bookmarkStart w:id="0" w:name="_Toc136281502"/>
      <w:r>
        <w:t>Инвариантное задание</w:t>
      </w:r>
      <w:r w:rsidR="006C4C5D">
        <w:t xml:space="preserve"> №</w:t>
      </w:r>
      <w:r w:rsidR="00447A8A">
        <w:t>4</w:t>
      </w:r>
      <w:r w:rsidR="006C4C5D">
        <w:t xml:space="preserve">. </w:t>
      </w:r>
      <w:bookmarkEnd w:id="0"/>
      <w:r w:rsidR="00447A8A">
        <w:t>Изучить стандарты и спецификации в сфере ИТ</w:t>
      </w:r>
    </w:p>
    <w:p w14:paraId="1D989934" w14:textId="5828E65B" w:rsidR="008575CD" w:rsidRDefault="006C4C5D" w:rsidP="008575CD">
      <w:r>
        <w:t xml:space="preserve">Цель: </w:t>
      </w:r>
      <w:r w:rsidR="008575CD">
        <w:t>в</w:t>
      </w:r>
      <w:r w:rsidR="008575CD" w:rsidRPr="008575CD">
        <w:t xml:space="preserve"> ходе выполнения работы б</w:t>
      </w:r>
      <w:r w:rsidR="001272AE">
        <w:t>ыли</w:t>
      </w:r>
      <w:r w:rsidR="008575CD" w:rsidRPr="008575CD">
        <w:t xml:space="preserve"> изучены стандарты и спецификации в сфере информационных технологий, регулирующие вопросы информационной безопасности, качества программного обеспечения, управления ИТ-услугами, сетевых технологий и разработки программных систем. Рассм</w:t>
      </w:r>
      <w:r w:rsidR="008575CD">
        <w:t>атриваемые</w:t>
      </w:r>
      <w:r w:rsidR="008575CD" w:rsidRPr="008575CD">
        <w:t xml:space="preserve"> документы включают международные, национальные (ГОСТ) и отраслевые стандарты, обеспечивающие совместимость, надёжность и безопасность ИТ-систем.</w:t>
      </w:r>
    </w:p>
    <w:p w14:paraId="1C32F3C7" w14:textId="58AD248B" w:rsidR="00F83BE7" w:rsidRPr="00C8169D" w:rsidRDefault="00F83BE7" w:rsidP="008575CD">
      <w:r>
        <w:t>Перечень стандартов и спецификаций:</w:t>
      </w:r>
    </w:p>
    <w:p w14:paraId="424C987D" w14:textId="71BBC004" w:rsidR="008575CD" w:rsidRDefault="008575CD" w:rsidP="00C645F2">
      <w:pPr>
        <w:pStyle w:val="a7"/>
        <w:numPr>
          <w:ilvl w:val="0"/>
          <w:numId w:val="2"/>
        </w:numPr>
        <w:ind w:left="0" w:firstLine="357"/>
      </w:pPr>
      <w:r>
        <w:rPr>
          <w:lang w:val="en-US"/>
        </w:rPr>
        <w:t>ISO</w:t>
      </w:r>
      <w:r w:rsidRPr="00067EEF">
        <w:t>/</w:t>
      </w:r>
      <w:r>
        <w:rPr>
          <w:lang w:val="en-US"/>
        </w:rPr>
        <w:t>IEC</w:t>
      </w:r>
      <w:r w:rsidRPr="00067EEF">
        <w:t xml:space="preserve"> 27001</w:t>
      </w:r>
      <w:r w:rsidR="00067EEF">
        <w:t>. Информационная безопасность, кибербезопасность и защита персональных данных. Системы менеджмента информационной безопасности. Требования.</w:t>
      </w:r>
    </w:p>
    <w:p w14:paraId="5EB5275C" w14:textId="0FF7F1AE" w:rsidR="00EB5D23" w:rsidRPr="00067EEF" w:rsidRDefault="00EB5D23" w:rsidP="00EB5D23">
      <w:pPr>
        <w:pStyle w:val="a7"/>
        <w:ind w:left="0"/>
      </w:pPr>
      <w:r w:rsidRPr="00EB5D23">
        <w:t>Стандарт устанавливает требования к созданию, внедрению и поддержанию системы менеджмента информационной безопасности в организации. Он направлен на защиту конфиденциальности, целостности и доступности информации, а также на управление рисками информационной безопасности. Применяется в организациях различных сфер деятельности, использующих информационные технологии.</w:t>
      </w:r>
    </w:p>
    <w:p w14:paraId="158A34AD" w14:textId="1B192940" w:rsidR="008575CD" w:rsidRDefault="008575CD" w:rsidP="00C645F2">
      <w:pPr>
        <w:pStyle w:val="a7"/>
        <w:numPr>
          <w:ilvl w:val="0"/>
          <w:numId w:val="2"/>
        </w:numPr>
        <w:ind w:left="0" w:firstLine="357"/>
      </w:pPr>
      <w:r>
        <w:rPr>
          <w:lang w:val="en-US"/>
        </w:rPr>
        <w:t>ISO</w:t>
      </w:r>
      <w:r w:rsidRPr="00067EEF">
        <w:t>/</w:t>
      </w:r>
      <w:r>
        <w:rPr>
          <w:lang w:val="en-US"/>
        </w:rPr>
        <w:t>IEC</w:t>
      </w:r>
      <w:r w:rsidRPr="00067EEF">
        <w:t xml:space="preserve"> 25010</w:t>
      </w:r>
      <w:r w:rsidR="00067EEF">
        <w:t>. Информационные технологии. Системная и программная инженерия. Требования и оценка качества систем и программного обеспечения (</w:t>
      </w:r>
      <w:r w:rsidR="00067EEF">
        <w:rPr>
          <w:lang w:val="en-US"/>
        </w:rPr>
        <w:t>SquaRE</w:t>
      </w:r>
      <w:r w:rsidR="00067EEF" w:rsidRPr="00067EEF">
        <w:t xml:space="preserve">). </w:t>
      </w:r>
      <w:r w:rsidR="00067EEF">
        <w:t>Модели качества систем и программных продуктов.</w:t>
      </w:r>
    </w:p>
    <w:p w14:paraId="7AB6936A" w14:textId="03157F8F" w:rsidR="00EB5D23" w:rsidRPr="00067EEF" w:rsidRDefault="00EB5D23" w:rsidP="00EB5D23">
      <w:pPr>
        <w:pStyle w:val="a7"/>
        <w:ind w:left="0"/>
      </w:pPr>
      <w:r w:rsidRPr="00EB5D23">
        <w:t>Стандарт определяет модель качества программного обеспечения и информационных систем, включая такие характеристики, как функциональность, надёжность, безопасность и удобство использования. Используется для оценки и сравнения программных продуктов, а также при проектировании и контроле качества ИТ-систем.</w:t>
      </w:r>
    </w:p>
    <w:p w14:paraId="3252714D" w14:textId="3246A41D" w:rsidR="008575CD" w:rsidRPr="00C645F2" w:rsidRDefault="008575CD" w:rsidP="00C645F2">
      <w:pPr>
        <w:pStyle w:val="a7"/>
        <w:numPr>
          <w:ilvl w:val="0"/>
          <w:numId w:val="2"/>
        </w:numPr>
        <w:ind w:left="0" w:firstLine="357"/>
        <w:rPr>
          <w:lang w:val="en-US"/>
        </w:rPr>
      </w:pPr>
      <w:r>
        <w:rPr>
          <w:lang w:val="en-US"/>
        </w:rPr>
        <w:lastRenderedPageBreak/>
        <w:t>ISO</w:t>
      </w:r>
      <w:r w:rsidRPr="001272AE">
        <w:t>/</w:t>
      </w:r>
      <w:r>
        <w:rPr>
          <w:lang w:val="en-US"/>
        </w:rPr>
        <w:t>IEC</w:t>
      </w:r>
      <w:r w:rsidRPr="001272AE">
        <w:t xml:space="preserve"> 20000</w:t>
      </w:r>
      <w:r w:rsidR="00067EEF" w:rsidRPr="001272AE">
        <w:t xml:space="preserve">. Информационные технологии. Менеджмент сервисов. </w:t>
      </w:r>
      <w:r w:rsidR="00067EEF" w:rsidRPr="00C645F2">
        <w:rPr>
          <w:lang w:val="en-US"/>
        </w:rPr>
        <w:t>Требования к системе менеджмента сервисов.</w:t>
      </w:r>
    </w:p>
    <w:p w14:paraId="2BE7335C" w14:textId="361276F8" w:rsidR="00AF43C6" w:rsidRPr="00067EEF" w:rsidRDefault="00AF43C6" w:rsidP="00AF43C6">
      <w:pPr>
        <w:pStyle w:val="a7"/>
        <w:ind w:left="0"/>
      </w:pPr>
      <w:r w:rsidRPr="00AF43C6">
        <w:t>Стандарт регламентирует процессы управления ИТ-услугами, направленные на обеспечение их качества и надёжности. Он применяется при организации и оптимизации предоставления ИТ-сервисов и используется как основа для внедрения лучших практик управления ИТ-инфраструктурой.</w:t>
      </w:r>
    </w:p>
    <w:p w14:paraId="0ED50011" w14:textId="10F73E5A" w:rsidR="008575CD" w:rsidRPr="001272AE" w:rsidRDefault="008575CD" w:rsidP="00C645F2">
      <w:pPr>
        <w:pStyle w:val="a7"/>
        <w:numPr>
          <w:ilvl w:val="0"/>
          <w:numId w:val="2"/>
        </w:numPr>
        <w:ind w:left="0" w:firstLine="357"/>
      </w:pPr>
      <w:r>
        <w:rPr>
          <w:lang w:val="en-US"/>
        </w:rPr>
        <w:t>IEEE</w:t>
      </w:r>
      <w:r w:rsidRPr="001272AE">
        <w:t xml:space="preserve"> 802.11</w:t>
      </w:r>
      <w:r w:rsidR="00EB5D23" w:rsidRPr="001272AE">
        <w:t>. Набор стандартов беспроводной связи</w:t>
      </w:r>
      <w:r w:rsidR="00AF43C6" w:rsidRPr="001272AE">
        <w:t>.</w:t>
      </w:r>
    </w:p>
    <w:p w14:paraId="7388688F" w14:textId="7573A233" w:rsidR="00AF43C6" w:rsidRPr="00EB5D23" w:rsidRDefault="00AF43C6" w:rsidP="00AF43C6">
      <w:pPr>
        <w:pStyle w:val="a7"/>
        <w:ind w:left="0"/>
      </w:pPr>
      <w:r w:rsidRPr="00AF43C6">
        <w:t>Стандарт определяет технологии беспроводных локальных сетей, обеспечивающих передачу данных между устройствами без использования кабелей. Используется при проектировании и эксплуатации сетевой инфраструктуры и обеспечивает совместимость оборудования различных производителей.</w:t>
      </w:r>
    </w:p>
    <w:p w14:paraId="31187E86" w14:textId="74B0F866" w:rsidR="008575CD" w:rsidRPr="001272AE" w:rsidRDefault="008575CD" w:rsidP="00C645F2">
      <w:pPr>
        <w:pStyle w:val="a7"/>
        <w:numPr>
          <w:ilvl w:val="0"/>
          <w:numId w:val="2"/>
        </w:numPr>
        <w:ind w:left="0" w:firstLine="357"/>
      </w:pPr>
      <w:r>
        <w:rPr>
          <w:lang w:val="en-US"/>
        </w:rPr>
        <w:t>W3C</w:t>
      </w:r>
      <w:r w:rsidR="00C8169D" w:rsidRPr="00C8169D">
        <w:rPr>
          <w:lang w:val="en-US"/>
        </w:rPr>
        <w:t xml:space="preserve">. </w:t>
      </w:r>
      <w:r>
        <w:rPr>
          <w:lang w:val="en-US"/>
        </w:rPr>
        <w:t>Web Content Accessibility Guidelines (WCAG)</w:t>
      </w:r>
      <w:r w:rsidR="00EB5D23" w:rsidRPr="00EB5D23">
        <w:rPr>
          <w:lang w:val="en-US"/>
        </w:rPr>
        <w:t xml:space="preserve">. </w:t>
      </w:r>
      <w:r w:rsidR="00EB5D23" w:rsidRPr="001272AE">
        <w:t>Руководство по обеспечению доступности веб-контента.</w:t>
      </w:r>
    </w:p>
    <w:p w14:paraId="59C55638" w14:textId="690DA0E9" w:rsidR="00AF43C6" w:rsidRPr="00EB5D23" w:rsidRDefault="00AF43C6" w:rsidP="00AF43C6">
      <w:pPr>
        <w:pStyle w:val="a7"/>
        <w:ind w:left="0"/>
      </w:pPr>
      <w:r w:rsidRPr="00AF43C6">
        <w:t>Спецификация устанавливает рекомендации по созданию веб-контента, доступного для пользователей с ограниченными возможностями. Применяется при разработке веб-сайтов и веб-приложений и способствует обеспечению равного доступа к информации в цифровой среде.</w:t>
      </w:r>
    </w:p>
    <w:p w14:paraId="6E5F0FDB" w14:textId="21889635" w:rsidR="008575CD" w:rsidRPr="001272AE" w:rsidRDefault="00067EEF" w:rsidP="00C645F2">
      <w:pPr>
        <w:pStyle w:val="a7"/>
        <w:numPr>
          <w:ilvl w:val="0"/>
          <w:numId w:val="2"/>
        </w:numPr>
        <w:ind w:left="0" w:firstLine="357"/>
      </w:pPr>
      <w:r w:rsidRPr="001272AE">
        <w:t>ГОСТ Р ИСО/МЭК 12207-2010</w:t>
      </w:r>
      <w:r w:rsidR="00EB5D23" w:rsidRPr="001272AE">
        <w:t>. Информационная технология. Системная и программная инженерия. Процессы жизненного цикла программных средств.</w:t>
      </w:r>
    </w:p>
    <w:p w14:paraId="4D8A30E6" w14:textId="0483FC6F" w:rsidR="00AF43C6" w:rsidRPr="00EB5D23" w:rsidRDefault="00C8169D" w:rsidP="00AF43C6">
      <w:pPr>
        <w:pStyle w:val="a7"/>
        <w:ind w:left="0"/>
      </w:pPr>
      <w:r w:rsidRPr="00C8169D">
        <w:t>Стандарт описывает процессы жизненного цикла программного обеспечения, включая разработку, сопровождение и вывод из эксплуатации. Применяется при управлении программными проектами и стандартизации процессов разработки программных средств.</w:t>
      </w:r>
    </w:p>
    <w:p w14:paraId="250E08E0" w14:textId="31184ABF" w:rsidR="00067EEF" w:rsidRPr="00C645F2" w:rsidRDefault="00067EEF" w:rsidP="00C645F2">
      <w:pPr>
        <w:pStyle w:val="a7"/>
        <w:numPr>
          <w:ilvl w:val="0"/>
          <w:numId w:val="2"/>
        </w:numPr>
        <w:ind w:left="0" w:firstLine="357"/>
        <w:rPr>
          <w:lang w:val="en-US"/>
        </w:rPr>
      </w:pPr>
      <w:r w:rsidRPr="001272AE">
        <w:t>ГОСТ Р 51275-99</w:t>
      </w:r>
      <w:r w:rsidR="00EB5D23" w:rsidRPr="001272AE">
        <w:t xml:space="preserve">. Защита информации. Объект информатизации. </w:t>
      </w:r>
      <w:r w:rsidR="00EB5D23" w:rsidRPr="00C645F2">
        <w:rPr>
          <w:lang w:val="en-US"/>
        </w:rPr>
        <w:t>Факторы, воздействующие на информацию.</w:t>
      </w:r>
    </w:p>
    <w:p w14:paraId="15EA4052" w14:textId="34C54154" w:rsidR="00AF43C6" w:rsidRPr="00EB5D23" w:rsidRDefault="00AF43C6" w:rsidP="00AF43C6">
      <w:pPr>
        <w:pStyle w:val="a7"/>
        <w:ind w:left="0"/>
      </w:pPr>
      <w:r w:rsidRPr="00AF43C6">
        <w:t xml:space="preserve">Стандарт описывает основные факторы, влияющие на безопасность информации в информационных системах. Применяется при анализе угроз, </w:t>
      </w:r>
      <w:r w:rsidRPr="00AF43C6">
        <w:lastRenderedPageBreak/>
        <w:t>оценке рисков и разработке мер по защите информации в процессе эксплуатации ИТ-систем.</w:t>
      </w:r>
    </w:p>
    <w:p w14:paraId="6754F6E3" w14:textId="1671D4C6" w:rsidR="00067EEF" w:rsidRPr="001272AE" w:rsidRDefault="00F83BE7" w:rsidP="00C645F2">
      <w:pPr>
        <w:pStyle w:val="a7"/>
        <w:numPr>
          <w:ilvl w:val="0"/>
          <w:numId w:val="2"/>
        </w:numPr>
        <w:ind w:left="0" w:firstLine="357"/>
      </w:pPr>
      <w:r w:rsidRPr="00F83BE7">
        <w:rPr>
          <w:lang w:val="en-US"/>
        </w:rPr>
        <w:t>ECMA-262. ECMAScript Language Specification</w:t>
      </w:r>
      <w:r w:rsidR="00EB5D23" w:rsidRPr="001272AE">
        <w:t xml:space="preserve">. Стандарт языка программирования </w:t>
      </w:r>
      <w:r w:rsidR="00EB5D23">
        <w:rPr>
          <w:lang w:val="en-US"/>
        </w:rPr>
        <w:t>JavaScript</w:t>
      </w:r>
      <w:r w:rsidR="00EB5D23" w:rsidRPr="001272AE">
        <w:t xml:space="preserve"> (</w:t>
      </w:r>
      <w:r w:rsidR="00EB5D23">
        <w:rPr>
          <w:lang w:val="en-US"/>
        </w:rPr>
        <w:t>ECMAScript</w:t>
      </w:r>
      <w:r w:rsidR="00EB5D23" w:rsidRPr="001272AE">
        <w:t>).</w:t>
      </w:r>
    </w:p>
    <w:p w14:paraId="301EF9DD" w14:textId="796CC556" w:rsidR="00AF43C6" w:rsidRPr="00EB5D23" w:rsidRDefault="00AF43C6" w:rsidP="00AF43C6">
      <w:pPr>
        <w:pStyle w:val="a7"/>
        <w:ind w:left="0"/>
      </w:pPr>
      <w:r w:rsidRPr="00AF43C6">
        <w:t>Отраслевой стандарт, определяющий синтаксис и семантику языка программирования JavaScript. Используется при разработке веб-приложений и серверных решений и обеспечивает совместимость реализаций языка на различных платформах и в разных средах выполнения.</w:t>
      </w:r>
    </w:p>
    <w:p w14:paraId="2CA77EAA" w14:textId="1A1CC20F" w:rsidR="00067EEF" w:rsidRPr="00F83BE7" w:rsidRDefault="00F83BE7" w:rsidP="00C645F2">
      <w:pPr>
        <w:pStyle w:val="a7"/>
        <w:numPr>
          <w:ilvl w:val="0"/>
          <w:numId w:val="2"/>
        </w:numPr>
        <w:ind w:left="0" w:firstLine="357"/>
      </w:pPr>
      <w:r w:rsidRPr="00F83BE7">
        <w:rPr>
          <w:lang w:val="en-US"/>
        </w:rPr>
        <w:t>IEEE</w:t>
      </w:r>
      <w:r w:rsidRPr="00F83BE7">
        <w:t xml:space="preserve"> 1003.1 (</w:t>
      </w:r>
      <w:r w:rsidRPr="00F83BE7">
        <w:rPr>
          <w:lang w:val="en-US"/>
        </w:rPr>
        <w:t>POSIX</w:t>
      </w:r>
      <w:r w:rsidRPr="00F83BE7">
        <w:t>)</w:t>
      </w:r>
      <w:r w:rsidR="00EB5D23" w:rsidRPr="00F83BE7">
        <w:t>. Переносимый интерфейс операционных систем.</w:t>
      </w:r>
    </w:p>
    <w:p w14:paraId="3D231A21" w14:textId="355F8BB0" w:rsidR="00AF43C6" w:rsidRPr="00AF43C6" w:rsidRDefault="00AF43C6" w:rsidP="00AF43C6">
      <w:pPr>
        <w:pStyle w:val="a7"/>
        <w:ind w:left="0"/>
      </w:pPr>
      <w:r w:rsidRPr="00AF43C6">
        <w:t>Стандарт описывает интерфейсы программирования и системные вызовы для UNIX-подобных операционных систем. Он обеспечивает переносимость программного обеспечения и совместимость приложений между различными операционными системами.</w:t>
      </w:r>
    </w:p>
    <w:sectPr w:rsidR="00AF43C6" w:rsidRPr="00AF43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3824"/>
    <w:multiLevelType w:val="hybridMultilevel"/>
    <w:tmpl w:val="82903E56"/>
    <w:lvl w:ilvl="0" w:tplc="D9122D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51479A7"/>
    <w:multiLevelType w:val="hybridMultilevel"/>
    <w:tmpl w:val="9AD09B6C"/>
    <w:lvl w:ilvl="0" w:tplc="A43071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78450801">
    <w:abstractNumId w:val="0"/>
  </w:num>
  <w:num w:numId="2" w16cid:durableId="1047606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C5D"/>
    <w:rsid w:val="000137BD"/>
    <w:rsid w:val="00067EEF"/>
    <w:rsid w:val="001272AE"/>
    <w:rsid w:val="002337EE"/>
    <w:rsid w:val="00240FCE"/>
    <w:rsid w:val="002C7C68"/>
    <w:rsid w:val="003650B8"/>
    <w:rsid w:val="0044060B"/>
    <w:rsid w:val="00447A8A"/>
    <w:rsid w:val="004C51E6"/>
    <w:rsid w:val="00502603"/>
    <w:rsid w:val="0057016C"/>
    <w:rsid w:val="005C6584"/>
    <w:rsid w:val="00623271"/>
    <w:rsid w:val="006C4C5D"/>
    <w:rsid w:val="0080077C"/>
    <w:rsid w:val="008201CE"/>
    <w:rsid w:val="008575CD"/>
    <w:rsid w:val="00863837"/>
    <w:rsid w:val="00AD4578"/>
    <w:rsid w:val="00AF43C6"/>
    <w:rsid w:val="00B34B65"/>
    <w:rsid w:val="00C645F2"/>
    <w:rsid w:val="00C8169D"/>
    <w:rsid w:val="00CD1C73"/>
    <w:rsid w:val="00D53166"/>
    <w:rsid w:val="00DA25A7"/>
    <w:rsid w:val="00EB5D23"/>
    <w:rsid w:val="00F83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EFC47"/>
  <w15:chartTrackingRefBased/>
  <w15:docId w15:val="{4D6AE261-A48F-4216-A865-C9B7D3367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4C5D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C4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C4C5D"/>
    <w:pPr>
      <w:keepNext/>
      <w:keepLines/>
      <w:spacing w:before="160" w:after="80"/>
      <w:outlineLvl w:val="1"/>
    </w:pPr>
    <w:rPr>
      <w:rFonts w:eastAsiaTheme="majorEastAsia" w:cstheme="majorBidi"/>
      <w:b/>
      <w:kern w:val="2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4C5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4C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4C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4C5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4C5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4C5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4C5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4C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C4C5D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4C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4C5D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C4C5D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C4C5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C4C5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C4C5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C4C5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C4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4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4C5D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4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4C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4C5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C4C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4C5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4C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4C5D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C4C5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5316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53166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240FC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1138</TotalTime>
  <Pages>3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 Хубларян</dc:creator>
  <cp:keywords/>
  <dc:description/>
  <cp:lastModifiedBy>Эдуард Хубларян</cp:lastModifiedBy>
  <cp:revision>9</cp:revision>
  <dcterms:created xsi:type="dcterms:W3CDTF">2026-02-10T21:28:00Z</dcterms:created>
  <dcterms:modified xsi:type="dcterms:W3CDTF">2026-02-19T17:30:00Z</dcterms:modified>
</cp:coreProperties>
</file>