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HC IX Glossary Canon Charter — v0.9.2</w:t>
      </w:r>
    </w:p>
    <w:p/>
    <w:p>
      <w:pPr>
        <w:pStyle w:val="Heading1"/>
      </w:pPr>
      <w:r>
        <w:t>HC IX Glossary Canon Charter (v0.9.2)</w:t>
      </w:r>
    </w:p>
    <w:p/>
    <w:p>
      <w:r>
        <w:t>Date: 2026-02-23</w:t>
      </w:r>
    </w:p>
    <w:p/>
    <w:p>
      <w:pPr>
        <w:pStyle w:val="Heading2"/>
      </w:pPr>
      <w:r>
        <w:t>1. Purpose</w:t>
      </w:r>
    </w:p>
    <w:p>
      <w:r>
        <w:t>This charter defines how we stabilize, canonize, and present the HC IX glossary:</w:t>
      </w:r>
    </w:p>
    <w:p>
      <w:pPr>
        <w:pStyle w:val="ListBullet"/>
      </w:pPr>
      <w:r>
        <w:t>comprehensive coverage of `/docs` concepts (with explicit disclosure of limits),</w:t>
      </w:r>
    </w:p>
    <w:p>
      <w:pPr>
        <w:pStyle w:val="ListBullet"/>
      </w:pPr>
      <w:r>
        <w:t>rigorous formalization where the repo provides it (equations, operators, symbols),</w:t>
      </w:r>
    </w:p>
    <w:p>
      <w:pPr>
        <w:pStyle w:val="ListBullet"/>
      </w:pPr>
      <w:r>
        <w:t>non-collapsing plurality: when multiple definitions exist, we preserve variants.</w:t>
      </w:r>
    </w:p>
    <w:p/>
    <w:p>
      <w:pPr>
        <w:pStyle w:val="Heading2"/>
      </w:pPr>
      <w:r>
        <w:t>2. Scope &amp; provenance (panel-facing)</w:t>
      </w:r>
    </w:p>
    <w:p>
      <w:r>
        <w:t>**In scope**</w:t>
      </w:r>
    </w:p>
    <w:p>
      <w:pPr>
        <w:pStyle w:val="ListBullet"/>
      </w:pPr>
      <w:r>
        <w:t>all Markdown under `docs/**`</w:t>
      </w:r>
    </w:p>
    <w:p>
      <w:pPr>
        <w:pStyle w:val="ListBullet"/>
      </w:pPr>
      <w:r>
        <w:t>PDFs under `docs/**` only if there is no sibling `.md` with the same filename stem in the same folder</w:t>
      </w:r>
    </w:p>
    <w:p/>
    <w:p>
      <w:r>
        <w:t>**Evidence format**</w:t>
      </w:r>
    </w:p>
    <w:p>
      <w:r>
        <w:t>Each entry carries at least one source pointer:</w:t>
      </w:r>
    </w:p>
    <w:p>
      <w:r>
        <w:t>`path | heading | lines a-b`</w:t>
      </w:r>
    </w:p>
    <w:p/>
    <w:p>
      <w:pPr>
        <w:pStyle w:val="Heading2"/>
      </w:pPr>
      <w:r>
        <w:t>2.5 Toolshed Principle (Along/At)</w:t>
      </w:r>
    </w:p>
    <w:p>
      <w:r>
        <w:t>When interiority is relevant, HC IX requires **Along/At Conjugation**:</w:t>
      </w:r>
    </w:p>
    <w:p>
      <w:pPr>
        <w:pStyle w:val="ListBullet"/>
      </w:pPr>
      <w:r>
        <w:t>an exterior account (**looking at**) and an interior account (**looking along**) must be braided via `⋈`,</w:t>
      </w:r>
    </w:p>
    <w:p>
      <w:pPr>
        <w:pStyle w:val="ListBullet"/>
      </w:pPr>
      <w:r>
        <w:t>closure uses `ℒ` with a return test (one re-query),</w:t>
      </w:r>
    </w:p>
    <w:p>
      <w:pPr>
        <w:pStyle w:val="ListBullet"/>
      </w:pPr>
      <w:r>
        <w:t>no automatic “debunking by stance”.</w:t>
      </w:r>
    </w:p>
    <w:p/>
    <w:p>
      <w:pPr>
        <w:pStyle w:val="Heading2"/>
      </w:pPr>
      <w:r>
        <w:t>3. Canon tiers</w:t>
      </w:r>
    </w:p>
    <w:p>
      <w:r>
        <w:t>**Tier A — Canon**</w:t>
      </w:r>
    </w:p>
    <w:p>
      <w:r>
        <w:t>Single explicit definition → publish verbatim (minor punctuation only).</w:t>
      </w:r>
    </w:p>
    <w:p/>
    <w:p>
      <w:r>
        <w:t>**Tier B — Canon with Variants (collision)**</w:t>
      </w:r>
    </w:p>
    <w:p>
      <w:r>
        <w:t>Multiple explicit definitions → publish preferred HC IX meaning + list variants with sources; no silent merges.</w:t>
      </w:r>
    </w:p>
    <w:p/>
    <w:p>
      <w:r>
        <w:t>**Tier C — Needs Definition (gap)**</w:t>
      </w:r>
    </w:p>
    <w:p>
      <w:r>
        <w:t>Used but not explicitly defined → mark `NEEDS_DEFINITION` + top sources; optional editorial working definition clearly labeled.</w:t>
      </w:r>
    </w:p>
    <w:p/>
    <w:p>
      <w:pPr>
        <w:pStyle w:val="Heading2"/>
      </w:pPr>
      <w:r>
        <w:t>4. Canon selection rules</w:t>
      </w:r>
    </w:p>
    <w:p>
      <w:r>
        <w:t>Priority for preferred HC IX meaning:</w:t>
      </w:r>
    </w:p>
    <w:p>
      <w:r>
        <w:t>1) Holor Calculus pillars / formal appendices</w:t>
      </w:r>
    </w:p>
    <w:p>
      <w:r>
        <w:t>2) explicit glossary sections</w:t>
      </w:r>
    </w:p>
    <w:p>
      <w:r>
        <w:t>3) volume appendices with explicit definitions</w:t>
      </w:r>
    </w:p>
    <w:p>
      <w:r>
        <w:t>4) narrative/offerings/responses</w:t>
      </w:r>
    </w:p>
    <w:p/>
    <w:p>
      <w:pPr>
        <w:pStyle w:val="Heading2"/>
      </w:pPr>
      <w:r>
        <w:t>5. Symbols and equations integrity</w:t>
      </w:r>
    </w:p>
    <w:p>
      <w:pPr>
        <w:pStyle w:val="ListBullet"/>
      </w:pPr>
      <w:r>
        <w:t>Every symbol used in an HC IX-facing equation must appear in the symbol table.</w:t>
      </w:r>
    </w:p>
    <w:p>
      <w:pPr>
        <w:pStyle w:val="ListBullet"/>
      </w:pPr>
      <w:r>
        <w:t>Threshold overload is disambiguated: reserve `τ` for Spiral Time (introduced in HC IX); use `τ_c` for thresholds.</w:t>
      </w:r>
    </w:p>
    <w:p/>
    <w:p>
      <w:pPr>
        <w:pStyle w:val="Heading2"/>
      </w:pPr>
      <w:r>
        <w:t>6. Change management</w:t>
      </w:r>
    </w:p>
    <w:p>
      <w:r>
        <w:t>All canon decisions are logged:</w:t>
      </w:r>
    </w:p>
    <w:p>
      <w:r>
        <w:t>`Term | change type | decision | rationale | date`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