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Scope: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Local SEO to protect and grow your existing #1 Google ranking, Facebook ad management to drive qualified leads, a direct-purchase sales funnel to convert visitors into buyers, and consistent content across 3 web properties. This proposal matches your current $4,000/month marketing investment while upgrading the strategy and adding infrastructure your current provider hasn't built.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Bdr>
          <w:bottom w:val="single" w:color="C9991A" w:sz="6" w:space="4"/>
        </w:pBdr>
        <w:spacing w:after="60" w:before="2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FIRST MONTH — SETUP &amp; LAUNCH (~$5,500)</w:t>
      </w:r>
    </w:p>
    <w:p>
      <w:pPr>
        <w:spacing w:after="0" w:before="120"/>
      </w:pPr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9991A" w:sz="4"/>
              <w:left w:val="single" w:color="C9991A" w:sz="4"/>
              <w:bottom w:val="single" w:color="C9991A" w:sz="4"/>
              <w:right w:val="single" w:color="C9991A" w:sz="4"/>
            </w:tcBorders>
            <w:shd w:fill="FBF3D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Month 1 is heavier than ongoing months. You're paying for everything that has to be built before the machine runs: strategy, funnel, content assets, and launch. After month 1, the monthly drops to $3,600.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400"/>
        <w:gridCol w:w="1800"/>
      </w:tblGrid>
      <w:tr>
        <w:tc>
          <w:tcPr>
            <w:tcW w:type="dxa" w:w="3600"/>
            <w:tcBorders>
              <w:top w:val="single" w:color="C9991A" w:sz="4"/>
              <w:left w:val="single" w:color="C9991A" w:sz="4"/>
              <w:bottom w:val="single" w:color="C9991A" w:sz="4"/>
              <w:right w:val="single" w:color="C9991A" w:sz="4"/>
            </w:tcBorders>
            <w:shd w:fill="2D2D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400"/>
            <w:tcBorders>
              <w:top w:val="single" w:color="C9991A" w:sz="4"/>
              <w:left w:val="single" w:color="C9991A" w:sz="4"/>
              <w:bottom w:val="single" w:color="C9991A" w:sz="4"/>
              <w:right w:val="single" w:color="C9991A" w:sz="4"/>
            </w:tcBorders>
            <w:shd w:fill="2D2D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WHAT'S INCLUDED</w:t>
            </w:r>
          </w:p>
        </w:tc>
        <w:tc>
          <w:tcPr>
            <w:tcW w:type="dxa" w:w="1800"/>
            <w:tcBorders>
              <w:top w:val="single" w:color="C9991A" w:sz="4"/>
              <w:left w:val="single" w:color="C9991A" w:sz="4"/>
              <w:bottom w:val="single" w:color="C9991A" w:sz="4"/>
              <w:right w:val="single" w:color="C9991A" w:sz="4"/>
            </w:tcBorders>
            <w:shd w:fill="2D2D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Strategy &amp; Onboarding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Competitive research (top 10 in your industry), content strategy, account setup, ad account configuration, and campaign architecture.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91A"/>
                <w:sz w:val="20"/>
                <w:szCs w:val="20"/>
              </w:rPr>
              <w:t xml:space="preserve">$800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Sales Funnel Build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Direct-response one-page site: 3, 5, and 7 package tiers with instant pricing, buy-now buttons, money-back guarantee, and deposit capture.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91A"/>
                <w:sz w:val="20"/>
                <w:szCs w:val="20"/>
              </w:rPr>
              <w:t xml:space="preserve">$700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Initial Content Production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 creatives, graphics, and social assets needed to launch campaigns. 20–30 pieces reusable across ads, websites, and organic posts.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91A"/>
                <w:sz w:val="20"/>
                <w:szCs w:val="20"/>
              </w:rPr>
              <w:t xml:space="preserve">$1,000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SEO — Month 1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Technical audit, on-page optimization, local keyword targeting, and network placement to maintain and build on existing Google ranking.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91A"/>
                <w:sz w:val="20"/>
                <w:szCs w:val="20"/>
              </w:rPr>
              <w:t xml:space="preserve">$1,500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Ad Management — Month 1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Campaign setup, audience targeting, A/B testing framework, and first-month optimization. Ad spend billed separately.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91A"/>
                <w:sz w:val="20"/>
                <w:szCs w:val="20"/>
              </w:rPr>
              <w:t xml:space="preserve">$500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3-Website Content Support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Content creation and twice-daily posting across 3 web properties. Builds consistent SEO signals and keeps audiences engaged.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91A"/>
                <w:sz w:val="20"/>
                <w:szCs w:val="20"/>
              </w:rPr>
              <w:t xml:space="preserve">$1,000</w:t>
            </w:r>
          </w:p>
        </w:tc>
      </w:tr>
      <w:tr>
        <w:tc>
          <w:tcPr>
            <w:tcW w:type="dxa" w:w="8000"/>
            <w:gridSpan w:val="2"/>
            <w:tcBorders>
              <w:top w:val="single" w:color="C9991A" w:sz="4"/>
              <w:left w:val="single" w:color="C9991A" w:sz="4"/>
              <w:bottom w:val="single" w:color="C9991A" w:sz="4"/>
              <w:right w:val="single" w:color="C9991A" w:sz="4"/>
            </w:tcBorders>
            <w:shd w:fill="FBF3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A37A0D"/>
                <w:sz w:val="22"/>
                <w:szCs w:val="22"/>
              </w:rPr>
              <w:t xml:space="preserve">FIRST MONTH TOTAL</w:t>
            </w:r>
          </w:p>
        </w:tc>
        <w:tc>
          <w:tcPr>
            <w:tcW w:type="dxa" w:w="1800"/>
            <w:tcBorders>
              <w:top w:val="single" w:color="C9991A" w:sz="4"/>
              <w:left w:val="single" w:color="C9991A" w:sz="4"/>
              <w:bottom w:val="single" w:color="C9991A" w:sz="4"/>
              <w:right w:val="single" w:color="C9991A" w:sz="4"/>
            </w:tcBorders>
            <w:shd w:fill="C999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~$5,500</w:t>
            </w:r>
          </w:p>
        </w:tc>
      </w:tr>
    </w:tbl>
    <w:p>
      <w:pPr>
        <w:spacing w:after="0" w:before="360"/>
      </w:pPr>
      <w:r>
        <w:t xml:space="preserve"/>
      </w:r>
    </w:p>
    <w:p>
      <w:pPr>
        <w:pBdr>
          <w:bottom w:val="single" w:color="C9991A" w:sz="6" w:space="4"/>
        </w:pBdr>
        <w:spacing w:after="60" w:before="2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MONTHLY RETAINER — $3,600 / MONTH</w:t>
      </w:r>
    </w:p>
    <w:p>
      <w:pPr>
        <w:spacing w:after="0" w:before="8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Starting Month 2. Ad spend billed separately.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000"/>
        <w:gridCol w:w="2000"/>
      </w:tblGrid>
      <w:tr>
        <w:tc>
          <w:tcPr>
            <w:tcW w:type="dxa" w:w="2800"/>
            <w:tcBorders>
              <w:top w:val="single" w:color="C9991A" w:sz="4"/>
              <w:left w:val="single" w:color="C9991A" w:sz="4"/>
              <w:bottom w:val="single" w:color="C9991A" w:sz="4"/>
              <w:right w:val="single" w:color="C9991A" w:sz="4"/>
            </w:tcBorders>
            <w:shd w:fill="2D2D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5000"/>
            <w:tcBorders>
              <w:top w:val="single" w:color="C9991A" w:sz="4"/>
              <w:left w:val="single" w:color="C9991A" w:sz="4"/>
              <w:bottom w:val="single" w:color="C9991A" w:sz="4"/>
              <w:right w:val="single" w:color="C9991A" w:sz="4"/>
            </w:tcBorders>
            <w:shd w:fill="2D2D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000"/>
            <w:tcBorders>
              <w:top w:val="single" w:color="C9991A" w:sz="4"/>
              <w:left w:val="single" w:color="C9991A" w:sz="4"/>
              <w:bottom w:val="single" w:color="C9991A" w:sz="4"/>
              <w:right w:val="single" w:color="C9991A" w:sz="4"/>
            </w:tcBorders>
            <w:shd w:fill="2D2D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FEE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SEO Management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Ongoing local search optimization — content updates, link activity, keyword targeting, and placement across the local web network to hold and improve your Google ranking.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91A"/>
                <w:sz w:val="20"/>
                <w:szCs w:val="20"/>
              </w:rPr>
              <w:t xml:space="preserve">$1,500 / mo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3-Website Content Support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Twice-daily posting across 3 web properties. Content is created, scheduled, and published. Keeps all three sites active and reinforces SEO signals.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91A"/>
                <w:sz w:val="20"/>
                <w:szCs w:val="20"/>
              </w:rPr>
              <w:t xml:space="preserve">$1,600 / mo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Facebook Ad Management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A/B testing, audience optimization, creative iteration, and monthly reporting. Facebook-only scope. Ad spend billed separately at cost.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91A"/>
                <w:sz w:val="20"/>
                <w:szCs w:val="20"/>
              </w:rPr>
              <w:t xml:space="preserve">$500 / mo</w:t>
            </w:r>
          </w:p>
        </w:tc>
      </w:tr>
      <w:tr>
        <w:tc>
          <w:tcPr>
            <w:tcW w:type="dxa" w:w="7800"/>
            <w:gridSpan w:val="2"/>
            <w:tcBorders>
              <w:top w:val="single" w:color="C9991A" w:sz="4"/>
              <w:left w:val="single" w:color="C9991A" w:sz="4"/>
              <w:bottom w:val="single" w:color="C9991A" w:sz="4"/>
              <w:right w:val="single" w:color="C9991A" w:sz="4"/>
            </w:tcBorders>
            <w:shd w:fill="FBF3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A37A0D"/>
                <w:sz w:val="22"/>
                <w:szCs w:val="22"/>
              </w:rPr>
              <w:t xml:space="preserve">MONTHLY RETAINER</w:t>
            </w:r>
          </w:p>
        </w:tc>
        <w:tc>
          <w:tcPr>
            <w:tcW w:type="dxa" w:w="2000"/>
            <w:tcBorders>
              <w:top w:val="single" w:color="C9991A" w:sz="4"/>
              <w:left w:val="single" w:color="C9991A" w:sz="4"/>
              <w:bottom w:val="single" w:color="C9991A" w:sz="4"/>
              <w:right w:val="single" w:color="C9991A" w:sz="4"/>
            </w:tcBorders>
            <w:shd w:fill="C999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$3,600 / mo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20" w:before="4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Ad spend is not included. See below for how it works.</w:t>
      </w:r>
    </w:p>
    <w:p>
      <w:pPr>
        <w:spacing w:after="0" w:before="320"/>
      </w:pPr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1A6C8C" w:sz="4"/>
              <w:left w:val="single" w:color="1A6C8C" w:sz="4"/>
              <w:bottom w:val="single" w:color="1A6C8C" w:sz="4"/>
              <w:right w:val="single" w:color="1A6C8C" w:sz="4"/>
            </w:tcBorders>
            <w:shd w:fill="EAF4F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6C8C"/>
                <w:sz w:val="22"/>
                <w:szCs w:val="22"/>
              </w:rPr>
              <w:t xml:space="preserve">HOW AD SPEND WORKS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Your ad management fee ($500/mo) covers our work — strategy, testing, optimization, and reporting. It does </w:t>
            </w: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not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 include the actual ad dollars paid to Facebook.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 spend is billed separately at cost — typically $300–$500/month, but it varies. We keep your card on file and charge only what the campaigns consume. You'll always know what's being spent and why.</w:t>
            </w:r>
          </w:p>
        </w:tc>
      </w:tr>
    </w:tbl>
    <w:p>
      <w:pPr>
        <w:spacing w:after="0" w:before="360"/>
      </w:pPr>
      <w:r>
        <w:t xml:space="preserve"/>
      </w:r>
    </w:p>
    <w:p>
      <w:pPr>
        <w:pBdr>
          <w:bottom w:val="single" w:color="C9991A" w:sz="6" w:space="4"/>
        </w:pBdr>
        <w:spacing w:after="60" w:before="2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CONTRACT TERMS</w:t>
      </w:r>
    </w:p>
    <w:p>
      <w:pPr>
        <w:spacing w:after="0" w:before="120"/>
      </w:pPr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00"/>
      </w:tblGrid>
      <w:tr>
        <w:tc>
          <w:tcPr>
            <w:tcW w:type="dxa" w:w="2600"/>
            <w:tcBorders>
              <w:top w:val="single" w:color="C9991A" w:sz="4"/>
              <w:left w:val="single" w:color="C9991A" w:sz="4"/>
              <w:bottom w:val="single" w:color="C9991A" w:sz="4"/>
              <w:right w:val="single" w:color="C9991A" w:sz="4"/>
            </w:tcBorders>
            <w:shd w:fill="2D2D2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91A"/>
                <w:sz w:val="18"/>
                <w:szCs w:val="18"/>
              </w:rPr>
              <w:t xml:space="preserve">Contract Length</w:t>
            </w:r>
          </w:p>
        </w:tc>
        <w:tc>
          <w:tcPr>
            <w:tcW w:type="dxa" w:w="7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6 months. Provides enough runway to optimize SEO, build ad performance, and show measurable results.</w:t>
            </w:r>
          </w:p>
        </w:tc>
      </w:tr>
      <w:tr>
        <w:tc>
          <w:tcPr>
            <w:tcW w:type="dxa" w:w="2600"/>
            <w:tcBorders>
              <w:top w:val="single" w:color="C9991A" w:sz="4"/>
              <w:left w:val="single" w:color="C9991A" w:sz="4"/>
              <w:bottom w:val="single" w:color="C9991A" w:sz="4"/>
              <w:right w:val="single" w:color="C9991A" w:sz="4"/>
            </w:tcBorders>
            <w:shd w:fill="2D2D2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91A"/>
                <w:sz w:val="18"/>
                <w:szCs w:val="18"/>
              </w:rPr>
              <w:t xml:space="preserve">3-Month Opt-Out</w:t>
            </w:r>
          </w:p>
        </w:tc>
        <w:tc>
          <w:tcPr>
            <w:tcW w:type="dxa" w:w="7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If you don't feel the strategy is performing at the 3-month mark, you may exit the contract with 30 days written notice. No penalty. We're confident enough in the results to offer this.</w:t>
            </w:r>
          </w:p>
        </w:tc>
      </w:tr>
      <w:tr>
        <w:tc>
          <w:tcPr>
            <w:tcW w:type="dxa" w:w="2600"/>
            <w:tcBorders>
              <w:top w:val="single" w:color="C9991A" w:sz="4"/>
              <w:left w:val="single" w:color="C9991A" w:sz="4"/>
              <w:bottom w:val="single" w:color="C9991A" w:sz="4"/>
              <w:right w:val="single" w:color="C9991A" w:sz="4"/>
            </w:tcBorders>
            <w:shd w:fill="2D2D2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91A"/>
                <w:sz w:val="18"/>
                <w:szCs w:val="18"/>
              </w:rPr>
              <w:t xml:space="preserve">Ramp-Up Period</w:t>
            </w:r>
          </w:p>
        </w:tc>
        <w:tc>
          <w:tcPr>
            <w:tcW w:type="dxa" w:w="7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Months 1–3 are an optimization window. SEO compounds over time. Ads improve as we learn your audience. Month 3 is typically when consistent ROI appears.</w:t>
            </w:r>
          </w:p>
        </w:tc>
      </w:tr>
      <w:tr>
        <w:tc>
          <w:tcPr>
            <w:tcW w:type="dxa" w:w="2600"/>
            <w:tcBorders>
              <w:top w:val="single" w:color="C9991A" w:sz="4"/>
              <w:left w:val="single" w:color="C9991A" w:sz="4"/>
              <w:bottom w:val="single" w:color="C9991A" w:sz="4"/>
              <w:right w:val="single" w:color="C9991A" w:sz="4"/>
            </w:tcBorders>
            <w:shd w:fill="2D2D2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91A"/>
                <w:sz w:val="18"/>
                <w:szCs w:val="18"/>
              </w:rPr>
              <w:t xml:space="preserve">Ad Spend Billing</w:t>
            </w:r>
          </w:p>
        </w:tc>
        <w:tc>
          <w:tcPr>
            <w:tcW w:type="dxa" w:w="7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 spend is NOT included in the monthly fee. Your card is kept on file and charged at cost, typically $300–$500/month. Spend levels vary by campaign performance — we notify you before any increase.</w:t>
            </w:r>
          </w:p>
        </w:tc>
      </w:tr>
      <w:tr>
        <w:tc>
          <w:tcPr>
            <w:tcW w:type="dxa" w:w="2600"/>
            <w:tcBorders>
              <w:top w:val="single" w:color="C9991A" w:sz="4"/>
              <w:left w:val="single" w:color="C9991A" w:sz="4"/>
              <w:bottom w:val="single" w:color="C9991A" w:sz="4"/>
              <w:right w:val="single" w:color="C9991A" w:sz="4"/>
            </w:tcBorders>
            <w:shd w:fill="2D2D2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91A"/>
                <w:sz w:val="18"/>
                <w:szCs w:val="18"/>
              </w:rPr>
              <w:t xml:space="preserve">Content Ownership</w:t>
            </w:r>
          </w:p>
        </w:tc>
        <w:tc>
          <w:tcPr>
            <w:tcW w:type="dxa" w:w="7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All creative assets, content, and accounts built during the engagement are owned by you. We manage, you own.</w:t>
            </w:r>
          </w:p>
        </w:tc>
      </w:tr>
    </w:tbl>
    <w:p>
      <w:pPr>
        <w:spacing w:after="0" w:before="360"/>
      </w:pPr>
      <w:r>
        <w:t xml:space="preserve"/>
      </w:r>
    </w:p>
    <w:p>
      <w:pPr>
        <w:pBdr>
          <w:bottom w:val="single" w:color="C9991A" w:sz="6" w:space="4"/>
        </w:pBdr>
        <w:spacing w:after="60" w:before="2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6-MONTH ROADMAP</w:t>
      </w:r>
    </w:p>
    <w:p>
      <w:pPr>
        <w:spacing w:after="0" w:before="120"/>
      </w:pPr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300"/>
      </w:tblGrid>
      <w:tr>
        <w:tc>
          <w:tcPr>
            <w:tcW w:type="dxa" w:w="1500"/>
            <w:tcBorders>
              <w:top w:val="single" w:color="C9991A" w:sz="4"/>
              <w:left w:val="single" w:color="C9991A" w:sz="4"/>
              <w:bottom w:val="single" w:color="C9991A" w:sz="4"/>
              <w:right w:val="single" w:color="C9991A" w:sz="4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91A"/>
                <w:sz w:val="19"/>
                <w:szCs w:val="19"/>
              </w:rPr>
              <w:t xml:space="preserve">Month 1</w:t>
            </w:r>
          </w:p>
        </w:tc>
        <w:tc>
          <w:tcPr>
            <w:tcW w:type="dxa" w:w="8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Funnel live. Content assets delivered. SEO work begins. Facebook campaigns launch. Competitive analysis complete — top 10 competitors studied and strategy refined.</w:t>
            </w:r>
          </w:p>
        </w:tc>
      </w:tr>
      <w:tr>
        <w:tc>
          <w:tcPr>
            <w:tcW w:type="dxa" w:w="1500"/>
            <w:tcBorders>
              <w:top w:val="single" w:color="C9991A" w:sz="4"/>
              <w:left w:val="single" w:color="C9991A" w:sz="4"/>
              <w:bottom w:val="single" w:color="C9991A" w:sz="4"/>
              <w:right w:val="single" w:color="C9991A" w:sz="4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91A"/>
                <w:sz w:val="19"/>
                <w:szCs w:val="19"/>
              </w:rPr>
              <w:t xml:space="preserve">Month 2</w:t>
            </w:r>
          </w:p>
        </w:tc>
        <w:tc>
          <w:tcPr>
            <w:tcW w:type="dxa" w:w="8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SEO traction builds in local results. Ads optimized based on first-month data. Website posting cadence locked in. A/B testing identifies best-performing creative.</w:t>
            </w:r>
          </w:p>
        </w:tc>
      </w:tr>
      <w:tr>
        <w:tc>
          <w:tcPr>
            <w:tcW w:type="dxa" w:w="1500"/>
            <w:tcBorders>
              <w:top w:val="single" w:color="C9991A" w:sz="4"/>
              <w:left w:val="single" w:color="C9991A" w:sz="4"/>
              <w:bottom w:val="single" w:color="C9991A" w:sz="4"/>
              <w:right w:val="single" w:color="C9991A" w:sz="4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91A"/>
                <w:sz w:val="19"/>
                <w:szCs w:val="19"/>
              </w:rPr>
              <w:t xml:space="preserve">Month 3</w:t>
            </w:r>
          </w:p>
        </w:tc>
        <w:tc>
          <w:tcPr>
            <w:tcW w:type="dxa" w:w="8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Opt-out decision point. We present the data: ranking movement, cost per click, lead volume, funnel conversion rate. Strong results lead into Month 4 with confidence.</w:t>
            </w:r>
          </w:p>
        </w:tc>
      </w:tr>
      <w:tr>
        <w:tc>
          <w:tcPr>
            <w:tcW w:type="dxa" w:w="1500"/>
            <w:tcBorders>
              <w:top w:val="single" w:color="C9991A" w:sz="4"/>
              <w:left w:val="single" w:color="C9991A" w:sz="4"/>
              <w:bottom w:val="single" w:color="C9991A" w:sz="4"/>
              <w:right w:val="single" w:color="C9991A" w:sz="4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91A"/>
                <w:sz w:val="19"/>
                <w:szCs w:val="19"/>
              </w:rPr>
              <w:t xml:space="preserve">Month 4–6</w:t>
            </w:r>
          </w:p>
        </w:tc>
        <w:tc>
          <w:tcPr>
            <w:tcW w:type="dxa" w:w="8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Scale what's working. Ad spend increase toward $500–$1,000/month if ROI supports it. Review generation program introduced to push Google rankings further. Instagram and YouTube introduced as next-phase channels.</w:t>
            </w:r>
          </w:p>
        </w:tc>
      </w:tr>
    </w:tbl>
    <w:p>
      <w:pPr>
        <w:spacing w:after="0" w:before="360"/>
      </w:pPr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9991A" w:sz="4"/>
              <w:left w:val="single" w:color="C9991A" w:sz="4"/>
              <w:bottom w:val="single" w:color="C9991A" w:sz="4"/>
              <w:right w:val="single" w:color="C9991A" w:sz="4"/>
            </w:tcBorders>
            <w:shd w:fill="2D2D2D" w:val="clear"/>
            <w:tcMar>
              <w:top w:type="dxa" w:w="160"/>
              <w:left w:type="dxa" w:w="280"/>
              <w:bottom w:type="dxa" w:w="180"/>
              <w:right w:type="dxa" w:w="28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9991A"/>
                <w:sz w:val="20"/>
                <w:szCs w:val="20"/>
              </w:rPr>
              <w:t xml:space="preserve">WHAT YOU'RE GETTING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00"/>
              <w:gridCol w:w="3000"/>
              <w:gridCol w:w="3000"/>
            </w:tblGrid>
            <w:tr>
              <w:tc>
                <w:tcPr>
                  <w:tcW w:type="dxa" w:w="3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38"/>
                      <w:szCs w:val="38"/>
                    </w:rPr>
                    <w:t xml:space="preserve">~$5,500</w:t>
                  </w:r>
                </w:p>
                <w:p>
                  <w:pPr>
                    <w:spacing w:after="20" w:before="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9991A"/>
                      <w:sz w:val="19"/>
                      <w:szCs w:val="19"/>
                    </w:rPr>
                    <w:t xml:space="preserve">First Month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555555"/>
                      <w:sz w:val="16"/>
                      <w:szCs w:val="16"/>
                    </w:rPr>
                    <w:t xml:space="preserve">Setup + funnel + content + services</w:t>
                  </w:r>
                </w:p>
              </w:tc>
              <w:tc>
                <w:tcPr>
                  <w:tcW w:type="dxa" w:w="3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38"/>
                      <w:szCs w:val="38"/>
                    </w:rPr>
                    <w:t xml:space="preserve">$3,600/mo</w:t>
                  </w:r>
                </w:p>
                <w:p>
                  <w:pPr>
                    <w:spacing w:after="20" w:before="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9991A"/>
                      <w:sz w:val="19"/>
                      <w:szCs w:val="19"/>
                    </w:rPr>
                    <w:t xml:space="preserve">Ongoing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555555"/>
                      <w:sz w:val="16"/>
                      <w:szCs w:val="16"/>
                    </w:rPr>
                    <w:t xml:space="preserve">SEO + 3 sites + ad management</w:t>
                  </w:r>
                </w:p>
              </w:tc>
              <w:tc>
                <w:tcPr>
                  <w:tcW w:type="dxa" w:w="3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38"/>
                      <w:szCs w:val="38"/>
                    </w:rPr>
                    <w:t xml:space="preserve">$300–500/mo</w:t>
                  </w:r>
                </w:p>
                <w:p>
                  <w:pPr>
                    <w:spacing w:after="20" w:before="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9991A"/>
                      <w:sz w:val="19"/>
                      <w:szCs w:val="19"/>
                    </w:rPr>
                    <w:t xml:space="preserve">Ad Spend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555555"/>
                      <w:sz w:val="16"/>
                      <w:szCs w:val="16"/>
                    </w:rPr>
                    <w:t xml:space="preserve">Variable, billed at cost on card</w:t>
                  </w:r>
                </w:p>
              </w:tc>
            </w:tr>
          </w:tbl>
          <w:p>
            <w:pPr>
              <w:spacing w:after="0" w:before="80"/>
            </w:pPr>
            <w:r>
              <w:t xml:space="preserve"/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6-month commitment  •  3-month opt-out clause  •  All accounts owned by you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20" w:before="6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Long-term retainer discounts and bundle pricing available. All content and accounts owned by client.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spacing w:after="40" w:before="0"/>
    </w:pPr>
    <w:r>
      <w:t xml:space="preserve"/>
    </w:r>
  </w:p>
  <w:p>
    <w:pPr>
      <w:tabs>
        <w:tab w:val="right" w:pos="9026"/>
      </w:tabs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onevibemedia.shop  •  Custom packages available on request</w:t>
    </w:r>
    <w:r>
      <w:t xml:space="preserve">	</w:t>
    </w: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2D2D2D"/>
              <w:sz w:val="32"/>
              <w:szCs w:val="32"/>
            </w:rPr>
            <w:t xml:space="preserve">OneVibeMedia</w:t>
          </w:r>
        </w:p>
        <w:p>
          <w:r>
            <w:rPr>
              <w:rFonts w:ascii="Arial" w:cs="Arial" w:eastAsia="Arial" w:hAnsi="Arial"/>
              <w:i/>
              <w:iCs/>
              <w:color w:val="555555"/>
              <w:sz w:val="18"/>
              <w:szCs w:val="18"/>
            </w:rPr>
            <w:t xml:space="preserve">Premium Media &amp; Marketing Systems</w:t>
          </w:r>
        </w:p>
      </w:tc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555555"/>
              <w:sz w:val="16"/>
              <w:szCs w:val="16"/>
            </w:rPr>
            <w:t xml:space="preserve">Prepared for</w:t>
          </w:r>
        </w:p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2D2D2D"/>
              <w:sz w:val="20"/>
              <w:szCs w:val="20"/>
            </w:rPr>
            <w:t xml:space="preserve">[Client Name]</w:t>
          </w:r>
        </w:p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2D2D2D"/>
              <w:sz w:val="20"/>
              <w:szCs w:val="20"/>
            </w:rPr>
            <w:t xml:space="preserve">Maintenance &amp; Service</w:t>
          </w:r>
        </w:p>
      </w:tc>
    </w:tr>
  </w:tbl>
  <w:p>
    <w:pPr>
      <w:pBdr>
        <w:bottom w:val="single" w:color="C9991A" w:sz="8" w:space="4"/>
      </w:pBdr>
      <w:spacing w:after="0" w:before="6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2026-05-15T23:22:26.621Z</dcterms:created>
  <dcterms:modified xsi:type="dcterms:W3CDTF">2026-05-15T23:22:26.622Z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