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0"/>
          <w:szCs w:val="30"/>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Module Firmware (Thiết bị biên - Edge)</w:t>
            </w:r>
          </w:p>
        </w:tc>
        <w:tc>
          <w:tcPr/>
          <w:p w:rsidR="00000000" w:rsidDel="00000000" w:rsidP="00000000" w:rsidRDefault="00000000" w:rsidRPr="00000000" w14:paraId="00000003">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Lập trình nhúng vi điều khiển để đọc tín hiệu analog/digital, lọc nhiễu cảm biến, xử lý ngắt (interrupts) và điều khiển cơ cấu chấp hành tức thời.</w:t>
            </w:r>
          </w:p>
        </w:tc>
      </w:tr>
      <w:tr>
        <w:trPr>
          <w:cantSplit w:val="0"/>
          <w:tblHeader w:val="0"/>
        </w:trPr>
        <w:tc>
          <w:tcPr/>
          <w:p w:rsidR="00000000" w:rsidDel="00000000" w:rsidP="00000000" w:rsidRDefault="00000000" w:rsidRPr="00000000" w14:paraId="00000004">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Module IoT Gateway</w:t>
            </w:r>
          </w:p>
        </w:tc>
        <w:tc>
          <w:tcPr/>
          <w:p w:rsidR="00000000" w:rsidDel="00000000" w:rsidP="00000000" w:rsidRDefault="00000000" w:rsidRPr="00000000" w14:paraId="0000000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Dùng Python viết chương trình Gateway chạy trên máy giao tiếp Serial với vi điều khiển và đóng vai trò trung chuyển bản tin ổn định qua giao thức MQTT.</w:t>
            </w:r>
          </w:p>
        </w:tc>
      </w:tr>
      <w:tr>
        <w:trPr>
          <w:cantSplit w:val="0"/>
          <w:tblHeader w:val="0"/>
        </w:trPr>
        <w:tc>
          <w:tcPr/>
          <w:p w:rsidR="00000000" w:rsidDel="00000000" w:rsidP="00000000" w:rsidRDefault="00000000" w:rsidRPr="00000000" w14:paraId="0000000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Module Server &amp; Database</w:t>
            </w:r>
            <w:r w:rsidDel="00000000" w:rsidR="00000000" w:rsidRPr="00000000">
              <w:rPr>
                <w:rtl w:val="0"/>
              </w:rPr>
            </w:r>
          </w:p>
        </w:tc>
        <w:tc>
          <w:tcPr/>
          <w:p w:rsidR="00000000" w:rsidDel="00000000" w:rsidP="00000000" w:rsidRDefault="00000000" w:rsidRPr="00000000" w14:paraId="0000000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Dashboard trên Adafruit IO hoặc custom Web/App phục vụ giám sát. Kết nối cơ sở dữ liệu để lưu trữ chuỗi dữ liệu (time-series) về môi trường.</w:t>
            </w:r>
          </w:p>
        </w:tc>
      </w:tr>
      <w:tr>
        <w:trPr>
          <w:cantSplit w:val="0"/>
          <w:tblHeader w:val="0"/>
        </w:trPr>
        <w:tc>
          <w:tcPr/>
          <w:p w:rsidR="00000000" w:rsidDel="00000000" w:rsidP="00000000" w:rsidRDefault="00000000" w:rsidRPr="00000000" w14:paraId="00000008">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Module Điều khiển tự động</w:t>
            </w:r>
          </w:p>
        </w:tc>
        <w:tc>
          <w:tcPr/>
          <w:p w:rsidR="00000000" w:rsidDel="00000000" w:rsidP="00000000" w:rsidRDefault="00000000" w:rsidRPr="00000000" w14:paraId="0000000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Xử lý logic cảnh báo và kịch bản tưới tiêu tự động thông qua việc đối chiếu giá trị cảm biến với các ngưỡng đã cấu hình.</w:t>
            </w:r>
          </w:p>
        </w:tc>
      </w:tr>
      <w:tr>
        <w:trPr>
          <w:cantSplit w:val="0"/>
          <w:tblHeader w:val="0"/>
        </w:trPr>
        <w:tc>
          <w:tcPr/>
          <w:p w:rsidR="00000000" w:rsidDel="00000000" w:rsidP="00000000" w:rsidRDefault="00000000" w:rsidRPr="00000000" w14:paraId="0000000A">
            <w:pPr>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Module Trí tuệ nhân tạo</w:t>
            </w:r>
          </w:p>
        </w:tc>
        <w:tc>
          <w:tcPr/>
          <w:p w:rsidR="00000000" w:rsidDel="00000000" w:rsidP="00000000" w:rsidRDefault="00000000" w:rsidRPr="00000000" w14:paraId="0000000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Ứng dụng thuật toán Computer Vision / Machine Learning để phát hiện bất thường ở cây trồng hoặc phân loại trái cây sau thu hoạch</w:t>
            </w:r>
          </w:p>
        </w:tc>
      </w:tr>
    </w:tbl>
    <w:p w:rsidR="00000000" w:rsidDel="00000000" w:rsidP="00000000" w:rsidRDefault="00000000" w:rsidRPr="00000000" w14:paraId="0000000C">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Requirements</w:t>
      </w:r>
    </w:p>
    <w:p w:rsidR="00000000" w:rsidDel="00000000" w:rsidP="00000000" w:rsidRDefault="00000000" w:rsidRPr="00000000" w14:paraId="0000001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UR01 - Giám sát môi trường thời gian thực:</w:t>
      </w:r>
      <w:r w:rsidDel="00000000" w:rsidR="00000000" w:rsidRPr="00000000">
        <w:rPr>
          <w:rFonts w:ascii="Times New Roman" w:cs="Times New Roman" w:eastAsia="Times New Roman" w:hAnsi="Times New Roman"/>
          <w:sz w:val="30"/>
          <w:szCs w:val="30"/>
          <w:rtl w:val="0"/>
        </w:rPr>
        <w:t xml:space="preserve"> Người dùng có thể theo dõi liên tục các chỉ số nhiệt độ, độ ẩm không khí và độ ẩm đất thông qua giao diện trực quan trên Dashboard</w:t>
      </w:r>
    </w:p>
    <w:p w:rsidR="00000000" w:rsidDel="00000000" w:rsidP="00000000" w:rsidRDefault="00000000" w:rsidRPr="00000000" w14:paraId="00000016">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UR02 - Điều khiển thiết bị từ xa:</w:t>
      </w:r>
      <w:r w:rsidDel="00000000" w:rsidR="00000000" w:rsidRPr="00000000">
        <w:rPr>
          <w:rFonts w:ascii="Times New Roman" w:cs="Times New Roman" w:eastAsia="Times New Roman" w:hAnsi="Times New Roman"/>
          <w:sz w:val="30"/>
          <w:szCs w:val="30"/>
          <w:rtl w:val="0"/>
        </w:rPr>
        <w:t xml:space="preserve"> Người dùng có khả năng bật/tắt thủ công các cơ cấu chấp hành (máy bơm nước, hệ thống chiếu sáng) dù ở bất kỳ đâu thông qua Internet.</w:t>
      </w:r>
    </w:p>
    <w:p w:rsidR="00000000" w:rsidDel="00000000" w:rsidP="00000000" w:rsidRDefault="00000000" w:rsidRPr="00000000" w14:paraId="00000017">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UR03 - Vận hành tự động:</w:t>
      </w:r>
      <w:r w:rsidDel="00000000" w:rsidR="00000000" w:rsidRPr="00000000">
        <w:rPr>
          <w:rFonts w:ascii="Times New Roman" w:cs="Times New Roman" w:eastAsia="Times New Roman" w:hAnsi="Times New Roman"/>
          <w:sz w:val="30"/>
          <w:szCs w:val="30"/>
          <w:rtl w:val="0"/>
        </w:rPr>
        <w:t xml:space="preserve"> Người dùng có thể thiết lập các ngưỡng môi trường (ví dụ: độ ẩm đất &lt; 40%) để hệ thống tự động kích hoạt máy bơm tưới nước mà không cần can thiệp thủ công.</w:t>
      </w:r>
    </w:p>
    <w:p w:rsidR="00000000" w:rsidDel="00000000" w:rsidP="00000000" w:rsidRDefault="00000000" w:rsidRPr="00000000" w14:paraId="0000001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UR4 - Cảnh báo</w:t>
      </w:r>
      <w:r w:rsidDel="00000000" w:rsidR="00000000" w:rsidRPr="00000000">
        <w:rPr>
          <w:rFonts w:ascii="Times New Roman" w:cs="Times New Roman" w:eastAsia="Times New Roman" w:hAnsi="Times New Roman"/>
          <w:sz w:val="30"/>
          <w:szCs w:val="30"/>
          <w:rtl w:val="0"/>
        </w:rPr>
        <w:t xml:space="preserve">: Người dùng muốn hệ thống sử dụng camera để tự động phát hiện các dấu hiệu bất thường trên lá cây (sâu bệnh) hoặc nhận diện, phân loại mức độ chín của trái cây, từ đó đưa ra cảnh báo kịp thời.</w:t>
      </w:r>
    </w:p>
    <w:p w:rsidR="00000000" w:rsidDel="00000000" w:rsidP="00000000" w:rsidRDefault="00000000" w:rsidRPr="00000000" w14:paraId="0000001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UR5 - Xem lịch sử dữ liệu: </w:t>
      </w:r>
      <w:r w:rsidDel="00000000" w:rsidR="00000000" w:rsidRPr="00000000">
        <w:rPr>
          <w:rFonts w:ascii="Times New Roman" w:cs="Times New Roman" w:eastAsia="Times New Roman" w:hAnsi="Times New Roman"/>
          <w:sz w:val="30"/>
          <w:szCs w:val="30"/>
          <w:rtl w:val="0"/>
        </w:rPr>
        <w:t xml:space="preserve">Người dùng có thể xem biểu đồ lịch sử nhiệt độ và độ ẩm của vườn.</w:t>
      </w:r>
    </w:p>
    <w:p w:rsidR="00000000" w:rsidDel="00000000" w:rsidP="00000000" w:rsidRDefault="00000000" w:rsidRPr="00000000" w14:paraId="0000001A">
      <w:pPr>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Yêu cầu chức năng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FR01 - Đăng nhập và Phân quyền (Authentication):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Người dùng phải đăng nhập bằng tài khoản hợp lệ để truy cập vào bảng điều khiển và thao tác với hệ thống.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FR02 - Thu thập dữ liệu cảm biến thời gian thực: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đọc và cập nhật liên tục các giá trị nhiệt độ, độ ẩm không khí và độ ẩm đất từ thiết bị biên.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FR03 - Giao tiếp và Đồng bộ dữ liệu (IoT Gateway):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IoT Gateway đóng vai trò trạm trung chuyển, thực hiện nhận dữ liệu Serial từ vi điều khiển và xuất lên máy chủ đám mây qua giao thức MQTT.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FR04 - Hiển thị trực quan và Lưu trữ (Dashboard):</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Giao diện Web hiển thị dữ liệu môi trường, trạng thái thiết bị dưới dạng biểu đồ theo thời gian thực và lưu trữ lịch sử để phục vụ phân tích.</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FR05 - Quản lý Cấu hình hệ thống:</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Cho phép người dùng thiết lập và thay đổi các thông số/ngưỡng môi trường để làm cơ sở cho chế độ vận hành tự động.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F</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R06 - Điều khiển thiết bị đa phương thức (Actuation):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cho phép điều khiển đóng/ngắt máy bơm, đèn chiếu sáng qua 3 cơ chế: (1) Bấm nút thủ công trên Dashboard, (2) Chạy tự động theo ngưỡng cảm biến đã thiết lập, (3) Chấp hành lệnh từ module giọng nói/AI.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FR07 - Tương tác bằng Giọng nói (Voice Assistant):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Tích hợp AI để thu âm, chuyển đổi khẩu lệnh thành văn bản (STT) và phân tích ý định (NLP) để tự động hóa việc điều khiển thiết bị mà không cần thao tác vật lý.</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FR08 - Phân tích Hình ảnh bằng AI (Computer Vision):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Camera thu thập hình ảnh thời gian thực. Mô hình Deep Learning thực hiện phân loại trái cây hoặc phát hiện vùng lá sâu bệnh.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FR09 - Cảnh báo chủ động (Alerts &amp; Notifications):</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Khi các thông số vượt ngưỡng an toàn hoặc Module AI phát hiện tình trạng bất thường (sâu bệnh), hệ thống phải kích hoạt cảnh báo cục bộ (còi, đèn LED) và gửi thông báo khẩn cấp lên Dashboard cho người dùng.</w:t>
      </w:r>
    </w:p>
    <w:p w:rsidR="00000000" w:rsidDel="00000000" w:rsidP="00000000" w:rsidRDefault="00000000" w:rsidRPr="00000000" w14:paraId="00000026">
      <w:pPr>
        <w:jc w:val="both"/>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30"/>
          <w:szCs w:val="3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Yêu cầu phi chức năng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NFR01-Thời gian cập nhật dữ liệu cảm biến: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cập nhật và hiển thị dữ liệu cảm biến trên giao diện Web với độ trễ trung bình không vượt quá 5 giây kể từ thời điểm cảm biến gửi dữ liệu.</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NFR02- Thời gian phản hồi lệnh điều khiển: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Các lệnh điều khiển thiết bị từ giao diện Web hoặc từ giọng nói phải được hệ thống xử lý và truyền tới thiết bị IoT với thời gian phản hồi trung bình không vượt quá 3 giây và tối đa không vượt quá 5 giây.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NFR03 - Độ tin cậy (Reliability):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Code nhúng (Firmware) phải vận hành dựa trên cơ chế Timer hoặc Ngắt (Interrupts), không sử dụng các hàm dừng hệ thống (delay()) để vi điều khiển có thể vừa đọc cảm biến vừa sẵn sàng nhận lệnh từ Gateway mà không bị treo.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NFR04 - Khả năng phục hồi (Recoverability):</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Nếu mất mạng Wi-Fi, vi điều khiển vẫn phải duy trì tính năng tưới cây tự động (Offline mode). Khi mạng có lại, Python Gateway tự động kết nối lại (Auto-reconnect) với MQTT Broker mà không cần khởi động lại.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NFR05- Khả năng mở rộng thiết bị IoT: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Hệ thống phải được thiết kế theo kiến trúc module để có thể dễ dàng tích hợp thêm các cảm biến hoặc thiết bị IoT mới trong tương lai mà không ảnh hưởng đến hệ thống hiện tại.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NFR06- Xác thực người dùng:</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yêu cầu người dùng đăng nhập trước khi truy cập các chức năng điều khiển thiết bị hoặc quản lý dữ liệu.</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NFR07- Giao diện trực quan: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Giao diện Web phải được thiết kế thân thiện và dễ sử dụng để người dùng có thể nhanh chóng theo dõi thông tin môi trường và điều khiển thiết bị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NFR08- Thiết kế responsive: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hỗ trợ hiển thị tốt trên nhiều loại thiết bị khác nhau như máy tính, máy tính bảng và điện thoại.</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NFR09- Phản hồi tương tác người dùng:</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cung cấp phản hồi trực quan như thông báo trạng thái, biểu tượng tải dữ liệu (loading) hoặc thông báo lỗi khi người dùng thực hiện thao tác.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NFR10- Hỗ trợ điều khiển bằng giọng nói:</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phải tích hợp chức năng điều khiển thiết bị bằng giọng nói, sử dụng công nghệ Speech to-Text để chuyển đổi giọng nói thành văn bản trước khi xử lý</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NFR11- Tương thích hệ điều hành: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Gateway của hệ thống phải có khả năng hoạt động trên nhiều hệ điều hành như Windows, macOS và Linux.</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NFR12- Giám sát hệ thống:</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baseline"/>
          <w:rtl w:val="0"/>
        </w:rPr>
        <w:t xml:space="preserve"> Hệ thống cần hỗ trợ cơ chế ghi log và theo dõi trạng thái hoạt động nhằm giúp quản trị viên nhanh chóng phát hiện và xử lý sự cố.</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C298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C298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C298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C298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C298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C298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C298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C298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C298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C298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C298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C298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C298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C298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C298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C298A"/>
    <w:rPr>
      <w:i w:val="1"/>
      <w:iCs w:val="1"/>
      <w:color w:val="404040" w:themeColor="text1" w:themeTint="0000BF"/>
    </w:rPr>
  </w:style>
  <w:style w:type="paragraph" w:styleId="ListParagraph">
    <w:name w:val="List Paragraph"/>
    <w:basedOn w:val="Normal"/>
    <w:uiPriority w:val="34"/>
    <w:qFormat w:val="1"/>
    <w:rsid w:val="00CC298A"/>
    <w:pPr>
      <w:ind w:left="720"/>
      <w:contextualSpacing w:val="1"/>
    </w:pPr>
  </w:style>
  <w:style w:type="character" w:styleId="IntenseEmphasis">
    <w:name w:val="Intense Emphasis"/>
    <w:basedOn w:val="DefaultParagraphFont"/>
    <w:uiPriority w:val="21"/>
    <w:qFormat w:val="1"/>
    <w:rsid w:val="00CC298A"/>
    <w:rPr>
      <w:i w:val="1"/>
      <w:iCs w:val="1"/>
      <w:color w:val="0f4761" w:themeColor="accent1" w:themeShade="0000BF"/>
    </w:rPr>
  </w:style>
  <w:style w:type="paragraph" w:styleId="IntenseQuote">
    <w:name w:val="Intense Quote"/>
    <w:basedOn w:val="Normal"/>
    <w:next w:val="Normal"/>
    <w:link w:val="IntenseQuoteChar"/>
    <w:uiPriority w:val="30"/>
    <w:qFormat w:val="1"/>
    <w:rsid w:val="00CC298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C298A"/>
    <w:rPr>
      <w:i w:val="1"/>
      <w:iCs w:val="1"/>
      <w:color w:val="0f4761" w:themeColor="accent1" w:themeShade="0000BF"/>
    </w:rPr>
  </w:style>
  <w:style w:type="character" w:styleId="IntenseReference">
    <w:name w:val="Intense Reference"/>
    <w:basedOn w:val="DefaultParagraphFont"/>
    <w:uiPriority w:val="32"/>
    <w:qFormat w:val="1"/>
    <w:rsid w:val="00CC298A"/>
    <w:rPr>
      <w:b w:val="1"/>
      <w:bCs w:val="1"/>
      <w:smallCaps w:val="1"/>
      <w:color w:val="0f4761" w:themeColor="accent1" w:themeShade="0000BF"/>
      <w:spacing w:val="5"/>
    </w:rPr>
  </w:style>
  <w:style w:type="table" w:styleId="TableGrid">
    <w:name w:val="Table Grid"/>
    <w:basedOn w:val="TableNormal"/>
    <w:uiPriority w:val="39"/>
    <w:rsid w:val="00CC298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766695"/>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Tpj1fwWlBiFxL3dCTSZ4aJcTVg==">CgMxLjA4AHIhMVVBaHNxVE1SZEJJMDNXT3Z1X1UwaXRJQ3NQcUpGcWpo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2026-03-02T15:00:00Z</dcterms:created>
  <dc:creator>Hiếu Văn</dc:creator>
</cp:coreProperties>
</file>