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4"/>
          <w:szCs w:val="34"/>
        </w:rPr>
        <w:t xml:space="preserve">Conventional Commits — Cheat-Sheet</w:t>
      </w:r>
    </w:p>
    <w:p>
      <w:pPr>
        <w:spacing w:after="240"/>
      </w:pPr>
      <w:r>
        <w:rPr>
          <w:i/>
          <w:iCs/>
          <w:sz w:val="22"/>
          <w:szCs w:val="22"/>
        </w:rPr>
        <w:t xml:space="preserve">A standard vocabulary for commit-message types. Each commit starts with a type that says what kind of change it is, making history scannable.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500"/>
        <w:gridCol w:w="5520"/>
      </w:tblGrid>
      <w:tr>
        <w:trPr>
          <w:tblHeader/>
        </w:trP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Type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Meaning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shd w:fill="FFFFFF" w:color="auto" w:val="clear"/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Example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feat: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 new feature — something the project can now do that it couldn't before.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feat: add password reset flow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fix: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 bug fix — correcting something that was broken.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fix: stop crash on empty input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docs: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Documentation only — README, comments, guides. Behaviour unchanged.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docs: expand setup instructions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chore: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Maintenance that isn't a feature or fix and doesn't touch source logic — config, tooling, dependencies, .gitignore.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chore: broaden .gitignore rules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refactor: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Restructuring code without changing what it does — same behaviour, cleaner internals.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refactor: split auth module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style: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Formatting only — whitespace, indentation, semicolons. No meaning changes. (Code style, not visual design.)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style: fix indentation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test: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Adding or fixing tests.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test: add login edge cases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build: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Changes to the build system or external dependencies (npm, Docker, compilers).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build: bump node to 20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ci: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Changes to CI/CD pipelines — the automation that tests and deploys.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ci: add lint step to workflow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perf: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A change that specifically improves performance.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perf: cache query results</w:t>
            </w:r>
          </w:p>
        </w:tc>
      </w:tr>
      <w:tr>
        <w:tc>
          <w:tcPr>
            <w:tcW w:type="dxa" w:w="21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sz w:val="22"/>
                <w:szCs w:val="22"/>
              </w:rPr>
              <w:t xml:space="preserve">revert:</w:t>
            </w:r>
          </w:p>
        </w:tc>
        <w:tc>
          <w:tcPr>
            <w:tcW w:type="dxa" w:w="750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sz w:val="22"/>
                <w:szCs w:val="22"/>
              </w:rPr>
              <w:t xml:space="preserve">Undoing a previous commit.</w:t>
            </w:r>
          </w:p>
        </w:tc>
        <w:tc>
          <w:tcPr>
            <w:tcW w:type="dxa" w:w="5520"/>
            <w:tcBorders>
              <w:top w:val="none" w:color="auto" w:sz="0"/>
              <w:left w:val="none" w:color="auto" w:sz="0"/>
              <w:bottom w:val="single" w:color="000000" w:sz="3"/>
              <w:right w:val="none" w:color="auto" w:sz="0"/>
            </w:tcBorders>
            <w:tcMar>
              <w:top w:type="dxa" w:w="30"/>
              <w:left w:type="dxa" w:w="100"/>
              <w:bottom w:type="dxa" w:w="3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revert: undo feat abc123</w:t>
            </w:r>
          </w:p>
        </w:tc>
      </w:tr>
    </w:tbl>
    <w:p>
      <w:pPr>
        <w:spacing w:after="60" w:before="100"/>
      </w:pPr>
      <w:r>
        <w:rPr>
          <w:sz w:val="22"/>
          <w:szCs w:val="22"/>
        </w:rPr>
        <w:t xml:space="preserve">The four you'll meet most: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feat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fix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docs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chore</w:t>
      </w:r>
      <w:r>
        <w:rPr>
          <w:sz w:val="22"/>
          <w:szCs w:val="22"/>
        </w:rPr>
        <w:t xml:space="preserve">. The rest you'll recognise but use less often.</w:t>
      </w:r>
    </w:p>
    <w:p>
      <w:pPr>
        <w:spacing w:after="40" w:before="120"/>
      </w:pPr>
      <w:r>
        <w:rPr>
          <w:b/>
          <w:bCs/>
          <w:sz w:val="26"/>
          <w:szCs w:val="26"/>
        </w:rPr>
        <w:t xml:space="preserve">The full format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type(scope): description</w:t>
      </w:r>
    </w:p>
    <w:p>
      <w:pPr>
        <w:spacing w:after="60"/>
      </w:pPr>
      <w:r>
        <w:rPr>
          <w:sz w:val="22"/>
          <w:szCs w:val="22"/>
        </w:rPr>
        <w:t xml:space="preserve">The (scope) in parentheses is optional and names what area the change touches, e.g. feat(auth): add password reset. Most people skip it on small projects.</w:t>
      </w:r>
    </w:p>
    <w:p>
      <w:pPr>
        <w:spacing w:after="60"/>
      </w:pPr>
      <w:r>
        <w:rPr>
          <w:rFonts w:ascii="Consolas" w:cs="Consolas" w:eastAsia="Consolas" w:hAnsi="Consolas"/>
          <w:b/>
          <w:bCs/>
          <w:sz w:val="22"/>
          <w:szCs w:val="22"/>
        </w:rPr>
        <w:t xml:space="preserve">BREAKING CHANGE</w:t>
      </w:r>
      <w:r>
        <w:rPr>
          <w:sz w:val="22"/>
          <w:szCs w:val="22"/>
        </w:rPr>
        <w:t xml:space="preserve"> — flagged with a </w:t>
      </w:r>
      <w:r>
        <w:rPr>
          <w:rFonts w:ascii="Consolas" w:cs="Consolas" w:eastAsia="Consolas" w:hAnsi="Consolas"/>
          <w:b/>
          <w:bCs/>
          <w:sz w:val="22"/>
          <w:szCs w:val="22"/>
        </w:rPr>
        <w:t xml:space="preserve">!</w:t>
      </w:r>
      <w:r>
        <w:rPr>
          <w:sz w:val="22"/>
          <w:szCs w:val="22"/>
        </w:rPr>
        <w:t xml:space="preserve"> (like </w:t>
      </w:r>
      <w:r>
        <w:rPr>
          <w:rFonts w:ascii="Consolas" w:cs="Consolas" w:eastAsia="Consolas" w:hAnsi="Consolas"/>
          <w:sz w:val="22"/>
          <w:szCs w:val="22"/>
        </w:rPr>
        <w:t xml:space="preserve">feat!:</w:t>
      </w:r>
      <w:r>
        <w:rPr>
          <w:sz w:val="22"/>
          <w:szCs w:val="22"/>
        </w:rPr>
        <w:t xml:space="preserve">) or a footer note. Signals a change that breaks backward compatibility. Matters in software with users or APIs; rarely relevant to a docs repo.</w:t>
      </w:r>
    </w:p>
    <w:p>
      <w:pPr>
        <w:spacing w:after="40" w:before="120"/>
      </w:pPr>
      <w:r>
        <w:rPr>
          <w:b/>
          <w:bCs/>
          <w:sz w:val="26"/>
          <w:szCs w:val="26"/>
        </w:rPr>
        <w:t xml:space="preserve">How this maps to IHPC</w:t>
      </w:r>
    </w:p>
    <w:p>
      <w:pPr>
        <w:spacing w:after="60"/>
      </w:pPr>
      <w:r>
        <w:rPr>
          <w:sz w:val="22"/>
          <w:szCs w:val="22"/>
        </w:rPr>
        <w:t xml:space="preserve">IHPC uses its own three-line convention (Task: / Status: / Summary:), a governance-flavoured variant. Task: plays roughly the role feat:/docs: plays elsewhere — a unit of deliverable work. The gap it doesn't cover is the keeping-the-lights-on changes, which is the chore: slot.</w:t>
      </w:r>
    </w:p>
    <w:p>
      <w:pPr>
        <w:spacing w:after="60"/>
      </w:pPr>
      <w:r>
        <w:rPr>
          <w:sz w:val="22"/>
          <w:szCs w:val="22"/>
        </w:rPr>
        <w:t xml:space="preserve">The decision for a plain-English, mixed-audience repo: borrow the industry term (Chore:, signals convention-fluency to engineers) or stay in house style (Maintenance: / Config:, readable by recruiters). Both are valid — the trade-off is convention-signal versus accessibility.</w:t>
      </w:r>
    </w:p>
    <w:sectPr>
      <w:pgSz w:w="15840" w:h="12240" w:orient="landscape"/>
      <w:pgMar w:top="360" w:right="360" w:bottom="360" w:left="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Conventional Commits Cheat-Sheet</dc:title>
  <dc:creator>IHPC</dc:creator>
  <cp:lastModifiedBy>Un-named</cp:lastModifiedBy>
  <cp:revision>1</cp:revision>
  <dcterms:created xsi:type="dcterms:W3CDTF">2026-07-16T18:38:31.128Z</dcterms:created>
  <dcterms:modified xsi:type="dcterms:W3CDTF">2026-07-16T18:38:31.128Z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