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THE DOCUMENT MAP</w:t>
      </w:r>
    </w:p>
    <w:p>
      <w:pPr>
        <w:spacing w:after="200"/>
        <w:jc w:val="center"/>
      </w:pPr>
      <w:r>
        <w:rPr>
          <w:i/>
          <w:iCs/>
          <w:color w:val="808080"/>
          <w:sz w:val="20"/>
          <w:szCs w:val="20"/>
        </w:rPr>
        <w:t xml:space="preserve">Every document in the project, its business role, and how they fit together — handbook companion chapter  ·  IHPC  ·  v1.0</w:t>
      </w:r>
    </w:p>
    <w:p>
      <w:pPr>
        <w:spacing w:after="140" w:line="290"/>
      </w:pPr>
      <w:r>
        <w:rPr>
          <w:sz w:val="22"/>
          <w:szCs w:val="22"/>
        </w:rPr>
        <w:t xml:space="preserve">In a professional environment, documents are not paperwork around the work — they are how an organization thinks. Each document type exists because a specific role needs a specific question answered. This chapter maps every document in our project to that business logic: who would own it in a real company, what question it answers, how often it changes, and which one wins when they disagree.</w:t>
      </w:r>
    </w:p>
    <w:p>
      <w:pPr>
        <w:spacing w:after="140" w:line="290"/>
      </w:pPr>
      <w:r>
        <w:rPr>
          <w:sz w:val="22"/>
          <w:szCs w:val="22"/>
        </w:rPr>
        <w:t xml:space="preserve">Keep this chapter with the org chart from the Real-World Structure chapter — they are two views of the same machine. That one shows the people; this one shows what the people write.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1. The Hierarchy at a Glance</w:t>
      </w:r>
    </w:p>
    <w:p>
      <w:pPr>
        <w:spacing w:after="120"/>
        <w:jc w:val="center"/>
      </w:pPr>
      <w:r>
        <w:drawing>
          <wp:inline distT="0" distB="0" distL="0" distR="0">
            <wp:extent cx="504825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90"/>
      </w:pPr>
      <w:r>
        <w:rPr>
          <w:i/>
          <w:iCs/>
          <w:sz w:val="22"/>
          <w:szCs w:val="22"/>
        </w:rPr>
        <w:t xml:space="preserve">Read it top-down: each layer authorizes or informs the one beneath. The higher the document, the rarer it changes and the more authority it carries. The lower, the more often it is touched.</w:t>
      </w:r>
    </w:p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2. Document by Document</w:t>
      </w:r>
    </w:p>
    <w:p>
      <w:pPr>
        <w:pStyle w:val="Heading2"/>
        <w:spacing w:after="120" w:before="220"/>
      </w:pPr>
      <w:r>
        <w:rPr>
          <w:b/>
          <w:bCs/>
          <w:color w:val="2E74B5"/>
          <w:sz w:val="24"/>
          <w:szCs w:val="24"/>
        </w:rPr>
        <w:t xml:space="preserve">The permit: Project Charter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7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The sponsor. In a company, changing it means going back to the steering committee.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Why does this project exist, and when are we done?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Contains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Problem, objective, success criteria, constraints, sponsor parameters (hourly rate, effort budget).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Change rhythm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Almost never. If the charter changes, the project itself has changed.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You need to know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It is the tripwire against scope creep. When tempted to add something fun (a Kubernetes cluster, say), the charter asks: does this serve the stated objective, or is it a new project wearing this one's clothes?</w:t>
            </w:r>
          </w:p>
        </w:tc>
      </w:tr>
    </w:tbl>
    <w:p>
      <w:pPr>
        <w:spacing w:after="100"/>
      </w:pPr>
    </w:p>
    <w:p>
      <w:pPr>
        <w:pStyle w:val="Heading2"/>
        <w:spacing w:after="120" w:before="220"/>
      </w:pPr>
      <w:r>
        <w:rPr>
          <w:b/>
          <w:bCs/>
          <w:color w:val="2E74B5"/>
          <w:sz w:val="24"/>
          <w:szCs w:val="24"/>
        </w:rPr>
        <w:t xml:space="preserve">The blueprint binder: Master Document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7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The solution architect, on behalf of the whole team.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What are we building, and how do we work?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Contains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The five domains, architecture (incl. the AD deep-dive), repo structure, workflow rules, phase roadmap.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Change rhythm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Continuously — every phase adds to it. Updating it is a recurring task, not a failure.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You need to know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When it conflicts with the charter, the charter wins. Work drifting outside what the charter authorizes is scope creep by definition.</w:t>
            </w:r>
          </w:p>
        </w:tc>
      </w:tr>
    </w:tbl>
    <w:p>
      <w:pPr>
        <w:spacing w:after="100"/>
      </w:pPr>
    </w:p>
    <w:p>
      <w:pPr>
        <w:pStyle w:val="Heading2"/>
        <w:spacing w:after="120" w:before="220"/>
      </w:pPr>
      <w:r>
        <w:rPr>
          <w:b/>
          <w:bCs/>
          <w:color w:val="2E74B5"/>
          <w:sz w:val="24"/>
          <w:szCs w:val="24"/>
        </w:rPr>
        <w:t xml:space="preserve">The decision memory: ADRs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7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The architect writes; the team consults forever after.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Why on earth did we choose it this way?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Contains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One decision per file: context, options considered, choice, consequences.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Change rhythm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Append-only. Old ADRs are never edited — a reversed decision gets a new ADR that supersedes the old.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You need to know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The trigger for writing one: any choice a future stranger could reasonably question. Hypervisor choice, segmentation model, ADFS vs modern auth — all ADR material.</w:t>
            </w:r>
          </w:p>
        </w:tc>
      </w:tr>
    </w:tbl>
    <w:p>
      <w:pPr>
        <w:spacing w:after="100"/>
      </w:pPr>
    </w:p>
    <w:p>
      <w:pPr>
        <w:pStyle w:val="Heading2"/>
        <w:spacing w:after="120" w:before="220"/>
      </w:pPr>
      <w:r>
        <w:rPr>
          <w:b/>
          <w:bCs/>
          <w:color w:val="2E74B5"/>
          <w:sz w:val="24"/>
          <w:szCs w:val="24"/>
        </w:rPr>
        <w:t xml:space="preserve">The blueprints: design documents (HLD / LLD)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7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Architect for the high-level design (HLD); domain engineers for the low-level design (LLD).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HLD: how do the pieces fit? LLD: exactly what names, numbers, addresses, settings?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Contains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HLD: zones, trust boundaries, domain layout. LLD: IP plans, VLAN IDs, naming conventions, GPO settings.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Change rhythm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Written per phase, before building. Reality and document must never disagree — if the build deviates, the document is updated.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You need to know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Big picture always precedes detail: no LLD before its HLD is settled. This ordering is what design review gates protect.</w:t>
            </w:r>
          </w:p>
        </w:tc>
      </w:tr>
    </w:tbl>
    <w:p>
      <w:pPr>
        <w:spacing w:after="100"/>
      </w:pPr>
    </w:p>
    <w:p>
      <w:pPr>
        <w:pStyle w:val="Heading2"/>
        <w:spacing w:after="120" w:before="220"/>
      </w:pPr>
      <w:r>
        <w:rPr>
          <w:b/>
          <w:bCs/>
          <w:color w:val="2E74B5"/>
          <w:sz w:val="24"/>
          <w:szCs w:val="24"/>
        </w:rPr>
        <w:t xml:space="preserve">The safety system: change requests + SOPs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7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The engineer raises a CR; the change manager / CAB approves. Our change-management SOP simulates that board.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What is about to change, what could go wrong, and how do we undo it?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Contains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CR: change, timing, risk rating, rollback plan, verification steps. SOP: the template + the rule for when a CR is required.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Change rhythm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A new CR per significant change; the SOP itself is stable.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You need to know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Skipping change management is how outages happen. In interviews, walking through a CR you filed against your own homelab is a story almost no other candidate can tell.</w:t>
            </w:r>
          </w:p>
        </w:tc>
      </w:tr>
    </w:tbl>
    <w:p>
      <w:pPr>
        <w:spacing w:after="100"/>
      </w:pPr>
    </w:p>
    <w:p>
      <w:pPr>
        <w:pStyle w:val="Heading2"/>
        <w:spacing w:after="120" w:before="220"/>
      </w:pPr>
      <w:r>
        <w:rPr>
          <w:b/>
          <w:bCs/>
          <w:color w:val="2E74B5"/>
          <w:sz w:val="24"/>
          <w:szCs w:val="24"/>
        </w:rPr>
        <w:t xml:space="preserve">The recipes: procedures and runbooks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7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Engineers write them; operations (the service desk — your old world) consumes them after handover.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How exactly is this deployed, verified, and rolled back — by someone who didn't build it?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Contains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Step-by-step deployment, validation checklist, rollback procedure — one trio per deployment.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Change rhythm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Written with each build task; corrected whenever a step proves wrong in practice.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You need to know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The quality test: could a stranger with your background execute it cold? You have read hundreds of bad runbooks in support — write the ones you wished you had received.</w:t>
            </w:r>
          </w:p>
        </w:tc>
      </w:tr>
    </w:tbl>
    <w:p>
      <w:pPr>
        <w:spacing w:after="100"/>
      </w:pPr>
    </w:p>
    <w:p>
      <w:pPr>
        <w:pStyle w:val="Heading2"/>
        <w:spacing w:after="120" w:before="220"/>
      </w:pPr>
      <w:r>
        <w:rPr>
          <w:b/>
          <w:bCs/>
          <w:color w:val="2E74B5"/>
          <w:sz w:val="24"/>
          <w:szCs w:val="24"/>
        </w:rPr>
        <w:t xml:space="preserve">The running record: changelog, learning log, Kanban board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7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Everyone — in our project, you in all your roles.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What happened, what did it cost, what was learned, what is next?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Contains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Changelog: one line per change + the monthly burn line (hours, kronor). Learning log: per-task reflections — interview gold. Board: live state of all work, Est/Act per card.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Change rhythm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Continuously; these documents only have value if maintained as you go, never reconstructed.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You need to know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The board is the only file edited directly on main. The learning log quietly becomes your personal estimation database and interview story bank.</w:t>
            </w:r>
          </w:p>
        </w:tc>
      </w:tr>
    </w:tbl>
    <w:p>
      <w:pPr>
        <w:spacing w:after="100"/>
      </w:pPr>
    </w:p>
    <w:p>
      <w:pPr>
        <w:pStyle w:val="Heading2"/>
        <w:spacing w:after="120" w:before="220"/>
      </w:pPr>
      <w:r>
        <w:rPr>
          <w:b/>
          <w:bCs/>
          <w:color w:val="2E74B5"/>
          <w:sz w:val="24"/>
          <w:szCs w:val="24"/>
        </w:rPr>
        <w:t xml:space="preserve">The front door: README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Aspect</w:t>
            </w:r>
          </w:p>
        </w:tc>
        <w:tc>
          <w:tcPr>
            <w:tcW w:type="dxa" w:w="71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The PM — it speaks for the project to outsiders.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What is this repo, in ten lines, to a visitor who knows nothing?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Contains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Purpose, one-paragraph scope, pointer to the master document and handbook, note that it supersedes the old repo.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Change rhythm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Occasionally; polish it before making the repo public.</w:t>
            </w:r>
          </w:p>
        </w:tc>
      </w:tr>
      <w:tr>
        <w:tc>
          <w:tcPr>
            <w:tcW w:type="dxa" w:w="2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You need to know</w:t>
            </w:r>
          </w:p>
        </w:tc>
        <w:tc>
          <w:tcPr>
            <w:tcW w:type="dxa" w:w="71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Recruiters land here first. It is the single highest-traffic page of your portfolio.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3. The Same Map, Seen by Role</w:t>
      </w:r>
    </w:p>
    <w:p>
      <w:pPr>
        <w:spacing w:after="140" w:line="290"/>
      </w:pPr>
      <w:r>
        <w:rPr>
          <w:sz w:val="22"/>
          <w:szCs w:val="22"/>
        </w:rPr>
        <w:t xml:space="preserve">Flip the perspective: each business role produces some documents and consumes others. When you sit down to write, knowing which hat you are wearing tells you which voice to write in.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40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Role (your hat)</w:t>
            </w:r>
          </w:p>
        </w:tc>
        <w:tc>
          <w:tcPr>
            <w:tcW w:type="dxa" w:w="35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Produces</w:t>
            </w:r>
          </w:p>
        </w:tc>
        <w:tc>
          <w:tcPr>
            <w:tcW w:type="dxa" w:w="34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Consumes</w:t>
            </w:r>
          </w:p>
        </w:tc>
      </w:tr>
      <w:tr>
        <w:tc>
          <w:tcPr>
            <w:tcW w:type="dxa" w:w="23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Sponsor</w:t>
            </w:r>
          </w:p>
        </w:tc>
        <w:tc>
          <w:tcPr>
            <w:tcW w:type="dxa" w:w="35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Charter, business case</w:t>
            </w:r>
          </w:p>
        </w:tc>
        <w:tc>
          <w:tcPr>
            <w:tcW w:type="dxa" w:w="3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Changelog burn lines, phase-gate results</w:t>
            </w:r>
          </w:p>
        </w:tc>
      </w:tr>
      <w:tr>
        <w:tc>
          <w:tcPr>
            <w:tcW w:type="dxa" w:w="23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5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Kanban board, README, status/burn reports</w:t>
            </w:r>
          </w:p>
        </w:tc>
        <w:tc>
          <w:tcPr>
            <w:tcW w:type="dxa" w:w="3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Everything — the PM reads it all</w:t>
            </w:r>
          </w:p>
        </w:tc>
      </w:tr>
      <w:tr>
        <w:tc>
          <w:tcPr>
            <w:tcW w:type="dxa" w:w="23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Solution architect</w:t>
            </w:r>
          </w:p>
        </w:tc>
        <w:tc>
          <w:tcPr>
            <w:tcW w:type="dxa" w:w="35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Master document, HLD, ADRs</w:t>
            </w:r>
          </w:p>
        </w:tc>
        <w:tc>
          <w:tcPr>
            <w:tcW w:type="dxa" w:w="3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Charter (the limits), current-state assessments</w:t>
            </w:r>
          </w:p>
        </w:tc>
      </w:tr>
      <w:tr>
        <w:tc>
          <w:tcPr>
            <w:tcW w:type="dxa" w:w="23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Domain engineer</w:t>
            </w:r>
          </w:p>
        </w:tc>
        <w:tc>
          <w:tcPr>
            <w:tcW w:type="dxa" w:w="35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LLD, CRs, procedures, configs</w:t>
            </w:r>
          </w:p>
        </w:tc>
        <w:tc>
          <w:tcPr>
            <w:tcW w:type="dxa" w:w="3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HLD, ADRs, doc standard, change SOP</w:t>
            </w:r>
          </w:p>
        </w:tc>
      </w:tr>
      <w:tr>
        <w:tc>
          <w:tcPr>
            <w:tcW w:type="dxa" w:w="23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CAB / change manager</w:t>
            </w:r>
          </w:p>
        </w:tc>
        <w:tc>
          <w:tcPr>
            <w:tcW w:type="dxa" w:w="35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CR approvals (in our project: your own review discipline)</w:t>
            </w:r>
          </w:p>
        </w:tc>
        <w:tc>
          <w:tcPr>
            <w:tcW w:type="dxa" w:w="3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CRs, rollback plans</w:t>
            </w:r>
          </w:p>
        </w:tc>
      </w:tr>
      <w:tr>
        <w:tc>
          <w:tcPr>
            <w:tcW w:type="dxa" w:w="23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Quality / audit</w:t>
            </w:r>
          </w:p>
        </w:tc>
        <w:tc>
          <w:tcPr>
            <w:tcW w:type="dxa" w:w="35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Review notes against acceptance criteria</w:t>
            </w:r>
          </w:p>
        </w:tc>
        <w:tc>
          <w:tcPr>
            <w:tcW w:type="dxa" w:w="3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Doc standard, acceptance criteria, the deliverables themselves</w:t>
            </w:r>
          </w:p>
        </w:tc>
      </w:tr>
      <w:tr>
        <w:tc>
          <w:tcPr>
            <w:tcW w:type="dxa" w:w="23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Operations (handover)</w:t>
            </w:r>
          </w:p>
        </w:tc>
        <w:tc>
          <w:tcPr>
            <w:tcW w:type="dxa" w:w="35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Feedback, incident reports</w:t>
            </w:r>
          </w:p>
        </w:tc>
        <w:tc>
          <w:tcPr>
            <w:tcW w:type="dxa" w:w="34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Runbooks, procedures, monitoring docs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4. Which Stage Produces Which Document</w:t>
      </w:r>
    </w:p>
    <w:p>
      <w:pPr>
        <w:spacing w:after="140" w:line="290"/>
      </w:pPr>
      <w:r>
        <w:rPr>
          <w:sz w:val="22"/>
          <w:szCs w:val="22"/>
        </w:rPr>
        <w:t xml:space="preserve">Third and last perspective: the seven-stage task lifecycle from the handbook, with the paper each stage leaves behind. Nothing in the lifecycle is invisible — every stage produces a trace.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Lifecycle stage</w:t>
            </w:r>
          </w:p>
        </w:tc>
        <w:tc>
          <w:tcPr>
            <w:tcW w:type="dxa" w:w="60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Document it produces</w:t>
            </w:r>
          </w:p>
        </w:tc>
      </w:tr>
      <w:tr>
        <w:tc>
          <w:tcPr>
            <w:tcW w:type="dxa" w:w="32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1. Intake</w:t>
            </w:r>
          </w:p>
        </w:tc>
        <w:tc>
          <w:tcPr>
            <w:tcW w:type="dxa" w:w="60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One-paragraph justification on the task's card/note (Backlog)</w:t>
            </w:r>
          </w:p>
        </w:tc>
      </w:tr>
      <w:tr>
        <w:tc>
          <w:tcPr>
            <w:tcW w:type="dxa" w:w="32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2. Requirements</w:t>
            </w:r>
          </w:p>
        </w:tc>
        <w:tc>
          <w:tcPr>
            <w:tcW w:type="dxa" w:w="60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Requirements list in the task note; card gains its 'done when' criteria (Ready)</w:t>
            </w:r>
          </w:p>
        </w:tc>
      </w:tr>
      <w:tr>
        <w:tc>
          <w:tcPr>
            <w:tcW w:type="dxa" w:w="32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3. Design</w:t>
            </w:r>
          </w:p>
        </w:tc>
        <w:tc>
          <w:tcPr>
            <w:tcW w:type="dxa" w:w="60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HLD/LLD contribution, possibly an ADR</w:t>
            </w:r>
          </w:p>
        </w:tc>
      </w:tr>
      <w:tr>
        <w:tc>
          <w:tcPr>
            <w:tcW w:type="dxa" w:w="32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4. Change request</w:t>
            </w:r>
          </w:p>
        </w:tc>
        <w:tc>
          <w:tcPr>
            <w:tcW w:type="dxa" w:w="60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A filled CR from the SOP template</w:t>
            </w:r>
          </w:p>
        </w:tc>
      </w:tr>
      <w:tr>
        <w:tc>
          <w:tcPr>
            <w:tcW w:type="dxa" w:w="32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5. Build</w:t>
            </w:r>
          </w:p>
        </w:tc>
        <w:tc>
          <w:tcPr>
            <w:tcW w:type="dxa" w:w="60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The deliverable itself + config files, on the task branch</w:t>
            </w:r>
          </w:p>
        </w:tc>
      </w:tr>
      <w:tr>
        <w:tc>
          <w:tcPr>
            <w:tcW w:type="dxa" w:w="32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6. Verify</w:t>
            </w:r>
          </w:p>
        </w:tc>
        <w:tc>
          <w:tcPr>
            <w:tcW w:type="dxa" w:w="60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Checked acceptance criteria recorded in the task note (Review)</w:t>
            </w:r>
          </w:p>
        </w:tc>
      </w:tr>
      <w:tr>
        <w:tc>
          <w:tcPr>
            <w:tcW w:type="dxa" w:w="32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7. Handover</w:t>
            </w:r>
          </w:p>
        </w:tc>
        <w:tc>
          <w:tcPr>
            <w:tcW w:type="dxa" w:w="60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Merge, changelog line, learning-log entry, board update (Done)</w:t>
            </w:r>
          </w:p>
        </w:tc>
      </w:tr>
    </w:tbl>
    <w:p>
      <w:pPr>
        <w:spacing w:after="100"/>
      </w:pPr>
    </w:p>
    <w:p>
      <w:pPr>
        <w:pStyle w:val="Heading1"/>
        <w:spacing w:after="160" w:before="280"/>
      </w:pPr>
      <w:r>
        <w:rPr>
          <w:b/>
          <w:bCs/>
          <w:color w:val="1F3864"/>
          <w:sz w:val="30"/>
          <w:szCs w:val="30"/>
        </w:rPr>
        <w:t xml:space="preserve">5. When Documents Disagree</w:t>
      </w:r>
    </w:p>
    <w:p>
      <w:pPr>
        <w:spacing w:after="140" w:line="290"/>
      </w:pPr>
      <w:r>
        <w:rPr>
          <w:sz w:val="22"/>
          <w:szCs w:val="22"/>
        </w:rPr>
        <w:t xml:space="preserve">Conflicts happen — a design doc says one thing, reality another; print says one thing, the repo another. The precedence rules, once and for all: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00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6500"/>
            <w:shd w:fill="D9E2F3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7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Repo beats print</w:t>
            </w:r>
          </w:p>
        </w:tc>
        <w:tc>
          <w:tcPr>
            <w:tcW w:type="dxa" w:w="65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The printed companions teach method; the repo records truth. Paper never overrules a versioned file.</w:t>
            </w:r>
          </w:p>
        </w:tc>
      </w:tr>
      <w:tr>
        <w:tc>
          <w:tcPr>
            <w:tcW w:type="dxa" w:w="27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Charter beats master document</w:t>
            </w:r>
          </w:p>
        </w:tc>
        <w:tc>
          <w:tcPr>
            <w:tcW w:type="dxa" w:w="65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Work outside the charter's limits is scope creep, however elegant.</w:t>
            </w:r>
          </w:p>
        </w:tc>
      </w:tr>
      <w:tr>
        <w:tc>
          <w:tcPr>
            <w:tcW w:type="dxa" w:w="27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Newer beats older</w:t>
            </w:r>
          </w:p>
        </w:tc>
        <w:tc>
          <w:tcPr>
            <w:tcW w:type="dxa" w:w="65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Within the repo, the latest merged version is the truth — that is what version control is for.</w:t>
            </w:r>
          </w:p>
        </w:tc>
      </w:tr>
      <w:tr>
        <w:tc>
          <w:tcPr>
            <w:tcW w:type="dxa" w:w="27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Reality beats documents — briefly</w:t>
            </w:r>
          </w:p>
        </w:tc>
        <w:tc>
          <w:tcPr>
            <w:tcW w:type="dxa" w:w="65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If the build deviates from the design, reality wins for the moment, and the document must be updated immediately. A document that disagrees with reality is worse than no document.</w:t>
            </w:r>
          </w:p>
        </w:tc>
      </w:tr>
      <w:tr>
        <w:tc>
          <w:tcPr>
            <w:tcW w:type="dxa" w:w="27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Decisions require an ADR to die</w:t>
            </w:r>
          </w:p>
        </w:tc>
        <w:tc>
          <w:tcPr>
            <w:tcW w:type="dxa" w:w="6500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spacing w:after="50" w:line="255"/>
            </w:pPr>
            <w:r>
              <w:rPr>
                <w:sz w:val="19"/>
                <w:szCs w:val="19"/>
              </w:rPr>
              <w:t xml:space="preserve">An agreed decision stands until a new ADR supersedes it. No silent reversals.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The one-sentence summary</w:t>
            </w:r>
          </w:p>
          <w:p>
            <w:pPr>
              <w:spacing w:after="0" w:line="280"/>
            </w:pPr>
            <w:r>
              <w:rPr>
                <w:sz w:val="22"/>
                <w:szCs w:val="22"/>
              </w:rPr>
              <w:t xml:space="preserve">The charter authorizes, the master document describes, ADRs remember, designs specify, CRs control, procedures instruct, and the logs record — and every one of them exists because some role, someday, needs its question answered without asking you.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5"/>
        <w:szCs w:val="15"/>
      </w:rPr>
      <w:t xml:space="preserve">Page </w:t>
    </w:r>
    <w:r>
      <w:rPr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5"/>
        <w:szCs w:val="15"/>
      </w:rPr>
      <w:t xml:space="preserve"> of </w:t>
    </w:r>
    <w:r>
      <w:rPr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5"/>
        <w:szCs w:val="15"/>
      </w:rPr>
      <w:t xml:space="preserve">The Document Map — IHPC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e8c1d51cb06de5c0771b17cb491cae4f694bc2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2026-07-08T18:40:20.197Z</dcterms:created>
  <dcterms:modified xsi:type="dcterms:W3CDTF">2026-07-08T18:40:20.213Z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