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rPr>
          <w:rFonts w:ascii="Aptos" w:hAnsi="Aptos" w:cs="Aptos" w:eastAsia="Aptos"/>
          <w:b w:val="1"/>
          <w:bCs w:val="1"/>
          <w:noProof w:val="0"/>
          <w:sz w:val="48"/>
          <w:szCs w:val="48"/>
          <w:u w:val="single"/>
          <w:lang w:val="en-US"/>
        </w:rPr>
      </w:pPr>
      <w:r>
        <w:rPr>
          <w:rFonts w:ascii="Aptos" w:hAnsi="Aptos" w:cs="Aptos" w:eastAsia="Aptos"/>
          <w:b w:val="1"/>
          <w:bCs w:val="1"/>
          <w:noProof w:val="0"/>
          <w:sz w:val="48"/>
          <w:szCs w:val="48"/>
          <w:u w:val="single"/>
          <w:lang w:val="en-US"/>
        </w:rPr>
        <w:t>AI Connector utility</w:t>
      </w:r>
    </w:p>
    <w:p>
      <w:pPr>
        <w:suppressLineNumbers w:val="0"/>
        <w:spacing w:lineRule="auto" w:line="279" w:before="240" w:after="240" w:beforeAutospacing="0" w:afterAutospacing="0"/>
        <w:ind w:left="0" w:right="0"/>
        <w:bidi w:val="0"/>
        <w:jc w:val="left"/>
        <w:rPr>
          <w:rFonts w:ascii="Aptos" w:hAnsi="Aptos" w:cs="Aptos" w:eastAsia="Aptos"/>
          <w:i w:val="1"/>
          <w:iCs w:val="1"/>
          <w:noProof w:val="0"/>
          <w:sz w:val="24"/>
          <w:szCs w:val="24"/>
          <w:lang w:val="en-US"/>
        </w:rPr>
      </w:pPr>
      <w:r>
        <w:rPr>
          <w:rFonts w:ascii="Aptos" w:hAnsi="Aptos" w:cs="Aptos" w:eastAsia="Aptos"/>
          <w:i w:val="1"/>
          <w:iCs w:val="1"/>
          <w:noProof w:val="0"/>
          <w:sz w:val="24"/>
          <w:szCs w:val="24"/>
          <w:lang w:val="en-US"/>
        </w:rPr>
        <w:t>Use this utility to link generative AI to custom skills for added versatility in your Virtual Agent LLM (large language model) conversations.</w:t>
      </w:r>
    </w:p>
    <w:p>
      <w:pPr>
        <w:spacing w:before="240" w:after="240" w:beforeAutospacing="0" w:afterAutospacing="0"/>
        <w:rPr>
          <w:rFonts w:ascii="Aptos" w:hAnsi="Aptos" w:cs="Aptos" w:eastAsia="Aptos"/>
          <w:b w:val="1"/>
          <w:bCs w:val="1"/>
          <w:noProof w:val="0"/>
          <w:sz w:val="36"/>
          <w:szCs w:val="36"/>
          <w:lang w:val="en-US"/>
        </w:rPr>
      </w:pPr>
      <w:r>
        <w:rPr>
          <w:rFonts w:ascii="Aptos" w:hAnsi="Aptos" w:cs="Aptos" w:eastAsia="Aptos"/>
          <w:b w:val="1"/>
          <w:bCs w:val="1"/>
          <w:noProof w:val="0"/>
          <w:sz w:val="36"/>
          <w:szCs w:val="36"/>
          <w:lang w:val="en-US"/>
        </w:rPr>
        <w:t>AI Connector utility properties</w:t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  <w:noProof w:val="0"/>
          <w:sz w:val="24"/>
          <w:szCs w:val="24"/>
          <w:lang w:val="en-US"/>
        </w:rPr>
        <w:t>Specify the flow action properties for the node that you want to create.</w:t>
      </w:r>
    </w:p>
    <w:tbl>
      <w:tblPr>
        <w:tblStyle w:val="T2"/>
        <w:tblW w:w="0" w:type="auto"/>
        <w:tblBorders>
          <w:top w:val="single" w:sz="6" w:space="0" w:shadow="0" w:frame="0" w:color="000000"/>
          <w:left w:val="single" w:sz="6" w:space="0" w:shadow="0" w:frame="0" w:color="000000"/>
          <w:bottom w:val="single" w:sz="6" w:space="0" w:shadow="0" w:frame="0" w:color="000000"/>
          <w:right w:val="single" w:sz="6" w:space="0" w:shadow="0" w:frame="0" w:color="000000"/>
        </w:tblBorders>
        <w:tblLayout w:type="fixed"/>
        <w:tblLook w:val="06A0"/>
      </w:tblPr>
      <w:tblGrid>
        <w:gridCol w:w="5952"/>
        <w:gridCol w:w="3408"/>
      </w:tblGrid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Property</w:t>
            </w:r>
          </w:p>
        </w:tc>
        <w:tc>
          <w:tcPr>
            <w:tcW w:w="3408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Description</w:t>
            </w:r>
          </w:p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</w:pPr>
            <w:r>
              <w:t>Node name</w:t>
            </w:r>
          </w:p>
        </w:tc>
        <w:tc>
          <w:tcPr>
            <w:tcW w:w="3408" w:type="dxa"/>
            <w:vAlign w:val="center"/>
          </w:tcPr>
          <w:p>
            <w:pPr>
              <w:spacing w:before="0" w:after="0" w:beforeAutospacing="0" w:afterAutospacing="0"/>
            </w:pPr>
            <w:r>
              <w:t>Name of the AI Connector node.</w:t>
            </w:r>
          </w:p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</w:pPr>
            <w:r>
              <w:t>Select custom skill</w:t>
            </w:r>
          </w:p>
        </w:tc>
        <w:tc>
          <w:tcPr>
            <w:tcW w:w="3408" w:type="dxa"/>
            <w:vAlign w:val="center"/>
          </w:tcPr>
          <w:p>
            <w:pPr>
              <w:spacing w:before="0" w:after="0" w:beforeAutospacing="0" w:afterAutospacing="0"/>
            </w:pPr>
            <w:r>
              <w:t>Open the drop-down menu to search for a custom skill.</w:t>
            </w:r>
          </w:p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</w:pPr>
            <w:r>
              <w:t>Wait for response</w:t>
            </w:r>
          </w:p>
        </w:tc>
        <w:tc>
          <w:tcPr>
            <w:tcW w:w="3408" w:type="dxa"/>
            <w:vAlign w:val="center"/>
          </w:tcPr>
          <w:p>
            <w:pPr>
              <w:spacing w:before="0" w:after="0" w:beforeAutospacing="0" w:afterAutospacing="0"/>
            </w:pPr>
            <w:r>
              <w:t>Activate this toggle switch to wait for a response from the action before continuing the conversation.</w:t>
            </w:r>
          </w:p>
        </w:tc>
      </w:tr>
      <w:tr>
        <w:trPr>
          <w:trHeight w:hRule="atLeast" w:val="300"/>
        </w:trPr>
        <w:tc>
          <w:tcPr>
            <w:tcW w:w="9360" w:type="dxa"/>
            <w:gridSpan w:val="2"/>
            <w:tcBorders>
              <w:bottom w:val="single" w:sz="12" w:space="0" w:shadow="0" w:frame="0" w:color="000000" w:themeColor="text1"/>
              <w:right w:val="nil"/>
            </w:tcBorders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Input and Output mappings</w:t>
            </w:r>
          </w:p>
        </w:tc>
      </w:tr>
      <w:tr>
        <w:trPr>
          <w:trHeight w:hRule="atLeast" w:val="300"/>
        </w:trPr>
        <w:tc>
          <w:tcPr>
            <w:tcW w:w="9360" w:type="dxa"/>
            <w:gridSpan w:val="2"/>
            <w:tcBorders>
              <w:top w:val="single" w:sz="12" w:space="0" w:shadow="0" w:frame="0" w:color="000000" w:themeColor="text1"/>
              <w:left w:val="single" w:sz="12" w:space="0" w:shadow="0" w:frame="0" w:color="000000" w:themeColor="text1"/>
              <w:bottom w:val="single" w:sz="12" w:space="0" w:shadow="0" w:frame="0" w:color="000000" w:themeColor="text1"/>
              <w:right w:val="single" w:sz="12" w:space="0" w:shadow="0" w:frame="0" w:color="000000" w:themeColor="text1"/>
            </w:tcBorders>
            <w:vAlign w:val="center"/>
          </w:tcPr>
          <w:p>
            <w:pPr>
              <w:spacing w:before="0" w:after="0" w:beforeAutospacing="0" w:afterAutospacing="0"/>
            </w:pPr>
            <w:r>
              <w:t xml:space="preserve">All input and output mappings are based on the custom skill you select. For more information on custom skills, see </w:t>
            </w:r>
            <w:r>
              <w:rPr>
                <w:color w:val="153D64" w:themeColor="text2" w:themeTint="E6"/>
              </w:rPr>
              <w:t>Now Assist SDK</w:t>
            </w:r>
            <w:r>
              <w:t xml:space="preserve"> and </w:t>
            </w:r>
            <w:r>
              <w:rPr>
                <w:b w:val="1"/>
                <w:bCs w:val="1"/>
                <w:color w:val="153D64" w:themeColor="text2" w:themeTint="E6"/>
              </w:rPr>
              <w:t>Managing custom skills in Virtual Agent Designer</w:t>
            </w:r>
            <w:r>
              <w:rPr>
                <w:color w:val="153D64" w:themeColor="text2" w:themeTint="E6"/>
              </w:rPr>
              <w:t>.</w:t>
            </w:r>
          </w:p>
        </w:tc>
      </w:tr>
      <w:tr>
        <w:trPr>
          <w:trHeight w:hRule="atLeast" w:val="300"/>
        </w:trPr>
        <w:tc>
          <w:tcPr>
            <w:tcW w:w="5952" w:type="dxa"/>
            <w:tcBorders>
              <w:top w:val="single" w:sz="12" w:space="0" w:shadow="0" w:frame="0" w:color="000000" w:themeColor="text1"/>
            </w:tcBorders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Advanced</w:t>
            </w:r>
          </w:p>
        </w:tc>
        <w:tc>
          <w:tcPr>
            <w:tcW w:w="3408" w:type="dxa"/>
            <w:tcBorders>
              <w:top w:val="single" w:sz="12" w:space="0" w:shadow="0" w:frame="0" w:color="000000" w:themeColor="text1"/>
            </w:tcBorders>
            <w:vAlign w:val="center"/>
          </w:tcPr>
          <w:p/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Hide this node</w:t>
            </w:r>
          </w:p>
        </w:tc>
        <w:tc>
          <w:tcPr>
            <w:tcW w:w="3408" w:type="dxa"/>
            <w:vAlign w:val="center"/>
          </w:tcPr>
          <w:p/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</w:pPr>
            <w:r>
              <w:t>Conditionally show this node if</w:t>
            </w:r>
          </w:p>
        </w:tc>
        <w:tc>
          <w:tcPr>
            <w:tcW w:w="3408" w:type="dxa"/>
            <w:vAlign w:val="center"/>
          </w:tcPr>
          <w:p>
            <w:pPr>
              <w:spacing w:before="240" w:after="240" w:beforeAutospacing="0" w:afterAutospacing="0"/>
            </w:pPr>
            <w:r>
              <w:t>No-code condition statement or low-code script that specifies a condition for presenting this node in the conversation. The condition must evaluate to true.</w:t>
            </w:r>
          </w:p>
        </w:tc>
      </w:tr>
    </w:tbl>
    <w:p>
      <w:pPr>
        <w:pStyle w:val="P2"/>
        <w:spacing w:before="299" w:after="299" w:beforeAutospacing="0" w:afterAutospacing="0"/>
      </w:pPr>
      <w:r>
        <w:rPr>
          <w:rFonts w:ascii="Aptos" w:hAnsi="Aptos" w:cs="Aptos" w:eastAsia="Aptos"/>
          <w:b w:val="1"/>
          <w:bCs w:val="1"/>
          <w:noProof w:val="0"/>
          <w:sz w:val="36"/>
          <w:szCs w:val="36"/>
          <w:lang w:val="en-US"/>
        </w:rPr>
        <w:t>Example AI Connector utility</w:t>
      </w:r>
    </w:p>
    <w:p>
      <w:pPr>
        <w:spacing w:before="240" w:after="240" w:beforeAutospacing="0" w:afterAutospacing="0"/>
      </w:pPr>
      <w:r>
        <w:drawing>
          <wp:inline xmlns:wp="http://schemas.openxmlformats.org/drawingml/2006/wordprocessingDrawing" distT="0" distB="0" distL="0" distR="0">
            <wp:extent cx="3810000" cy="4219575"/>
            <wp:effectExtent l="0" t="0" r="0" b="0"/>
            <wp:docPr id="56508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dpi="0">
                    <a:blip xmlns:r="http://schemas.openxmlformats.org/officeDocument/2006/relationships" r:embed="Relimage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219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  <w:i w:val="1"/>
          <w:iCs w:val="1"/>
          <w:noProof w:val="0"/>
          <w:sz w:val="24"/>
          <w:szCs w:val="24"/>
          <w:lang w:val="en-US"/>
        </w:rPr>
        <w:t>[AI Connector utility with no skill selected. The utility functions only after you select a custom skill that includes a query.]</w:t>
      </w:r>
    </w:p>
    <w:p>
      <w:pPr>
        <w:spacing w:before="240" w:after="240" w:beforeAutospacing="0" w:afterAutospacing="0"/>
      </w:pPr>
      <w:r>
        <w:drawing>
          <wp:inline xmlns:wp="http://schemas.openxmlformats.org/drawingml/2006/wordprocessingDrawing" distT="0" distB="0" distL="0" distR="0">
            <wp:extent cx="2409825" cy="7407910"/>
            <wp:effectExtent l="0" t="0" r="0" b="0"/>
            <wp:docPr id="1546048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 dpi="0">
                    <a:blip xmlns:r="http://schemas.openxmlformats.org/officeDocument/2006/relationships" r:embed="Relimage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7407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  <w:i w:val="1"/>
          <w:iCs w:val="1"/>
          <w:noProof w:val="0"/>
          <w:sz w:val="24"/>
          <w:szCs w:val="24"/>
          <w:lang w:val="en-US"/>
        </w:rPr>
        <w:t>[AI Connector utility with Web Search skill selected. All input and output mappings derive from the custom skill.]</w:t>
      </w:r>
    </w:p>
    <w:p>
      <w:pPr>
        <w:rPr>
          <w:rFonts w:ascii="Aptos" w:hAnsi="Aptos" w:cs="Aptos" w:eastAsia="Aptos"/>
          <w:noProof w:val="0"/>
          <w:sz w:val="24"/>
          <w:szCs w:val="24"/>
          <w:lang w:val="en-US"/>
        </w:rPr>
      </w:pPr>
    </w:p>
    <w:sectPr>
      <w:type w:val="nextPage"/>
      <w:pgMar w:left="1440" w:right="1440" w:top="1440" w:bottom="1440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4"/>
        <w:szCs w:val="24"/>
        <w:lang w:val="en-US" w:bidi="ar-SA" w:eastAsia="ja-JP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3"/>
    <w:qFormat/>
    <w:pPr>
      <w:keepNext w:val="1"/>
      <w:keepLines w:val="1"/>
      <w:spacing w:before="360" w:after="80" w:beforeAutospacing="0" w:afterAutospacing="0"/>
      <w:outlineLvl w:val="0"/>
    </w:pPr>
    <w:rPr>
      <w:rFonts w:asciiTheme="majorHAnsi" w:hAnsiTheme="majorHAnsi" w:cstheme="majorBidi" w:eastAsiaTheme="majorEastAsia"/>
      <w:color w:val="104861" w:themeColor="accent1" w:themeShade="BF"/>
      <w:sz w:val="40"/>
      <w:szCs w:val="40"/>
    </w:rPr>
  </w:style>
  <w:style w:type="paragraph" w:styleId="P2">
    <w:name w:val="Heading 2"/>
    <w:basedOn w:val="P0"/>
    <w:next w:val="P0"/>
    <w:link w:val="C4"/>
    <w:qFormat/>
    <w:pPr>
      <w:keepNext w:val="1"/>
      <w:keepLines w:val="1"/>
      <w:spacing w:before="160" w:after="80" w:beforeAutospacing="0" w:afterAutospacing="0"/>
      <w:outlineLvl w:val="1"/>
    </w:pPr>
    <w:rPr>
      <w:rFonts w:asciiTheme="majorHAnsi" w:hAnsiTheme="majorHAnsi" w:cstheme="majorBidi" w:eastAsiaTheme="majorEastAsia"/>
      <w:color w:val="104861" w:themeColor="accent1" w:themeShade="BF"/>
      <w:sz w:val="32"/>
      <w:szCs w:val="32"/>
    </w:rPr>
  </w:style>
  <w:style w:type="paragraph" w:styleId="P3">
    <w:name w:val="Heading 3"/>
    <w:basedOn w:val="P0"/>
    <w:next w:val="P0"/>
    <w:link w:val="C5"/>
    <w:qFormat/>
    <w:pPr>
      <w:keepNext w:val="1"/>
      <w:keepLines w:val="1"/>
      <w:spacing w:before="160" w:after="80" w:beforeAutospacing="0" w:afterAutospacing="0"/>
      <w:outlineLvl w:val="2"/>
    </w:pPr>
    <w:rPr>
      <w:rFonts w:cstheme="majorBidi" w:eastAsiaTheme="majorEastAsia"/>
      <w:color w:val="104861" w:themeColor="accent1" w:themeShade="BF"/>
      <w:sz w:val="28"/>
      <w:szCs w:val="28"/>
    </w:rPr>
  </w:style>
  <w:style w:type="paragraph" w:styleId="P4">
    <w:name w:val="Heading 4"/>
    <w:basedOn w:val="P0"/>
    <w:next w:val="P0"/>
    <w:link w:val="C6"/>
    <w:qFormat/>
    <w:pPr>
      <w:keepNext w:val="1"/>
      <w:keepLines w:val="1"/>
      <w:spacing w:before="80" w:after="40" w:beforeAutospacing="0" w:afterAutospacing="0"/>
      <w:outlineLvl w:val="3"/>
    </w:pPr>
    <w:rPr>
      <w:rFonts w:cstheme="majorBidi" w:eastAsiaTheme="majorEastAsia"/>
      <w:i w:val="1"/>
      <w:iCs w:val="1"/>
      <w:color w:val="104861" w:themeColor="accent1" w:themeShade="BF"/>
    </w:rPr>
  </w:style>
  <w:style w:type="paragraph" w:styleId="P5">
    <w:name w:val="Heading 5"/>
    <w:basedOn w:val="P0"/>
    <w:next w:val="P0"/>
    <w:link w:val="C7"/>
    <w:qFormat/>
    <w:pPr>
      <w:keepNext w:val="1"/>
      <w:keepLines w:val="1"/>
      <w:spacing w:before="80" w:after="40" w:beforeAutospacing="0" w:afterAutospacing="0"/>
      <w:outlineLvl w:val="4"/>
    </w:pPr>
    <w:rPr>
      <w:rFonts w:cstheme="majorBidi" w:eastAsiaTheme="majorEastAsia"/>
      <w:color w:val="104861" w:themeColor="accent1" w:themeShade="BF"/>
    </w:rPr>
  </w:style>
  <w:style w:type="paragraph" w:styleId="P6">
    <w:name w:val="Heading 6"/>
    <w:basedOn w:val="P0"/>
    <w:next w:val="P0"/>
    <w:link w:val="C8"/>
    <w:qFormat/>
    <w:pPr>
      <w:keepNext w:val="1"/>
      <w:keepLines w:val="1"/>
      <w:spacing w:before="40" w:after="0" w:beforeAutospacing="0" w:afterAutospacing="0"/>
      <w:outlineLvl w:val="5"/>
    </w:pPr>
    <w:rPr>
      <w:rFonts w:cstheme="majorBidi" w:eastAsiaTheme="majorEastAsia"/>
      <w:i w:val="1"/>
      <w:iCs w:val="1"/>
      <w:color w:val="595959" w:themeColor="text1" w:themeTint="A6"/>
    </w:rPr>
  </w:style>
  <w:style w:type="paragraph" w:styleId="P7">
    <w:name w:val="Heading 7"/>
    <w:basedOn w:val="P0"/>
    <w:next w:val="P0"/>
    <w:link w:val="C9"/>
    <w:qFormat/>
    <w:pPr>
      <w:keepNext w:val="1"/>
      <w:keepLines w:val="1"/>
      <w:spacing w:before="40" w:after="0" w:beforeAutospacing="0" w:afterAutospacing="0"/>
      <w:outlineLvl w:val="6"/>
    </w:pPr>
    <w:rPr>
      <w:rFonts w:cstheme="majorBidi" w:eastAsiaTheme="majorEastAsia"/>
      <w:color w:val="595959" w:themeColor="text1" w:themeTint="A6"/>
    </w:rPr>
  </w:style>
  <w:style w:type="paragraph" w:styleId="P8">
    <w:name w:val="Heading 8"/>
    <w:basedOn w:val="P0"/>
    <w:next w:val="P0"/>
    <w:link w:val="C10"/>
    <w:qFormat/>
    <w:pPr>
      <w:keepNext w:val="1"/>
      <w:keepLines w:val="1"/>
      <w:spacing w:after="0" w:beforeAutospacing="0" w:afterAutospacing="0"/>
      <w:outlineLvl w:val="7"/>
    </w:pPr>
    <w:rPr>
      <w:rFonts w:cstheme="majorBidi" w:eastAsiaTheme="majorEastAsia"/>
      <w:i w:val="1"/>
      <w:iCs w:val="1"/>
      <w:color w:val="272727" w:themeColor="text1" w:themeTint="D8"/>
    </w:rPr>
  </w:style>
  <w:style w:type="paragraph" w:styleId="P9">
    <w:name w:val="Heading 9"/>
    <w:basedOn w:val="P0"/>
    <w:next w:val="P0"/>
    <w:link w:val="C11"/>
    <w:qFormat/>
    <w:pPr>
      <w:keepNext w:val="1"/>
      <w:keepLines w:val="1"/>
      <w:spacing w:after="0" w:beforeAutospacing="0" w:afterAutospacing="0"/>
      <w:outlineLvl w:val="8"/>
    </w:pPr>
    <w:rPr>
      <w:rFonts w:cstheme="majorBidi" w:eastAsiaTheme="majorEastAsia"/>
      <w:color w:val="272727" w:themeColor="text1" w:themeTint="D8"/>
    </w:rPr>
  </w:style>
  <w:style w:type="paragraph" w:styleId="P10">
    <w:name w:val="Title"/>
    <w:basedOn w:val="P0"/>
    <w:next w:val="P0"/>
    <w:link w:val="C12"/>
    <w:qFormat/>
    <w:pPr>
      <w:spacing w:lineRule="auto" w:line="240" w:after="80" w:beforeAutospacing="0" w:afterAutospacing="0"/>
      <w:contextualSpacing w:val="1"/>
    </w:pPr>
    <w:rPr>
      <w:rFonts w:asciiTheme="majorHAnsi" w:hAnsiTheme="majorHAnsi" w:cstheme="majorBidi" w:eastAsiaTheme="majorEastAsia"/>
      <w:sz w:val="56"/>
      <w:szCs w:val="56"/>
      <w:spacing w:val="-10"/>
      <w:kern w:val="28"/>
    </w:rPr>
  </w:style>
  <w:style w:type="paragraph" w:styleId="P11">
    <w:name w:val="Subtitle"/>
    <w:basedOn w:val="P0"/>
    <w:next w:val="P0"/>
    <w:link w:val="C13"/>
    <w:qFormat/>
    <w:pPr/>
    <w:rPr>
      <w:rFonts w:cstheme="majorBidi" w:eastAsiaTheme="majorEastAsia"/>
      <w:color w:val="595959" w:themeColor="text1" w:themeTint="A6"/>
      <w:sz w:val="28"/>
      <w:szCs w:val="28"/>
      <w:spacing w:val="15"/>
    </w:rPr>
  </w:style>
  <w:style w:type="paragraph" w:styleId="P12">
    <w:name w:val="Quote"/>
    <w:basedOn w:val="P0"/>
    <w:next w:val="P0"/>
    <w:link w:val="C15"/>
    <w:qFormat/>
    <w:pPr>
      <w:spacing w:before="160" w:beforeAutospacing="0" w:afterAutospacing="0"/>
      <w:jc w:val="center"/>
    </w:pPr>
    <w:rPr>
      <w:i w:val="1"/>
      <w:iCs w:val="1"/>
      <w:color w:val="404040" w:themeColor="text1" w:themeTint="BF"/>
    </w:rPr>
  </w:style>
  <w:style w:type="paragraph" w:styleId="P13">
    <w:name w:val="Intense Quote"/>
    <w:basedOn w:val="P0"/>
    <w:next w:val="P0"/>
    <w:link w:val="C16"/>
    <w:qFormat/>
    <w:pPr>
      <w:pBdr>
        <w:top w:val="single" w:sz="4" w:space="10" w:shadow="0" w:frame="0" w:color="104861" w:themeColor="accent1" w:themeShade="BF"/>
        <w:left w:val="none" w:sz="0" w:space="0" w:shadow="0" w:frame="0" w:color="auto"/>
        <w:bottom w:val="single" w:sz="4" w:space="10" w:shadow="0" w:frame="0" w:color="104861" w:themeColor="accent1" w:themeShade="BF"/>
        <w:right w:val="none" w:sz="0" w:space="0" w:shadow="0" w:frame="0" w:color="auto"/>
        <w:between w:val="none" w:sz="0" w:space="0" w:shadow="0" w:frame="0" w:color="auto"/>
      </w:pBdr>
      <w:spacing w:before="360" w:after="360" w:beforeAutospacing="0" w:afterAutospacing="0"/>
      <w:ind w:left="864" w:right="864"/>
      <w:jc w:val="center"/>
    </w:pPr>
    <w:rPr>
      <w:i w:val="1"/>
      <w:iCs w:val="1"/>
      <w:color w:val="104861" w:themeColor="accent1" w:themeShade="BF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ing 1 Char"/>
    <w:basedOn w:val="C0"/>
    <w:link w:val="P1"/>
    <w:rPr>
      <w:rFonts w:asciiTheme="majorHAnsi" w:hAnsiTheme="majorHAnsi" w:cstheme="majorBidi" w:eastAsiaTheme="majorEastAsia"/>
      <w:color w:val="104861" w:themeColor="accent1" w:themeShade="BF"/>
      <w:sz w:val="40"/>
      <w:szCs w:val="40"/>
    </w:rPr>
  </w:style>
  <w:style w:type="character" w:styleId="C4">
    <w:name w:val="Heading 2 Char"/>
    <w:basedOn w:val="C0"/>
    <w:link w:val="P2"/>
    <w:rPr>
      <w:rFonts w:asciiTheme="majorHAnsi" w:hAnsiTheme="majorHAnsi" w:cstheme="majorBidi" w:eastAsiaTheme="majorEastAsia"/>
      <w:color w:val="104861" w:themeColor="accent1" w:themeShade="BF"/>
      <w:sz w:val="32"/>
      <w:szCs w:val="32"/>
    </w:rPr>
  </w:style>
  <w:style w:type="character" w:styleId="C5">
    <w:name w:val="Heading 3 Char"/>
    <w:basedOn w:val="C0"/>
    <w:link w:val="P3"/>
    <w:rPr>
      <w:rFonts w:cstheme="majorBidi" w:eastAsiaTheme="majorEastAsia"/>
      <w:color w:val="104861" w:themeColor="accent1" w:themeShade="BF"/>
      <w:sz w:val="28"/>
      <w:szCs w:val="28"/>
    </w:rPr>
  </w:style>
  <w:style w:type="character" w:styleId="C6">
    <w:name w:val="Heading 4 Char"/>
    <w:basedOn w:val="C0"/>
    <w:link w:val="P4"/>
    <w:rPr>
      <w:rFonts w:cstheme="majorBidi" w:eastAsiaTheme="majorEastAsia"/>
      <w:i w:val="1"/>
      <w:iCs w:val="1"/>
      <w:color w:val="104861" w:themeColor="accent1" w:themeShade="BF"/>
    </w:rPr>
  </w:style>
  <w:style w:type="character" w:styleId="C7">
    <w:name w:val="Heading 5 Char"/>
    <w:basedOn w:val="C0"/>
    <w:link w:val="P5"/>
    <w:rPr>
      <w:rFonts w:cstheme="majorBidi" w:eastAsiaTheme="majorEastAsia"/>
      <w:color w:val="104861" w:themeColor="accent1" w:themeShade="BF"/>
    </w:rPr>
  </w:style>
  <w:style w:type="character" w:styleId="C8">
    <w:name w:val="Heading 6 Char"/>
    <w:basedOn w:val="C0"/>
    <w:link w:val="P6"/>
    <w:rPr>
      <w:rFonts w:cstheme="majorBidi" w:eastAsiaTheme="majorEastAsia"/>
      <w:i w:val="1"/>
      <w:iCs w:val="1"/>
      <w:color w:val="595959" w:themeColor="text1" w:themeTint="A6"/>
    </w:rPr>
  </w:style>
  <w:style w:type="character" w:styleId="C9">
    <w:name w:val="Heading 7 Char"/>
    <w:basedOn w:val="C0"/>
    <w:link w:val="P7"/>
    <w:rPr>
      <w:rFonts w:cstheme="majorBidi" w:eastAsiaTheme="majorEastAsia"/>
      <w:color w:val="595959" w:themeColor="text1" w:themeTint="A6"/>
    </w:rPr>
  </w:style>
  <w:style w:type="character" w:styleId="C10">
    <w:name w:val="Heading 8 Char"/>
    <w:basedOn w:val="C0"/>
    <w:link w:val="P8"/>
    <w:rPr>
      <w:rFonts w:cstheme="majorBidi" w:eastAsiaTheme="majorEastAsia"/>
      <w:i w:val="1"/>
      <w:iCs w:val="1"/>
      <w:color w:val="272727" w:themeColor="text1" w:themeTint="D8"/>
    </w:rPr>
  </w:style>
  <w:style w:type="character" w:styleId="C11">
    <w:name w:val="Heading 9 Char"/>
    <w:basedOn w:val="C0"/>
    <w:link w:val="P9"/>
    <w:rPr>
      <w:rFonts w:cstheme="majorBidi" w:eastAsiaTheme="majorEastAsia"/>
      <w:color w:val="272727" w:themeColor="text1" w:themeTint="D8"/>
    </w:rPr>
  </w:style>
  <w:style w:type="character" w:styleId="C12">
    <w:name w:val="Title Char"/>
    <w:basedOn w:val="C0"/>
    <w:link w:val="P10"/>
    <w:rPr>
      <w:rFonts w:asciiTheme="majorHAnsi" w:hAnsiTheme="majorHAnsi" w:cstheme="majorBidi" w:eastAsiaTheme="majorEastAsia"/>
      <w:sz w:val="56"/>
      <w:szCs w:val="56"/>
      <w:spacing w:val="-10"/>
      <w:kern w:val="28"/>
    </w:rPr>
  </w:style>
  <w:style w:type="character" w:styleId="C13">
    <w:name w:val="Subtitle Char"/>
    <w:basedOn w:val="C0"/>
    <w:link w:val="P11"/>
    <w:rPr>
      <w:rFonts w:cstheme="majorBidi" w:eastAsiaTheme="majorEastAsia"/>
      <w:color w:val="595959" w:themeColor="text1" w:themeTint="A6"/>
      <w:sz w:val="28"/>
      <w:szCs w:val="28"/>
      <w:spacing w:val="15"/>
    </w:rPr>
  </w:style>
  <w:style w:type="character" w:styleId="C14">
    <w:name w:val="Intense Emphasis"/>
    <w:basedOn w:val="C0"/>
    <w:qFormat/>
    <w:rPr>
      <w:i w:val="1"/>
      <w:iCs w:val="1"/>
      <w:color w:val="104861" w:themeColor="accent1" w:themeShade="BF"/>
    </w:rPr>
  </w:style>
  <w:style w:type="character" w:styleId="C15">
    <w:name w:val="Quote Char"/>
    <w:basedOn w:val="C0"/>
    <w:link w:val="P12"/>
    <w:rPr>
      <w:i w:val="1"/>
      <w:iCs w:val="1"/>
      <w:color w:val="404040" w:themeColor="text1" w:themeTint="BF"/>
    </w:rPr>
  </w:style>
  <w:style w:type="character" w:styleId="C16">
    <w:name w:val="Intense Quote Char"/>
    <w:basedOn w:val="C0"/>
    <w:link w:val="P13"/>
    <w:rPr>
      <w:i w:val="1"/>
      <w:iCs w:val="1"/>
      <w:color w:val="104861" w:themeColor="accent1" w:themeShade="BF"/>
    </w:rPr>
  </w:style>
  <w:style w:type="character" w:styleId="C17">
    <w:name w:val="Intense Reference1"/>
    <w:basedOn w:val="C0"/>
    <w:qFormat/>
    <w:rPr>
      <w:b w:val="1"/>
      <w:bCs w:val="1"/>
      <w:smallCaps w:val="1"/>
      <w:color w:val="104861" w:themeColor="accent1" w:themeShade="BF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000000" w:themeColor="text1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000000" w:themeColor="text1"/>
        <w:insideV w:val="single" w:sz="4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Ian Cannon</dc:creator>
  <dcterms:created xsi:type="dcterms:W3CDTF">2025-03-26T18:44:21Z</dcterms:created>
  <cp:lastModifiedBy>Ian Cannon</cp:lastModifiedBy>
  <dcterms:modified xsi:type="dcterms:W3CDTF">2026-08-26T21:30:43Z</dcterms:modified>
  <cp:revision>2</cp:revision>
</cp:coreProperties>
</file>