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3864"/>
          <w:sz w:val="52"/>
          <w:szCs w:val="52"/>
        </w:rPr>
        <w:t xml:space="preserve">DevOps Capstone Report</w:t>
      </w:r>
    </w:p>
    <w:p>
      <w:pPr>
        <w:spacing w:after="120" w:before="0"/>
        <w:jc w:val="center"/>
      </w:pPr>
      <w:r>
        <w:rPr>
          <w:rFonts w:ascii="Arial" w:cs="Arial" w:eastAsia="Arial" w:hAnsi="Arial"/>
          <w:i/>
          <w:iCs/>
          <w:color w:val="555555"/>
          <w:sz w:val="26"/>
          <w:szCs w:val="26"/>
        </w:rPr>
        <w:t xml:space="preserve">Sakila Flask Application — End-to-End DevOps Pipeline</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Student Name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Khadijah Zahoor</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Roll Number</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F2023-956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Repository</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KhadijahZahoor/spring26_sakila_app</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4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DevOps Capstone / Assignment</w:t>
            </w:r>
          </w:p>
        </w:tc>
      </w:tr>
    </w:tbl>
    <w:p>
      <w:pPr>
        <w:spacing w:after="80" w:before="80"/>
      </w:pPr>
      <w:r>
        <w:t xml:space="preserve"/>
      </w:r>
    </w:p>
    <w:p>
      <w:r>
        <w:br w:type="page"/>
      </w:r>
    </w:p>
    <w:p>
      <w:pPr>
        <w:pStyle w:val="Heading1"/>
      </w:pPr>
      <w:r>
        <w:t xml:space="preserve">Introduction</w:t>
      </w:r>
    </w:p>
    <w:p>
      <w:pPr>
        <w:spacing w:after="80" w:before="60"/>
      </w:pPr>
      <w:r>
        <w:rPr>
          <w:rFonts w:ascii="Arial" w:cs="Arial" w:eastAsia="Arial" w:hAnsi="Arial"/>
          <w:sz w:val="22"/>
          <w:szCs w:val="22"/>
        </w:rPr>
        <w:t xml:space="preserve">This report documents the DevOps workflow completed for the Sakila Flask application. The assignment was divided into three main parts: Git and GitHub workflow management, Docker containerization and orchestration, and GitHub Actions CI/CD automation.</w:t>
      </w:r>
    </w:p>
    <w:p>
      <w:pPr>
        <w:spacing w:after="80" w:before="60"/>
      </w:pPr>
      <w:r>
        <w:rPr>
          <w:rFonts w:ascii="Arial" w:cs="Arial" w:eastAsia="Arial" w:hAnsi="Arial"/>
          <w:sz w:val="22"/>
          <w:szCs w:val="22"/>
        </w:rPr>
        <w:t xml:space="preserve">The goal was to demonstrate a complete software delivery pipeline — from branch-based development and pull requests through containerized deployment and automated testing.</w:t>
      </w:r>
    </w:p>
    <w:p>
      <w:pPr>
        <w:spacing w:after="80" w:before="80"/>
      </w:pPr>
      <w:r>
        <w:t xml:space="preserve"/>
      </w:r>
    </w:p>
    <w:p>
      <w:pPr>
        <w:pStyle w:val="Heading1"/>
      </w:pPr>
      <w:r>
        <w:t xml:space="preserve">Part A: Git Workflow and Branch Protection</w:t>
      </w:r>
    </w:p>
    <w:p>
      <w:pPr>
        <w:spacing w:after="80" w:before="60"/>
      </w:pPr>
      <w:r>
        <w:rPr>
          <w:rFonts w:ascii="Arial" w:cs="Arial" w:eastAsia="Arial" w:hAnsi="Arial"/>
          <w:sz w:val="22"/>
          <w:szCs w:val="22"/>
        </w:rPr>
        <w:t xml:space="preserve">Part A focused on establishing a professional Git workflow. This included forking the upstream repository, setting up remote configuration, creating feature branches, enforcing branch protection, resolving merge conflicts, conducting pull request reviews, and tagging releases.</w:t>
      </w:r>
    </w:p>
    <w:p>
      <w:pPr>
        <w:pStyle w:val="Heading2"/>
      </w:pPr>
      <w:r>
        <w:t xml:space="preserve">A1 — Repository Setup and Branching Strategy</w:t>
      </w:r>
    </w:p>
    <w:p>
      <w:pPr>
        <w:spacing w:after="80" w:before="60"/>
      </w:pPr>
      <w:r>
        <w:rPr>
          <w:rFonts w:ascii="Arial" w:cs="Arial" w:eastAsia="Arial" w:hAnsi="Arial"/>
          <w:sz w:val="22"/>
          <w:szCs w:val="22"/>
        </w:rPr>
        <w:t xml:space="preserve">The upstream repository was forked to create a personal copy. The fork was cloned locally and the remote was verified to point to the correct GitHub URL. Four branches were created and pushed to the remote:</w:t>
      </w:r>
    </w:p>
    <w:p>
      <w:pPr>
        <w:pStyle w:val="ListParagraph"/>
        <w:numPr>
          <w:ilvl w:val="0"/>
          <w:numId w:val="2"/>
        </w:numPr>
        <w:spacing w:after="40" w:before="40"/>
      </w:pPr>
      <w:r>
        <w:rPr>
          <w:rFonts w:ascii="Arial" w:cs="Arial" w:eastAsia="Arial" w:hAnsi="Arial"/>
          <w:sz w:val="22"/>
          <w:szCs w:val="22"/>
        </w:rPr>
        <w:t xml:space="preserve">develop — main integration branch</w:t>
      </w:r>
    </w:p>
    <w:p>
      <w:pPr>
        <w:pStyle w:val="ListParagraph"/>
        <w:numPr>
          <w:ilvl w:val="0"/>
          <w:numId w:val="2"/>
        </w:numPr>
        <w:spacing w:after="40" w:before="40"/>
      </w:pPr>
      <w:r>
        <w:rPr>
          <w:rFonts w:ascii="Arial" w:cs="Arial" w:eastAsia="Arial" w:hAnsi="Arial"/>
          <w:sz w:val="22"/>
          <w:szCs w:val="22"/>
        </w:rPr>
        <w:t xml:space="preserve">feature/docker-optimization — Docker improvements</w:t>
      </w:r>
    </w:p>
    <w:p>
      <w:pPr>
        <w:pStyle w:val="ListParagraph"/>
        <w:numPr>
          <w:ilvl w:val="0"/>
          <w:numId w:val="2"/>
        </w:numPr>
        <w:spacing w:after="40" w:before="40"/>
      </w:pPr>
      <w:r>
        <w:rPr>
          <w:rFonts w:ascii="Arial" w:cs="Arial" w:eastAsia="Arial" w:hAnsi="Arial"/>
          <w:sz w:val="22"/>
          <w:szCs w:val="22"/>
        </w:rPr>
        <w:t xml:space="preserve">feature/ci-pipeline — CI/CD workflows</w:t>
      </w:r>
    </w:p>
    <w:p>
      <w:pPr>
        <w:pStyle w:val="ListParagraph"/>
        <w:numPr>
          <w:ilvl w:val="0"/>
          <w:numId w:val="2"/>
        </w:numPr>
        <w:spacing w:after="40" w:before="40"/>
      </w:pPr>
      <w:r>
        <w:rPr>
          <w:rFonts w:ascii="Arial" w:cs="Arial" w:eastAsia="Arial" w:hAnsi="Arial"/>
          <w:sz w:val="22"/>
          <w:szCs w:val="22"/>
        </w:rPr>
        <w:t xml:space="preserve">hotfix/bugfix — hotfix branch</w:t>
      </w:r>
    </w:p>
    <w:p>
      <w:pPr>
        <w:spacing w:after="80" w:before="80"/>
      </w:pPr>
      <w:r>
        <w:t xml:space="preserve"/>
      </w:r>
    </w:p>
    <w:p>
      <w:pPr>
        <w:spacing w:after="80" w:before="60"/>
      </w:pPr>
      <w:r>
        <w:rPr>
          <w:rFonts w:ascii="Arial" w:cs="Arial" w:eastAsia="Arial" w:hAnsi="Arial"/>
          <w:sz w:val="22"/>
          <w:szCs w:val="22"/>
        </w:rPr>
        <w:t xml:space="preserve">Branch protection was configured on the main branch to require pull requests before any merge, preventing direct commits to main.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A1 — Forked repository showing username in URL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A1 — git remote -v output confirming fork URL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A1 — git branch -a listing all branches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A1 — GitHub branch protection settings for main ]</w:t>
            </w:r>
          </w:p>
        </w:tc>
      </w:tr>
    </w:tbl>
    <w:p>
      <w:pPr>
        <w:spacing w:after="80" w:before="80"/>
      </w:pPr>
      <w:r>
        <w:t xml:space="preserve"/>
      </w:r>
    </w:p>
    <w:p>
      <w:pPr>
        <w:pStyle w:val="Heading2"/>
      </w:pPr>
      <w:r>
        <w:t xml:space="preserve">A2 — Merge Conflict Creation and Resolution</w:t>
      </w:r>
    </w:p>
    <w:p>
      <w:pPr>
        <w:spacing w:after="80" w:before="60"/>
      </w:pPr>
      <w:r>
        <w:rPr>
          <w:rFonts w:ascii="Arial" w:cs="Arial" w:eastAsia="Arial" w:hAnsi="Arial"/>
          <w:sz w:val="22"/>
          <w:szCs w:val="22"/>
        </w:rPr>
        <w:t xml:space="preserve">Two feature branches — feature/update-config and feature/add-healthcheck — were created from develop. Both branches modified the same section of config.py, introducing a conflict when the second branch was merged.</w:t>
      </w:r>
    </w:p>
    <w:p>
      <w:pPr>
        <w:spacing w:after="80" w:before="60"/>
      </w:pPr>
      <w:r>
        <w:rPr>
          <w:rFonts w:ascii="Arial" w:cs="Arial" w:eastAsia="Arial" w:hAnsi="Arial"/>
          <w:sz w:val="22"/>
          <w:szCs w:val="22"/>
        </w:rPr>
        <w:t xml:space="preserve">The conflict occurred because one branch set MYSQL_HOST to 'sakila-db-server' while the other set it to 'db-primary'. The conflict was resolved manually by keeping 'sakila-db-server' as the host and preserving both CONNECTION_TIMEOUT and HEALTH_CHECK_INTERVAL variables in the final file.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A2 — config.py showing raw conflict markers (&lt;&lt;&lt;&lt;&lt;&lt;&lt; HEAD / ======= / &gt;&gt;&gt;&gt;&gt;&gt;&gt;)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A2 — Resolved config.py with both variables and combined comment block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A2 — git log --graph --oneline --all showing branch and merge history ]</w:t>
            </w:r>
          </w:p>
        </w:tc>
      </w:tr>
    </w:tbl>
    <w:p>
      <w:pPr>
        <w:spacing w:after="80" w:before="80"/>
      </w:pPr>
      <w:r>
        <w:t xml:space="preserve"/>
      </w:r>
    </w:p>
    <w:p>
      <w:pPr>
        <w:pStyle w:val="Heading2"/>
      </w:pPr>
      <w:r>
        <w:t xml:space="preserve">A3 — Pull Request Workflow and Code Review</w:t>
      </w:r>
    </w:p>
    <w:p>
      <w:pPr>
        <w:spacing w:after="80" w:before="60"/>
      </w:pPr>
      <w:r>
        <w:rPr>
          <w:rFonts w:ascii="Arial" w:cs="Arial" w:eastAsia="Arial" w:hAnsi="Arial"/>
          <w:sz w:val="22"/>
          <w:szCs w:val="22"/>
        </w:rPr>
        <w:t xml:space="preserve">A pull request was opened to merge develop into main. The PR description included a summary of all changes made, the conflict resolution approach, and a testing checklist. Inline review comments were added to key lines in config.py to explain configuration decisions.</w:t>
      </w:r>
    </w:p>
    <w:p>
      <w:pPr>
        <w:spacing w:after="80" w:before="60"/>
      </w:pPr>
      <w:r>
        <w:rPr>
          <w:rFonts w:ascii="Arial" w:cs="Arial" w:eastAsia="Arial" w:hAnsi="Arial"/>
          <w:sz w:val="22"/>
          <w:szCs w:val="22"/>
        </w:rPr>
        <w:t xml:space="preserve">One review comment was addressed by adding a docstring to config.py and pushing an additional commit. The PR was then merged using Squash and Merge to keep the commit history clean.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A3 — PR description showing bullet list, conflict explanation, and testing checklist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A3 — Files Changed tab showing at least 3 inline review comments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A3 — New commit in PR timeline addressing a review comment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A3 — Squash merge confirmation on GitHub ]</w:t>
            </w:r>
          </w:p>
        </w:tc>
      </w:tr>
    </w:tbl>
    <w:p>
      <w:pPr>
        <w:spacing w:after="80" w:before="80"/>
      </w:pPr>
      <w:r>
        <w:t xml:space="preserve"/>
      </w:r>
    </w:p>
    <w:p>
      <w:pPr>
        <w:pStyle w:val="Heading2"/>
      </w:pPr>
      <w:r>
        <w:t xml:space="preserve">A4 — Upstream Sync and Annotated Tagging</w:t>
      </w:r>
    </w:p>
    <w:p>
      <w:pPr>
        <w:spacing w:after="80" w:before="60"/>
      </w:pPr>
      <w:r>
        <w:rPr>
          <w:rFonts w:ascii="Arial" w:cs="Arial" w:eastAsia="Arial" w:hAnsi="Arial"/>
          <w:sz w:val="22"/>
          <w:szCs w:val="22"/>
        </w:rPr>
        <w:t xml:space="preserve">The upstream remote was added and verified using git remote -v. The upstream main branch was fetched to check for any commits ahead of the fork. An annotated tag v1.0.0 was created on main to mark the completion of Part 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A4 — git remote -v showing both origin (fork) and upstream (original repo)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A4 — git tag -l -n1 and git log --oneline --decorate showing the v1.0.0 tag ]</w:t>
            </w:r>
          </w:p>
        </w:tc>
      </w:tr>
    </w:tbl>
    <w:p>
      <w:pPr>
        <w:spacing w:after="80" w:before="80"/>
      </w:pPr>
      <w:r>
        <w:t xml:space="preserve"/>
      </w:r>
    </w:p>
    <w:p>
      <w:r>
        <w:br w:type="page"/>
      </w:r>
    </w:p>
    <w:p>
      <w:pPr>
        <w:pStyle w:val="Heading1"/>
      </w:pPr>
      <w:r>
        <w:t xml:space="preserve">Part B: Docker Containerization</w:t>
      </w:r>
    </w:p>
    <w:p>
      <w:pPr>
        <w:spacing w:after="80" w:before="60"/>
      </w:pPr>
      <w:r>
        <w:rPr>
          <w:rFonts w:ascii="Arial" w:cs="Arial" w:eastAsia="Arial" w:hAnsi="Arial"/>
          <w:sz w:val="22"/>
          <w:szCs w:val="22"/>
        </w:rPr>
        <w:t xml:space="preserve">Part B covered Docker containerization of the Sakila Flask application. Tasks included Dockerfile analysis and optimization, custom networking, cross-network isolation, data persistence using volumes, and full-stack orchestration using Docker Compose.</w:t>
      </w:r>
    </w:p>
    <w:p>
      <w:pPr>
        <w:pStyle w:val="Heading2"/>
      </w:pPr>
      <w:r>
        <w:t xml:space="preserve">B1 — Dockerfile Analysis and Optimization</w:t>
      </w:r>
    </w:p>
    <w:p>
      <w:pPr>
        <w:spacing w:after="80" w:before="60"/>
      </w:pPr>
      <w:r>
        <w:rPr>
          <w:rFonts w:ascii="Arial" w:cs="Arial" w:eastAsia="Arial" w:hAnsi="Arial"/>
          <w:sz w:val="22"/>
          <w:szCs w:val="22"/>
        </w:rPr>
        <w:t xml:space="preserve">A broken Dockerfile (Dockerfile.broken) was kept for comparison. Six issues were identified in it:</w:t>
      </w:r>
    </w:p>
    <w:p>
      <w:pPr>
        <w:pStyle w:val="ListParagraph"/>
        <w:numPr>
          <w:ilvl w:val="0"/>
          <w:numId w:val="2"/>
        </w:numPr>
        <w:spacing w:after="40" w:before="40"/>
      </w:pPr>
      <w:r>
        <w:rPr>
          <w:rFonts w:ascii="Arial" w:cs="Arial" w:eastAsia="Arial" w:hAnsi="Arial"/>
          <w:sz w:val="22"/>
          <w:szCs w:val="22"/>
        </w:rPr>
        <w:t xml:space="preserve">Base image too large — python:3.9 (~900 MB) replaced with python:3.9-slim (~150 MB)</w:t>
      </w:r>
    </w:p>
    <w:p>
      <w:pPr>
        <w:pStyle w:val="ListParagraph"/>
        <w:numPr>
          <w:ilvl w:val="0"/>
          <w:numId w:val="2"/>
        </w:numPr>
        <w:spacing w:after="40" w:before="40"/>
      </w:pPr>
      <w:r>
        <w:rPr>
          <w:rFonts w:ascii="Arial" w:cs="Arial" w:eastAsia="Arial" w:hAnsi="Arial"/>
          <w:sz w:val="22"/>
          <w:szCs w:val="22"/>
        </w:rPr>
        <w:t xml:space="preserve">Layer caching broken — application code was copied before requirements, invalidating cache on every code change</w:t>
      </w:r>
    </w:p>
    <w:p>
      <w:pPr>
        <w:pStyle w:val="ListParagraph"/>
        <w:numPr>
          <w:ilvl w:val="0"/>
          <w:numId w:val="2"/>
        </w:numPr>
        <w:spacing w:after="40" w:before="40"/>
      </w:pPr>
      <w:r>
        <w:rPr>
          <w:rFonts w:ascii="Arial" w:cs="Arial" w:eastAsia="Arial" w:hAnsi="Arial"/>
          <w:sz w:val="22"/>
          <w:szCs w:val="22"/>
        </w:rPr>
        <w:t xml:space="preserve">Multiple RUN commands — combined into a single pip install to reduce image layers</w:t>
      </w:r>
    </w:p>
    <w:p>
      <w:pPr>
        <w:pStyle w:val="ListParagraph"/>
        <w:numPr>
          <w:ilvl w:val="0"/>
          <w:numId w:val="2"/>
        </w:numPr>
        <w:spacing w:after="40" w:before="40"/>
      </w:pPr>
      <w:r>
        <w:rPr>
          <w:rFonts w:ascii="Arial" w:cs="Arial" w:eastAsia="Arial" w:hAnsi="Arial"/>
          <w:sz w:val="22"/>
          <w:szCs w:val="22"/>
        </w:rPr>
        <w:t xml:space="preserve">Hardcoded credentials — MYSQL_PASSWORD was embedded directly in the image</w:t>
      </w:r>
    </w:p>
    <w:p>
      <w:pPr>
        <w:pStyle w:val="ListParagraph"/>
        <w:numPr>
          <w:ilvl w:val="0"/>
          <w:numId w:val="2"/>
        </w:numPr>
        <w:spacing w:after="40" w:before="40"/>
      </w:pPr>
      <w:r>
        <w:rPr>
          <w:rFonts w:ascii="Arial" w:cs="Arial" w:eastAsia="Arial" w:hAnsi="Arial"/>
          <w:sz w:val="22"/>
          <w:szCs w:val="22"/>
        </w:rPr>
        <w:t xml:space="preserve">Unnecessary ports — ports 3306 and 22 were exposed but not needed by the Flask app</w:t>
      </w:r>
    </w:p>
    <w:p>
      <w:pPr>
        <w:pStyle w:val="ListParagraph"/>
        <w:numPr>
          <w:ilvl w:val="0"/>
          <w:numId w:val="2"/>
        </w:numPr>
        <w:spacing w:after="40" w:before="40"/>
      </w:pPr>
      <w:r>
        <w:rPr>
          <w:rFonts w:ascii="Arial" w:cs="Arial" w:eastAsia="Arial" w:hAnsi="Arial"/>
          <w:sz w:val="22"/>
          <w:szCs w:val="22"/>
        </w:rPr>
        <w:t xml:space="preserve">Runs as root — no non-root user was defined; fixed by creating an appuser</w:t>
      </w:r>
    </w:p>
    <w:p>
      <w:pPr>
        <w:spacing w:after="80" w:before="80"/>
      </w:pPr>
      <w:r>
        <w:t xml:space="preserve"/>
      </w:r>
    </w:p>
    <w:p>
      <w:pPr>
        <w:spacing w:after="80" w:before="60"/>
      </w:pPr>
      <w:r>
        <w:rPr>
          <w:rFonts w:ascii="Arial" w:cs="Arial" w:eastAsia="Arial" w:hAnsi="Arial"/>
          <w:sz w:val="22"/>
          <w:szCs w:val="22"/>
        </w:rPr>
        <w:t xml:space="preserve">The optimized Dockerfile added Docker labels, a health check, a non-root user, and proper layer ordering. The resulting image was significantly smaller than the broken version.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B1 — docker images showing both sakila-broken and sakila-app with size comparison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B1 — docker inspect output showing Labels and Healthcheck sections ]</w:t>
            </w:r>
          </w:p>
        </w:tc>
      </w:tr>
    </w:tbl>
    <w:p>
      <w:pPr>
        <w:spacing w:after="80" w:before="80"/>
      </w:pPr>
      <w:r>
        <w:t xml:space="preserve"/>
      </w:r>
    </w:p>
    <w:p>
      <w:pPr>
        <w:pStyle w:val="Heading2"/>
      </w:pPr>
      <w:r>
        <w:t xml:space="preserve">B2 — Docker Networking</w:t>
      </w:r>
    </w:p>
    <w:p>
      <w:pPr>
        <w:spacing w:after="80" w:before="60"/>
      </w:pPr>
      <w:r>
        <w:rPr>
          <w:rFonts w:ascii="Arial" w:cs="Arial" w:eastAsia="Arial" w:hAnsi="Arial"/>
          <w:sz w:val="22"/>
          <w:szCs w:val="22"/>
        </w:rPr>
        <w:t xml:space="preserve">A custom bridge network named sakila-net was created with a defined subnet and gateway. The MySQL container was assigned a static IP (172.20.0.10) on this network. The Flask app container was connected to the same network and could reach the database by both container name and IP address.</w:t>
      </w:r>
    </w:p>
    <w:p>
      <w:pPr>
        <w:spacing w:after="80" w:before="60"/>
      </w:pPr>
      <w:r>
        <w:rPr>
          <w:rFonts w:ascii="Arial" w:cs="Arial" w:eastAsia="Arial" w:hAnsi="Arial"/>
          <w:sz w:val="22"/>
          <w:szCs w:val="22"/>
        </w:rPr>
        <w:t xml:space="preserve">To demonstrate network isolation, a separate network (sakila-isolated) was created. A test container on that network was unable to reach the sakila-db container, confirming that containers on different networks cannot communicate unless explicitly connected.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B2 — Successful ping from sakila-app to sakila-db (by name and IP)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B2 — docker network inspect sakila-net showing both containers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B2 — Ping failure from test-isolated container proving network isolation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B2 — /etc/hosts contents from inside the sakila-app container ]</w:t>
            </w:r>
          </w:p>
        </w:tc>
      </w:tr>
    </w:tbl>
    <w:p>
      <w:pPr>
        <w:spacing w:after="80" w:before="80"/>
      </w:pPr>
      <w:r>
        <w:t xml:space="preserve"/>
      </w:r>
    </w:p>
    <w:p>
      <w:pPr>
        <w:pStyle w:val="Heading2"/>
      </w:pPr>
      <w:r>
        <w:t xml:space="preserve">B3 — Docker Volumes and Data Persistence</w:t>
      </w:r>
    </w:p>
    <w:p>
      <w:pPr>
        <w:spacing w:after="80" w:before="60"/>
      </w:pPr>
      <w:r>
        <w:rPr>
          <w:rFonts w:ascii="Arial" w:cs="Arial" w:eastAsia="Arial" w:hAnsi="Arial"/>
          <w:sz w:val="22"/>
          <w:szCs w:val="22"/>
        </w:rPr>
        <w:t xml:space="preserve">A named Docker volume (sakila-mysql-data) was created and mounted to the MySQL container. A custom actor record with the student's name was inserted into the Sakila database. The container was then deleted and recreated using the same volume. The inserted record was still present after recreation, confirming that named volumes persist data outside the container lifecycle.</w:t>
      </w:r>
    </w:p>
    <w:p>
      <w:pPr>
        <w:spacing w:after="80" w:before="60"/>
      </w:pPr>
      <w:r>
        <w:rPr>
          <w:rFonts w:ascii="Arial" w:cs="Arial" w:eastAsia="Arial" w:hAnsi="Arial"/>
          <w:sz w:val="22"/>
          <w:szCs w:val="22"/>
        </w:rPr>
        <w:t xml:space="preserve">As a comparison, a second MySQL container was run without a named volume. After inserting a record and deleting the container, the record was lost when the container was recreated — demonstrating why named volumes are necessary for persistent storage.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B3 — Query result showing inserted actor record with actor_id before container deletion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B3 — Same actor record still present after container was destroyed and recreated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B3 — Query showing data loss in the no-volume container after recreation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B3 — docker volume inspect and docker volume ls output ]</w:t>
            </w:r>
          </w:p>
        </w:tc>
      </w:tr>
    </w:tbl>
    <w:p>
      <w:pPr>
        <w:spacing w:after="80" w:before="80"/>
      </w:pPr>
      <w:r>
        <w:t xml:space="preserve"/>
      </w:r>
    </w:p>
    <w:p>
      <w:pPr>
        <w:pStyle w:val="Heading2"/>
      </w:pPr>
      <w:r>
        <w:t xml:space="preserve">B4 — Docker Compose Orchestration</w:t>
      </w:r>
    </w:p>
    <w:p>
      <w:pPr>
        <w:spacing w:after="80" w:before="60"/>
      </w:pPr>
      <w:r>
        <w:rPr>
          <w:rFonts w:ascii="Arial" w:cs="Arial" w:eastAsia="Arial" w:hAnsi="Arial"/>
          <w:sz w:val="22"/>
          <w:szCs w:val="22"/>
        </w:rPr>
        <w:t xml:space="preserve">A docker-compose.yml file was created to orchestrate the full application stack. The file defined four services:</w:t>
      </w:r>
    </w:p>
    <w:p>
      <w:pPr>
        <w:pStyle w:val="ListParagraph"/>
        <w:numPr>
          <w:ilvl w:val="0"/>
          <w:numId w:val="2"/>
        </w:numPr>
        <w:spacing w:after="40" w:before="40"/>
      </w:pPr>
      <w:r>
        <w:rPr>
          <w:rFonts w:ascii="Arial" w:cs="Arial" w:eastAsia="Arial" w:hAnsi="Arial"/>
          <w:sz w:val="22"/>
          <w:szCs w:val="22"/>
        </w:rPr>
        <w:t xml:space="preserve">db — MySQL database with a named volume and health check</w:t>
      </w:r>
    </w:p>
    <w:p>
      <w:pPr>
        <w:pStyle w:val="ListParagraph"/>
        <w:numPr>
          <w:ilvl w:val="0"/>
          <w:numId w:val="2"/>
        </w:numPr>
        <w:spacing w:after="40" w:before="40"/>
      </w:pPr>
      <w:r>
        <w:rPr>
          <w:rFonts w:ascii="Arial" w:cs="Arial" w:eastAsia="Arial" w:hAnsi="Arial"/>
          <w:sz w:val="22"/>
          <w:szCs w:val="22"/>
        </w:rPr>
        <w:t xml:space="preserve">app — Flask application that depends on db being healthy</w:t>
      </w:r>
    </w:p>
    <w:p>
      <w:pPr>
        <w:pStyle w:val="ListParagraph"/>
        <w:numPr>
          <w:ilvl w:val="0"/>
          <w:numId w:val="2"/>
        </w:numPr>
        <w:spacing w:after="40" w:before="40"/>
      </w:pPr>
      <w:r>
        <w:rPr>
          <w:rFonts w:ascii="Arial" w:cs="Arial" w:eastAsia="Arial" w:hAnsi="Arial"/>
          <w:sz w:val="22"/>
          <w:szCs w:val="22"/>
        </w:rPr>
        <w:t xml:space="preserve">db-admin — Adminer database UI accessible at port 8080</w:t>
      </w:r>
    </w:p>
    <w:p>
      <w:pPr>
        <w:pStyle w:val="ListParagraph"/>
        <w:numPr>
          <w:ilvl w:val="0"/>
          <w:numId w:val="2"/>
        </w:numPr>
        <w:spacing w:after="40" w:before="40"/>
      </w:pPr>
      <w:r>
        <w:rPr>
          <w:rFonts w:ascii="Arial" w:cs="Arial" w:eastAsia="Arial" w:hAnsi="Arial"/>
          <w:sz w:val="22"/>
          <w:szCs w:val="22"/>
        </w:rPr>
        <w:t xml:space="preserve">test-runner — runs pytest and is only activated under the test profile</w:t>
      </w:r>
    </w:p>
    <w:p>
      <w:pPr>
        <w:spacing w:after="80" w:before="80"/>
      </w:pPr>
      <w:r>
        <w:t xml:space="preserve"/>
      </w:r>
    </w:p>
    <w:p>
      <w:pPr>
        <w:spacing w:after="80" w:before="60"/>
      </w:pPr>
      <w:r>
        <w:rPr>
          <w:rFonts w:ascii="Arial" w:cs="Arial" w:eastAsia="Arial" w:hAnsi="Arial"/>
          <w:sz w:val="22"/>
          <w:szCs w:val="22"/>
        </w:rPr>
        <w:t xml:space="preserve">Environment variables were managed through a .env file, which was excluded from version control via .gitignore. A safe .env.example file with placeholder values was committed instead.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B4 — docker compose up -d showing all services created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B4 — docker compose ps showing all services running/healthy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B4 — Browser showing Flask app at http://localhost:5000 ]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B4 — Browser showing Adminer at http://localhost:8080 ]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B4 — test-runner container executing pytest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B4 — docker compose down -v output showing containers and volumes removed ]</w:t>
            </w:r>
          </w:p>
        </w:tc>
      </w:tr>
    </w:tbl>
    <w:p>
      <w:pPr>
        <w:spacing w:after="80" w:before="80"/>
      </w:pPr>
      <w:r>
        <w:t xml:space="preserve"/>
      </w:r>
    </w:p>
    <w:p>
      <w:r>
        <w:br w:type="page"/>
      </w:r>
    </w:p>
    <w:p>
      <w:pPr>
        <w:pStyle w:val="Heading1"/>
      </w:pPr>
      <w:r>
        <w:t xml:space="preserve">Part C: GitHub Actions CI/CD</w:t>
      </w:r>
    </w:p>
    <w:p>
      <w:pPr>
        <w:spacing w:after="80" w:before="60"/>
      </w:pPr>
      <w:r>
        <w:rPr>
          <w:rFonts w:ascii="Arial" w:cs="Arial" w:eastAsia="Arial" w:hAnsi="Arial"/>
          <w:sz w:val="22"/>
          <w:szCs w:val="22"/>
        </w:rPr>
        <w:t xml:space="preserve">Part C implemented automated CI/CD pipelines using GitHub Actions. A multi-stage CI pipeline was created along with a separate deployment workflow. The pipelines were triggered on pull requests and branch pushes.</w:t>
      </w:r>
    </w:p>
    <w:p>
      <w:pPr>
        <w:pStyle w:val="Heading2"/>
      </w:pPr>
      <w:r>
        <w:t xml:space="preserve">C1 — Multi-Stage CI Pipeline</w:t>
      </w:r>
    </w:p>
    <w:p>
      <w:pPr>
        <w:spacing w:after="80" w:before="60"/>
      </w:pPr>
      <w:r>
        <w:rPr>
          <w:rFonts w:ascii="Arial" w:cs="Arial" w:eastAsia="Arial" w:hAnsi="Arial"/>
          <w:sz w:val="22"/>
          <w:szCs w:val="22"/>
        </w:rPr>
        <w:t xml:space="preserve">The CI pipeline (ci-pipeline.yml) was created with four sequential jobs:</w:t>
      </w:r>
    </w:p>
    <w:p>
      <w:pPr>
        <w:pStyle w:val="ListParagraph"/>
        <w:numPr>
          <w:ilvl w:val="0"/>
          <w:numId w:val="2"/>
        </w:numPr>
        <w:spacing w:after="40" w:before="40"/>
      </w:pPr>
      <w:r>
        <w:rPr>
          <w:rFonts w:ascii="Arial" w:cs="Arial" w:eastAsia="Arial" w:hAnsi="Arial"/>
          <w:sz w:val="22"/>
          <w:szCs w:val="22"/>
        </w:rPr>
        <w:t xml:space="preserve">Lint — runs flake8 to check code style; configured as non-blocking for legacy code</w:t>
      </w:r>
    </w:p>
    <w:p>
      <w:pPr>
        <w:pStyle w:val="ListParagraph"/>
        <w:numPr>
          <w:ilvl w:val="0"/>
          <w:numId w:val="2"/>
        </w:numPr>
        <w:spacing w:after="40" w:before="40"/>
      </w:pPr>
      <w:r>
        <w:rPr>
          <w:rFonts w:ascii="Arial" w:cs="Arial" w:eastAsia="Arial" w:hAnsi="Arial"/>
          <w:sz w:val="22"/>
          <w:szCs w:val="22"/>
        </w:rPr>
        <w:t xml:space="preserve">Test — runs pytest against a MySQL service container with the Sakila database imported</w:t>
      </w:r>
    </w:p>
    <w:p>
      <w:pPr>
        <w:pStyle w:val="ListParagraph"/>
        <w:numPr>
          <w:ilvl w:val="0"/>
          <w:numId w:val="2"/>
        </w:numPr>
        <w:spacing w:after="40" w:before="40"/>
      </w:pPr>
      <w:r>
        <w:rPr>
          <w:rFonts w:ascii="Arial" w:cs="Arial" w:eastAsia="Arial" w:hAnsi="Arial"/>
          <w:sz w:val="22"/>
          <w:szCs w:val="22"/>
        </w:rPr>
        <w:t xml:space="preserve">Build — builds the Docker image and runs a smoke test</w:t>
      </w:r>
    </w:p>
    <w:p>
      <w:pPr>
        <w:pStyle w:val="ListParagraph"/>
        <w:numPr>
          <w:ilvl w:val="0"/>
          <w:numId w:val="2"/>
        </w:numPr>
        <w:spacing w:after="40" w:before="40"/>
      </w:pPr>
      <w:r>
        <w:rPr>
          <w:rFonts w:ascii="Arial" w:cs="Arial" w:eastAsia="Arial" w:hAnsi="Arial"/>
          <w:sz w:val="22"/>
          <w:szCs w:val="22"/>
        </w:rPr>
        <w:t xml:space="preserve">Security Scan — scans the image using Trivy and uploads the report as a build artifact</w:t>
      </w:r>
    </w:p>
    <w:p>
      <w:pPr>
        <w:spacing w:after="80" w:before="80"/>
      </w:pPr>
      <w:r>
        <w:t xml:space="preserve"/>
      </w:r>
    </w:p>
    <w:p>
      <w:pPr>
        <w:spacing w:after="80" w:before="60"/>
      </w:pPr>
      <w:r>
        <w:rPr>
          <w:rFonts w:ascii="Arial" w:cs="Arial" w:eastAsia="Arial" w:hAnsi="Arial"/>
          <w:sz w:val="22"/>
          <w:szCs w:val="22"/>
        </w:rPr>
        <w:t xml:space="preserve">During initial runs, the lint job failed due to formatting issues in the legacy app.py file. This was fixed by making the lint step non-blocking. The test job also failed initially because Python could not find the app module; this was resolved by setting the PYTHONPATH environment variable in the workflow.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C1 — GitHub Actions page showing all 4 jobs (lint, test, build, security-scan) passing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C1 — Lint job logs showing flake8 output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C1 — Test job logs showing pytest results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C1 — Build job logs showing Docker image built and smoke test run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C1 — Security scan job showing Trivy output and uploaded artifact ]</w:t>
            </w:r>
          </w:p>
        </w:tc>
      </w:tr>
    </w:tbl>
    <w:p>
      <w:pPr>
        <w:spacing w:after="80" w:before="80"/>
      </w:pPr>
      <w:r>
        <w:t xml:space="preserve"/>
      </w:r>
    </w:p>
    <w:p>
      <w:pPr>
        <w:pStyle w:val="Heading2"/>
      </w:pPr>
      <w:r>
        <w:t xml:space="preserve">C2 — Deploy Pipeline</w:t>
      </w:r>
    </w:p>
    <w:p>
      <w:pPr>
        <w:spacing w:after="80" w:before="60"/>
      </w:pPr>
      <w:r>
        <w:rPr>
          <w:rFonts w:ascii="Arial" w:cs="Arial" w:eastAsia="Arial" w:hAnsi="Arial"/>
          <w:sz w:val="22"/>
          <w:szCs w:val="22"/>
        </w:rPr>
        <w:t xml:space="preserve">A separate deploy workflow (deploy.yml) was added to simulate staging and production deployment. The staging job runs on all pushes to the feature branch and prints deployment confirmation messages. The production job is gated to only run when a version tag (e.g. v2.0.0) is pushed, representing a controlled release process.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C2 — Deploy Pipeline workflow runs listed in GitHub Actions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C2 — Staging deployment job logs showing successful deployment simulation ]</w:t>
            </w:r>
          </w:p>
        </w:tc>
      </w:tr>
    </w:tbl>
    <w:p>
      <w:pPr>
        <w:spacing w:after="80" w:before="80"/>
      </w:pPr>
      <w:r>
        <w:t xml:space="preserve"/>
      </w:r>
    </w:p>
    <w:p>
      <w:pPr>
        <w:pStyle w:val="Heading2"/>
      </w:pPr>
      <w:r>
        <w:t xml:space="preserve">C3 — Part C Merge and Tagging</w:t>
      </w:r>
    </w:p>
    <w:p>
      <w:pPr>
        <w:spacing w:after="80" w:before="60"/>
      </w:pPr>
      <w:r>
        <w:rPr>
          <w:rFonts w:ascii="Arial" w:cs="Arial" w:eastAsia="Arial" w:hAnsi="Arial"/>
          <w:sz w:val="22"/>
          <w:szCs w:val="22"/>
        </w:rPr>
        <w:t xml:space="preserve">After the CI/CD workflows were verified, the feature/ci-pipeline branch was merged into develop via a pull request. A version tag v2.0.0 was created and pushed to mark the completion of Part 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C3 — Part C pull request merged into develop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160"/>
              <w:left w:type="dxa" w:w="200"/>
              <w:bottom w:type="dxa" w:w="160"/>
              <w:right w:type="dxa" w:w="200"/>
            </w:tcMar>
          </w:tcPr>
          <w:p>
            <w:pPr>
              <w:spacing w:after="80" w:before="80"/>
              <w:jc w:val="center"/>
            </w:pPr>
            <w:r>
              <w:rPr>
                <w:rFonts w:ascii="Arial" w:cs="Arial" w:eastAsia="Arial" w:hAnsi="Arial"/>
                <w:i/>
                <w:iCs/>
                <w:color w:val="888888"/>
                <w:sz w:val="20"/>
                <w:szCs w:val="20"/>
              </w:rPr>
              <w:t xml:space="preserve">[ Screenshot: C3 — git tag -l -n1 showing both v1.0.0 and v2.0.0 tags ]</w:t>
            </w:r>
          </w:p>
        </w:tc>
      </w:tr>
    </w:tbl>
    <w:p>
      <w:pPr>
        <w:spacing w:after="80" w:before="80"/>
      </w:pPr>
      <w:r>
        <w:t xml:space="preserve"/>
      </w:r>
    </w:p>
    <w:p>
      <w:r>
        <w:br w:type="page"/>
      </w:r>
    </w:p>
    <w:p>
      <w:pPr>
        <w:pStyle w:val="Heading1"/>
      </w:pPr>
      <w:r>
        <w:t xml:space="preserve">Challenges Faced and Fixes</w:t>
      </w:r>
    </w:p>
    <w:p>
      <w:pPr>
        <w:pStyle w:val="Heading2"/>
      </w:pPr>
      <w:r>
        <w:t xml:space="preserve">Part A</w:t>
      </w:r>
    </w:p>
    <w:p>
      <w:pPr>
        <w:spacing w:after="80" w:before="60"/>
      </w:pPr>
      <w:r>
        <w:rPr>
          <w:rFonts w:ascii="Arial" w:cs="Arial" w:eastAsia="Arial" w:hAnsi="Arial"/>
          <w:sz w:val="22"/>
          <w:szCs w:val="22"/>
        </w:rPr>
        <w:t xml:space="preserve">A merge conflict appeared in config.py because two feature branches both modified MYSQL_HOST to different values. The conflict was resolved manually by reviewing the conflict markers, selecting the required host value, and combining both new configuration variables into the final file.</w:t>
      </w:r>
    </w:p>
    <w:p>
      <w:pPr>
        <w:pStyle w:val="Heading2"/>
      </w:pPr>
      <w:r>
        <w:t xml:space="preserve">Part B</w:t>
      </w:r>
    </w:p>
    <w:p>
      <w:pPr>
        <w:spacing w:after="80" w:before="60"/>
      </w:pPr>
      <w:r>
        <w:rPr>
          <w:rFonts w:ascii="Arial" w:cs="Arial" w:eastAsia="Arial" w:hAnsi="Arial"/>
          <w:sz w:val="22"/>
          <w:szCs w:val="22"/>
        </w:rPr>
        <w:t xml:space="preserve">The MySQL container sometimes was not ready when subsequent commands ran. This was handled by waiting for the container to initialize before running imports, verified through docker logs. On Windows, Git Bash was converting /etc/hosts to a Windows path, which was worked around by using //etc/hosts.</w:t>
      </w:r>
    </w:p>
    <w:p>
      <w:pPr>
        <w:pStyle w:val="Heading2"/>
      </w:pPr>
      <w:r>
        <w:t xml:space="preserve">Part C</w:t>
      </w:r>
    </w:p>
    <w:p>
      <w:pPr>
        <w:spacing w:after="80" w:before="60"/>
      </w:pPr>
      <w:r>
        <w:rPr>
          <w:rFonts w:ascii="Arial" w:cs="Arial" w:eastAsia="Arial" w:hAnsi="Arial"/>
          <w:sz w:val="22"/>
          <w:szCs w:val="22"/>
        </w:rPr>
        <w:t xml:space="preserve">The CI lint job initially failed because flake8 flagged many style issues in the existing legacy code. The fix was to configure the lint step to run without blocking downstream jobs. The test job failed separately because Python could not locate the app module until PYTHONPATH was explicitly set in the workflow environment.</w:t>
      </w:r>
    </w:p>
    <w:p>
      <w:pPr>
        <w:spacing w:after="80" w:before="80"/>
      </w:pPr>
      <w:r>
        <w:t xml:space="preserve"/>
      </w:r>
    </w:p>
    <w:p>
      <w:pPr>
        <w:pStyle w:val="Heading1"/>
      </w:pPr>
      <w:r>
        <w:t xml:space="preserve">Conclusion</w:t>
      </w:r>
    </w:p>
    <w:p>
      <w:pPr>
        <w:spacing w:after="80" w:before="60"/>
      </w:pPr>
      <w:r>
        <w:rPr>
          <w:rFonts w:ascii="Arial" w:cs="Arial" w:eastAsia="Arial" w:hAnsi="Arial"/>
          <w:sz w:val="22"/>
          <w:szCs w:val="22"/>
        </w:rPr>
        <w:t xml:space="preserve">This assignment demonstrated a complete DevOps workflow covering version control, containerization, and CI/CD automation. Key outcomes included a structured Git branching strategy with protected branches and conflict resolution, an optimized Docker image with networking and persistent storage, full stack orchestration via Docker Compose, and an automated pipeline covering linting, testing, Docker builds, security scanning, and deployment simulation.</w:t>
      </w:r>
    </w:p>
    <w:p>
      <w:pPr>
        <w:spacing w:after="80" w:before="60"/>
      </w:pPr>
      <w:r>
        <w:rPr>
          <w:rFonts w:ascii="Arial" w:cs="Arial" w:eastAsia="Arial" w:hAnsi="Arial"/>
          <w:sz w:val="22"/>
          <w:szCs w:val="22"/>
        </w:rPr>
        <w:t xml:space="preserve">The project illustrated how each layer of a DevOps pipeline connects — from a developer's first commit through to a reproducible, tested, and deployable container image.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4B5"/>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2026-04-27T15:23:39.107Z</dcterms:created>
  <dcterms:modified xsi:type="dcterms:W3CDTF">2026-04-27T15:23:39.107Z</dcterms:modified>
</cp:coreProperties>
</file>

<file path=docProps/custom.xml><?xml version="1.0" encoding="utf-8"?>
<Properties xmlns="http://schemas.openxmlformats.org/officeDocument/2006/custom-properties" xmlns:vt="http://schemas.openxmlformats.org/officeDocument/2006/docPropsVTypes"/>
</file>