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60" w:before="0"/>
        <w:jc w:val="center"/>
      </w:pPr>
      <w:r>
        <w:rPr>
          <w:rFonts w:ascii="Arial" w:cs="Arial" w:eastAsia="Arial" w:hAnsi="Arial"/>
          <w:b/>
          <w:bCs/>
          <w:color w:val="2E5FA3"/>
          <w:sz w:val="20"/>
          <w:szCs w:val="20"/>
        </w:rPr>
        <w:t xml:space="preserve">PROJECT REPORT</w:t>
      </w:r>
    </w:p>
    <w:p>
      <w:pPr>
        <w:pBdr>
          <w:bottom w:val="single" w:color="2E5FA3" w:sz="8" w:space="6"/>
        </w:pBdr>
        <w:spacing w:after="200" w:before="0"/>
        <w:jc w:val="center"/>
      </w:pPr>
      <w:r>
        <w:rPr>
          <w:rFonts w:ascii="Arial" w:cs="Arial" w:eastAsia="Arial" w:hAnsi="Arial"/>
          <w:sz w:val="10"/>
          <w:szCs w:val="10"/>
        </w:rPr>
        <w:t xml:space="preserve"> </w:t>
      </w:r>
    </w:p>
    <w:p>
      <w:pPr>
        <w:spacing w:after="40" w:before="0"/>
      </w:pPr>
      <w:r>
        <w:t xml:space="preserve"/>
      </w:r>
    </w:p>
    <w:p>
      <w:pPr>
        <w:spacing w:after="80" w:before="0"/>
        <w:jc w:val="center"/>
      </w:pPr>
      <w:r>
        <w:rPr>
          <w:rFonts w:ascii="Arial" w:cs="Arial" w:eastAsia="Arial" w:hAnsi="Arial"/>
          <w:b/>
          <w:bCs/>
          <w:color w:val="1F3864"/>
          <w:sz w:val="40"/>
          <w:szCs w:val="40"/>
        </w:rPr>
        <w:t xml:space="preserve">Blockchain-Based Task Management System</w:t>
      </w:r>
    </w:p>
    <w:p>
      <w:pPr>
        <w:spacing w:after="80" w:before="0"/>
        <w:jc w:val="center"/>
      </w:pPr>
      <w:r>
        <w:rPr>
          <w:rFonts w:ascii="Arial" w:cs="Arial" w:eastAsia="Arial" w:hAnsi="Arial"/>
          <w:i/>
          <w:iCs/>
          <w:color w:val="2E5FA3"/>
          <w:sz w:val="26"/>
          <w:szCs w:val="26"/>
        </w:rPr>
        <w:t xml:space="preserve">Smart To-Do Contract on Ethereum Testnet</w:t>
      </w:r>
    </w:p>
    <w:p>
      <w:pPr>
        <w:spacing w:after="2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60" w:before="60"/>
            </w:pPr>
            <w:r>
              <w:rPr>
                <w:rFonts w:ascii="Arial" w:cs="Arial" w:eastAsia="Arial" w:hAnsi="Arial"/>
                <w:b/>
                <w:bCs/>
                <w:color w:val="FFFFFF"/>
                <w:sz w:val="21"/>
                <w:szCs w:val="21"/>
              </w:rPr>
              <w:t xml:space="preserve">Subject</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color w:val="1A1A2E"/>
                <w:sz w:val="21"/>
                <w:szCs w:val="21"/>
              </w:rPr>
              <w:t xml:space="preserve">Digital Finance and Blockchain Technologies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60" w:before="60"/>
            </w:pPr>
            <w:r>
              <w:rPr>
                <w:rFonts w:ascii="Arial" w:cs="Arial" w:eastAsia="Arial" w:hAnsi="Arial"/>
                <w:b/>
                <w:bCs/>
                <w:color w:val="FFFFFF"/>
                <w:sz w:val="21"/>
                <w:szCs w:val="21"/>
              </w:rPr>
              <w:t xml:space="preserve">Professor</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color w:val="1A1A2E"/>
                <w:sz w:val="21"/>
                <w:szCs w:val="21"/>
              </w:rPr>
              <w:t xml:space="preserve">Shamweel Qamar</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60" w:before="60"/>
            </w:pPr>
            <w:r>
              <w:rPr>
                <w:rFonts w:ascii="Arial" w:cs="Arial" w:eastAsia="Arial" w:hAnsi="Arial"/>
                <w:b/>
                <w:bCs/>
                <w:color w:val="FFFFFF"/>
                <w:sz w:val="21"/>
                <w:szCs w:val="21"/>
              </w:rPr>
              <w:t xml:space="preserve">Report Weightage</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color w:val="1A1A2E"/>
                <w:sz w:val="21"/>
                <w:szCs w:val="21"/>
              </w:rPr>
              <w:t xml:space="preserve">10 Marks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60" w:before="60"/>
            </w:pPr>
            <w:r>
              <w:rPr>
                <w:rFonts w:ascii="Arial" w:cs="Arial" w:eastAsia="Arial" w:hAnsi="Arial"/>
                <w:b/>
                <w:bCs/>
                <w:color w:val="FFFFFF"/>
                <w:sz w:val="21"/>
                <w:szCs w:val="21"/>
              </w:rPr>
              <w:t xml:space="preserve">Submission Deadline</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color w:val="1A1A2E"/>
                <w:sz w:val="21"/>
                <w:szCs w:val="21"/>
              </w:rPr>
              <w:t xml:space="preserve">Tuesday, 12 May 2026 at 3:30 PM</w:t>
            </w:r>
          </w:p>
        </w:tc>
      </w:tr>
    </w:tbl>
    <w:p>
      <w:pPr>
        <w:spacing w:after="300" w:before="0"/>
      </w:pPr>
      <w:r>
        <w:t xml:space="preserve"/>
      </w:r>
    </w:p>
    <w:p>
      <w:pPr>
        <w:pBdr>
          <w:top w:val="single" w:color="2E5FA3" w:sz="8" w:space="6"/>
        </w:pBdr>
        <w:spacing w:after="0" w:before="0"/>
        <w:jc w:val="center"/>
      </w:pPr>
      <w:r>
        <w:rPr>
          <w:rFonts w:ascii="Arial" w:cs="Arial" w:eastAsia="Arial" w:hAnsi="Arial"/>
          <w:sz w:val="10"/>
          <w:szCs w:val="10"/>
        </w:rPr>
        <w:t xml:space="preserve"> </w:t>
      </w:r>
    </w:p>
    <w:p>
      <w:r>
        <w:br w:type="page"/>
      </w:r>
    </w:p>
    <w:p>
      <w:pPr>
        <w:pStyle w:val="Heading1"/>
        <w:pBdr>
          <w:bottom w:val="single" w:color="2E5FA3" w:sz="6" w:space="4"/>
        </w:pBdr>
        <w:spacing w:after="160" w:before="320"/>
      </w:pPr>
      <w:r>
        <w:rPr>
          <w:rFonts w:ascii="Arial" w:cs="Arial" w:eastAsia="Arial" w:hAnsi="Arial"/>
          <w:b/>
          <w:bCs/>
          <w:color w:val="1F3864"/>
          <w:sz w:val="32"/>
          <w:szCs w:val="32"/>
        </w:rPr>
        <w:t xml:space="preserve">1. Beginner-Friendly Blockchain Project Ideas</w:t>
      </w:r>
    </w:p>
    <w:p>
      <w:pPr>
        <w:spacing w:after="200" w:before="0" w:line="276"/>
        <w:jc w:val="left"/>
      </w:pPr>
      <w:r>
        <w:rPr>
          <w:rFonts w:ascii="Arial" w:cs="Arial" w:eastAsia="Arial" w:hAnsi="Arial"/>
          <w:b w:val="false"/>
          <w:bCs w:val="false"/>
          <w:i w:val="false"/>
          <w:iCs w:val="false"/>
          <w:color w:val="374151"/>
          <w:sz w:val="22"/>
          <w:szCs w:val="22"/>
        </w:rPr>
        <w:t xml:space="preserve">The following table presents five beginner-level blockchain project ideas, each suitable for completion within a short academic timeline using entirely free and open-source tools.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200"/>
        <w:gridCol w:w="1200"/>
        <w:gridCol w:w="1500"/>
        <w:gridCol w:w="700"/>
        <w:gridCol w:w="7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Project Idea</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What It Does</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Smart Contract</w:t>
            </w:r>
          </w:p>
        </w:tc>
        <w:tc>
          <w:tcPr>
            <w:tcW w:type="dxa" w:w="15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Why Useful</w:t>
            </w:r>
          </w:p>
        </w:tc>
        <w:tc>
          <w:tcPr>
            <w:tcW w:type="dxa" w:w="7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Difficulty</w:t>
            </w:r>
          </w:p>
        </w:tc>
        <w:tc>
          <w:tcPr>
            <w:tcW w:type="dxa" w:w="7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100% Free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Smart To-Do Contract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Users add tasks, mark them complete, and store ownership on-chain. Optionally track completion timestamps.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TaskManager.sol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Transparent, tamper-proof, teaches CRUD on-chain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bCs/>
                <w:color w:val="1565C0"/>
                <w:sz w:val="19"/>
                <w:szCs w:val="19"/>
              </w:rPr>
              <w:t xml:space="preserve">Easy</w:t>
            </w:r>
          </w:p>
        </w:tc>
        <w:tc>
          <w:tcPr>
            <w:tcW w:type="dxa" w:w="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jc w:val="center"/>
            </w:pPr>
            <w:r>
              <w:rPr>
                <w:rFonts w:ascii="Arial" w:cs="Arial" w:eastAsia="Arial" w:hAnsi="Arial"/>
                <w:b/>
                <w:bCs/>
                <w:color w:val="2E7D32"/>
                <w:sz w:val="19"/>
                <w:szCs w:val="19"/>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2</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Decentralized Voting System</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Voters cast ballots for candidates. Results tallied automatically by the contract with no central authority.</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Voting.sol</w:t>
            </w:r>
          </w:p>
        </w:tc>
        <w:tc>
          <w:tcPr>
            <w:tcW w:type="dxa" w:w="1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Demonstrates trustless governance with verifiable results</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center"/>
            </w:pPr>
            <w:r>
              <w:rPr>
                <w:rFonts w:ascii="Arial" w:cs="Arial" w:eastAsia="Arial" w:hAnsi="Arial"/>
                <w:b/>
                <w:bCs/>
                <w:color w:val="1565C0"/>
                <w:sz w:val="19"/>
                <w:szCs w:val="19"/>
              </w:rPr>
              <w:t xml:space="preserve">Easy</w:t>
            </w:r>
          </w:p>
        </w:tc>
        <w:tc>
          <w:tcPr>
            <w:tcW w:type="dxa" w:w="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jc w:val="center"/>
            </w:pPr>
            <w:r>
              <w:rPr>
                <w:rFonts w:ascii="Arial" w:cs="Arial" w:eastAsia="Arial" w:hAnsi="Arial"/>
                <w:b/>
                <w:bCs/>
                <w:color w:val="2E7D32"/>
                <w:sz w:val="19"/>
                <w:szCs w:val="19"/>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Simple Token (ERC-20 Lite)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Deploy a basic fungible token with mint, transfer, and balance-check functions.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SimpleToken.sol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Foundational DeFi concept; widely used in real projects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Medium</w:t>
            </w:r>
          </w:p>
        </w:tc>
        <w:tc>
          <w:tcPr>
            <w:tcW w:type="dxa" w:w="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jc w:val="center"/>
            </w:pPr>
            <w:r>
              <w:rPr>
                <w:rFonts w:ascii="Arial" w:cs="Arial" w:eastAsia="Arial" w:hAnsi="Arial"/>
                <w:b/>
                <w:bCs/>
                <w:color w:val="2E7D32"/>
                <w:sz w:val="19"/>
                <w:szCs w:val="19"/>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4</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Student Certificate Registry</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Institutions issue digital certificates on-chain; anyone can verify authenticity by querying the contract.</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CertRegistry.sol</w:t>
            </w:r>
          </w:p>
        </w:tc>
        <w:tc>
          <w:tcPr>
            <w:tcW w:type="dxa" w:w="1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Solves real credential fraud problem; practical use-case</w:t>
            </w:r>
          </w:p>
        </w:tc>
        <w:tc>
          <w:tcPr>
            <w:tcW w:type="dxa" w:w="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Medium</w:t>
            </w:r>
          </w:p>
        </w:tc>
        <w:tc>
          <w:tcPr>
            <w:tcW w:type="dxa" w:w="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jc w:val="center"/>
            </w:pPr>
            <w:r>
              <w:rPr>
                <w:rFonts w:ascii="Arial" w:cs="Arial" w:eastAsia="Arial" w:hAnsi="Arial"/>
                <w:b/>
                <w:bCs/>
                <w:color w:val="2E7D32"/>
                <w:sz w:val="19"/>
                <w:szCs w:val="19"/>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val="false"/>
                <w:bCs w:val="false"/>
                <w:color w:val="1A1A2E"/>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Decentralized Piggy Bank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Users deposit ETH and can only withdraw after a self-set time lock expires. Enforces savings discipline.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PiggyBank.sol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left"/>
            </w:pPr>
            <w:r>
              <w:rPr>
                <w:rFonts w:ascii="Arial" w:cs="Arial" w:eastAsia="Arial" w:hAnsi="Arial"/>
                <w:b w:val="false"/>
                <w:bCs w:val="false"/>
                <w:color w:val="1A1A2E"/>
                <w:sz w:val="19"/>
                <w:szCs w:val="19"/>
              </w:rPr>
              <w:t xml:space="preserve">Teaches payable functions, time-locks, and Ether handling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jc w:val="center"/>
            </w:pPr>
            <w:r>
              <w:rPr>
                <w:rFonts w:ascii="Arial" w:cs="Arial" w:eastAsia="Arial" w:hAnsi="Arial"/>
                <w:b/>
                <w:bCs/>
                <w:color w:val="1565C0"/>
                <w:sz w:val="19"/>
                <w:szCs w:val="19"/>
              </w:rPr>
              <w:t xml:space="preserve">Easy</w:t>
            </w:r>
          </w:p>
        </w:tc>
        <w:tc>
          <w:tcPr>
            <w:tcW w:type="dxa" w:w="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jc w:val="center"/>
            </w:pPr>
            <w:r>
              <w:rPr>
                <w:rFonts w:ascii="Arial" w:cs="Arial" w:eastAsia="Arial" w:hAnsi="Arial"/>
                <w:b/>
                <w:bCs/>
                <w:color w:val="2E7D32"/>
                <w:sz w:val="19"/>
                <w:szCs w:val="19"/>
              </w:rPr>
              <w:t xml:space="preserve">Yes</w:t>
            </w:r>
          </w:p>
        </w:tc>
      </w:tr>
    </w:tbl>
    <w:p>
      <w:pPr>
        <w:spacing w:after="80" w:before="0"/>
      </w:pPr>
      <w:r>
        <w:t xml:space="preserve"/>
      </w:r>
    </w:p>
    <w:p>
      <w:pPr>
        <w:spacing w:after="160" w:before="0" w:line="276"/>
        <w:jc w:val="left"/>
      </w:pPr>
      <w:r>
        <w:rPr>
          <w:rFonts w:ascii="Arial" w:cs="Arial" w:eastAsia="Arial" w:hAnsi="Arial"/>
          <w:b w:val="false"/>
          <w:bCs w:val="false"/>
          <w:i/>
          <w:iCs/>
          <w:color w:val="374151"/>
          <w:sz w:val="22"/>
          <w:szCs w:val="22"/>
        </w:rPr>
        <w:t xml:space="preserve">All five ideas require zero real money, use Solidity on an Ethereum testnet, and can be deployed through Remix IDE for free.</w:t>
      </w:r>
    </w:p>
    <w:p>
      <w:pPr>
        <w:spacing w:after="4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2. Selected Project: Blockchain-Based Task Management System</w:t>
      </w:r>
    </w:p>
    <w:p>
      <w:pPr>
        <w:pStyle w:val="Heading2"/>
        <w:spacing w:after="120" w:before="240"/>
      </w:pPr>
      <w:r>
        <w:rPr>
          <w:rFonts w:ascii="Arial" w:cs="Arial" w:eastAsia="Arial" w:hAnsi="Arial"/>
          <w:b/>
          <w:bCs/>
          <w:color w:val="2E5FA3"/>
          <w:sz w:val="26"/>
          <w:szCs w:val="26"/>
        </w:rPr>
        <w:t xml:space="preserve">2.1 Project Overview</w:t>
      </w:r>
    </w:p>
    <w:p>
      <w:pPr>
        <w:spacing w:after="140" w:before="0" w:line="276"/>
        <w:jc w:val="left"/>
      </w:pPr>
      <w:r>
        <w:rPr>
          <w:rFonts w:ascii="Arial" w:cs="Arial" w:eastAsia="Arial" w:hAnsi="Arial"/>
          <w:b w:val="false"/>
          <w:bCs w:val="false"/>
          <w:i w:val="false"/>
          <w:iCs w:val="false"/>
          <w:color w:val="374151"/>
          <w:sz w:val="22"/>
          <w:szCs w:val="22"/>
        </w:rPr>
        <w:t xml:space="preserve">The selected project is a decentralized task management application built on the Ethereum Sepolia testnet. Users interact with a smart contract to create tasks, mark them complete, and optionally receive on-chain verification of their productivity. Because every task, its ownership, and its completion status are stored in the contract, no central server or database is needed. The data is transparent, immutable, and verifiable by anyone.</w:t>
      </w:r>
    </w:p>
    <w:p>
      <w:pPr>
        <w:pStyle w:val="Heading2"/>
        <w:spacing w:after="120" w:before="240"/>
      </w:pPr>
      <w:r>
        <w:rPr>
          <w:rFonts w:ascii="Arial" w:cs="Arial" w:eastAsia="Arial" w:hAnsi="Arial"/>
          <w:b/>
          <w:bCs/>
          <w:color w:val="2E5FA3"/>
          <w:sz w:val="26"/>
          <w:szCs w:val="26"/>
        </w:rPr>
        <w:t xml:space="preserve">2.2 Why This Project Was Chosen</w:t>
      </w:r>
    </w:p>
    <w:p>
      <w:pPr>
        <w:pStyle w:val="ListParagraph"/>
        <w:numPr>
          <w:ilvl w:val="0"/>
          <w:numId w:val="2"/>
        </w:numPr>
        <w:spacing w:after="60" w:before="40" w:line="276"/>
      </w:pPr>
      <w:r>
        <w:rPr>
          <w:rFonts w:ascii="Arial" w:cs="Arial" w:eastAsia="Arial" w:hAnsi="Arial"/>
          <w:color w:val="1A1A2E"/>
          <w:sz w:val="22"/>
          <w:szCs w:val="22"/>
        </w:rPr>
        <w:t xml:space="preserve">The logic is immediately understandable: adding and completing tasks mirrors everyday experience.</w:t>
      </w:r>
    </w:p>
    <w:p>
      <w:pPr>
        <w:pStyle w:val="ListParagraph"/>
        <w:numPr>
          <w:ilvl w:val="0"/>
          <w:numId w:val="2"/>
        </w:numPr>
        <w:spacing w:after="60" w:before="40" w:line="276"/>
      </w:pPr>
      <w:r>
        <w:rPr>
          <w:rFonts w:ascii="Arial" w:cs="Arial" w:eastAsia="Arial" w:hAnsi="Arial"/>
          <w:color w:val="1A1A2E"/>
          <w:sz w:val="22"/>
          <w:szCs w:val="22"/>
        </w:rPr>
        <w:t xml:space="preserve">It covers all core Solidity concepts: state variables, mappings, structs, modifiers, and events.</w:t>
      </w:r>
    </w:p>
    <w:p>
      <w:pPr>
        <w:pStyle w:val="ListParagraph"/>
        <w:numPr>
          <w:ilvl w:val="0"/>
          <w:numId w:val="2"/>
        </w:numPr>
        <w:spacing w:after="60" w:before="40" w:line="276"/>
      </w:pPr>
      <w:r>
        <w:rPr>
          <w:rFonts w:ascii="Arial" w:cs="Arial" w:eastAsia="Arial" w:hAnsi="Arial"/>
          <w:color w:val="1A1A2E"/>
          <w:sz w:val="22"/>
          <w:szCs w:val="22"/>
        </w:rPr>
        <w:t xml:space="preserve">It can be deployed on Sepolia testnet in under five minutes using Remix IDE.</w:t>
      </w:r>
    </w:p>
    <w:p>
      <w:pPr>
        <w:pStyle w:val="ListParagraph"/>
        <w:numPr>
          <w:ilvl w:val="0"/>
          <w:numId w:val="2"/>
        </w:numPr>
        <w:spacing w:after="60" w:before="40" w:line="276"/>
      </w:pPr>
      <w:r>
        <w:rPr>
          <w:rFonts w:ascii="Arial" w:cs="Arial" w:eastAsia="Arial" w:hAnsi="Arial"/>
          <w:color w:val="1A1A2E"/>
          <w:sz w:val="22"/>
          <w:szCs w:val="22"/>
        </w:rPr>
        <w:t xml:space="preserve">A functional front-end can be built in React + ethers.js in a single afternoon.</w:t>
      </w:r>
    </w:p>
    <w:p>
      <w:pPr>
        <w:pStyle w:val="ListParagraph"/>
        <w:numPr>
          <w:ilvl w:val="0"/>
          <w:numId w:val="2"/>
        </w:numPr>
        <w:spacing w:after="60" w:before="40" w:line="276"/>
      </w:pPr>
      <w:r>
        <w:rPr>
          <w:rFonts w:ascii="Arial" w:cs="Arial" w:eastAsia="Arial" w:hAnsi="Arial"/>
          <w:color w:val="1A1A2E"/>
          <w:sz w:val="22"/>
          <w:szCs w:val="22"/>
        </w:rPr>
        <w:t xml:space="preserve">The concept scales naturally for the report, since advanced features (rewards, deadlines, multi-user) can be described without necessarily implementing them.</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2.3 How the Smart Contract Works</w:t>
      </w:r>
    </w:p>
    <w:p>
      <w:pPr>
        <w:spacing w:after="140" w:before="0" w:line="276"/>
        <w:jc w:val="left"/>
      </w:pPr>
      <w:r>
        <w:rPr>
          <w:rFonts w:ascii="Arial" w:cs="Arial" w:eastAsia="Arial" w:hAnsi="Arial"/>
          <w:b w:val="false"/>
          <w:bCs w:val="false"/>
          <w:i w:val="false"/>
          <w:iCs w:val="false"/>
          <w:color w:val="374151"/>
          <w:sz w:val="22"/>
          <w:szCs w:val="22"/>
        </w:rPr>
        <w:t xml:space="preserve">The contract stores each task as a Solidity struct containing the task description, the owner address (msg.sender), and a boolean completion flag. A mapping from an auto-incremented ID to this struct provides O(1) lookups. Ownership checks inside each function ensure that only the task creator can modify their own tasks. All state-changing functions emit events so the front-end can react in real time without polling the chain.</w:t>
      </w:r>
    </w:p>
    <w:p>
      <w:pPr>
        <w:spacing w:after="4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3. Proposed Smart Contract: TaskManager.sol</w:t>
      </w:r>
    </w:p>
    <w:p>
      <w:pPr>
        <w:pStyle w:val="Heading2"/>
        <w:spacing w:after="120" w:before="240"/>
      </w:pPr>
      <w:r>
        <w:rPr>
          <w:rFonts w:ascii="Arial" w:cs="Arial" w:eastAsia="Arial" w:hAnsi="Arial"/>
          <w:b/>
          <w:bCs/>
          <w:color w:val="2E5FA3"/>
          <w:sz w:val="26"/>
          <w:szCs w:val="26"/>
        </w:rPr>
        <w:t xml:space="preserve">3.1 Contract Operations and Functions</w:t>
      </w:r>
    </w:p>
    <w:p>
      <w:pPr>
        <w:spacing w:after="200" w:before="0" w:line="276"/>
        <w:jc w:val="left"/>
      </w:pPr>
      <w:r>
        <w:rPr>
          <w:rFonts w:ascii="Arial" w:cs="Arial" w:eastAsia="Arial" w:hAnsi="Arial"/>
          <w:b w:val="false"/>
          <w:bCs w:val="false"/>
          <w:i w:val="false"/>
          <w:iCs w:val="false"/>
          <w:color w:val="374151"/>
          <w:sz w:val="22"/>
          <w:szCs w:val="22"/>
        </w:rPr>
        <w:t xml:space="preserve">The table below describes every function inside the proposed smart contract, its visibility, its behaviour, and its purpose in the broader application.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700"/>
        <w:gridCol w:w="270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Function Signature</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Visibility</w:t>
            </w:r>
          </w:p>
        </w:tc>
        <w:tc>
          <w:tcPr>
            <w:tcW w:type="dxa" w:w="27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What It Does</w:t>
            </w:r>
          </w:p>
        </w:tc>
        <w:tc>
          <w:tcPr>
            <w:tcW w:type="dxa" w:w="27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Why It Matters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addTask(string)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Saves a new task string linked to msg.sender; emits TaskAdded event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Lets each user create personal tasks</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completeTask(uint)</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Marks task[id].completed = true after verifying msg.sender == task.owner</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Prevents others from marking your tasks done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deleteTask(uint)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Removes a task from owner's list; verifies ownership first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Clean up finished or unwanted tasks</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getTask(uint)</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 view</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Returns task text, owner address, and completion status</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Read task details without gas cost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getMyTasks()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 view</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Returns all task IDs belonging to msg.sender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Lets the frontend load only your tasks</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getTaskCount()</w:t>
            </w:r>
          </w:p>
        </w:tc>
        <w:tc>
          <w:tcPr>
            <w:tcW w:type="dxa" w:w="1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 view</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Returns total number of tasks stored in the contract</w:t>
            </w:r>
          </w:p>
        </w:tc>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Useful for pagination and UI counters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Courier New" w:cs="Courier New" w:eastAsia="Courier New" w:hAnsi="Courier New"/>
                <w:b/>
                <w:bCs/>
                <w:color w:val="2563EB"/>
                <w:sz w:val="19"/>
                <w:szCs w:val="19"/>
              </w:rPr>
              <w:t xml:space="preserve">rewardCompletion(uint)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public</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Optional: marks task complete and emits a reward event for front-end badge logic</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Gamification layer; encourages productivity</w:t>
            </w:r>
          </w:p>
        </w:tc>
      </w:tr>
    </w:tbl>
    <w:p>
      <w:pPr>
        <w:spacing w:after="100" w:before="0"/>
      </w:pPr>
      <w:r>
        <w:t xml:space="preserve"/>
      </w:r>
    </w:p>
    <w:p>
      <w:pPr>
        <w:pStyle w:val="Heading2"/>
        <w:spacing w:after="120" w:before="240"/>
      </w:pPr>
      <w:r>
        <w:rPr>
          <w:rFonts w:ascii="Arial" w:cs="Arial" w:eastAsia="Arial" w:hAnsi="Arial"/>
          <w:b/>
          <w:bCs/>
          <w:color w:val="2E5FA3"/>
          <w:sz w:val="26"/>
          <w:szCs w:val="26"/>
        </w:rPr>
        <w:t xml:space="preserve">3.2 Key Solidity Concepts Demonstrated</w:t>
      </w:r>
    </w:p>
    <w:p>
      <w:pPr>
        <w:pStyle w:val="ListParagraph"/>
        <w:numPr>
          <w:ilvl w:val="0"/>
          <w:numId w:val="2"/>
        </w:numPr>
        <w:spacing w:after="60" w:before="40" w:line="276"/>
      </w:pPr>
      <w:r>
        <w:rPr>
          <w:rFonts w:ascii="Arial" w:cs="Arial" w:eastAsia="Arial" w:hAnsi="Arial"/>
          <w:b/>
          <w:bCs/>
          <w:color w:val="1A1A2E"/>
          <w:sz w:val="22"/>
          <w:szCs w:val="22"/>
        </w:rPr>
        <w:t xml:space="preserve">Structs: </w:t>
      </w:r>
      <w:r>
        <w:rPr>
          <w:rFonts w:ascii="Arial" w:cs="Arial" w:eastAsia="Arial" w:hAnsi="Arial"/>
          <w:b w:val="false"/>
          <w:bCs w:val="false"/>
          <w:color w:val="1A1A2E"/>
          <w:sz w:val="22"/>
          <w:szCs w:val="22"/>
        </w:rPr>
        <w:t xml:space="preserve">A Task struct bundles description, owner, and completed into one object.</w:t>
      </w:r>
    </w:p>
    <w:p>
      <w:pPr>
        <w:pStyle w:val="ListParagraph"/>
        <w:numPr>
          <w:ilvl w:val="0"/>
          <w:numId w:val="2"/>
        </w:numPr>
        <w:spacing w:after="60" w:before="40" w:line="276"/>
      </w:pPr>
      <w:r>
        <w:rPr>
          <w:rFonts w:ascii="Arial" w:cs="Arial" w:eastAsia="Arial" w:hAnsi="Arial"/>
          <w:b/>
          <w:bCs/>
          <w:color w:val="1A1A2E"/>
          <w:sz w:val="22"/>
          <w:szCs w:val="22"/>
        </w:rPr>
        <w:t xml:space="preserve">Mappings: </w:t>
      </w:r>
      <w:r>
        <w:rPr>
          <w:rFonts w:ascii="Arial" w:cs="Arial" w:eastAsia="Arial" w:hAnsi="Arial"/>
          <w:b w:val="false"/>
          <w:bCs w:val="false"/>
          <w:color w:val="1A1A2E"/>
          <w:sz w:val="22"/>
          <w:szCs w:val="22"/>
        </w:rPr>
        <w:t xml:space="preserve">mapping(uint =&gt; Task) stores all tasks; mapping(address =&gt; uint[]) indexes them by owner.</w:t>
      </w:r>
    </w:p>
    <w:p>
      <w:pPr>
        <w:pStyle w:val="ListParagraph"/>
        <w:numPr>
          <w:ilvl w:val="0"/>
          <w:numId w:val="2"/>
        </w:numPr>
        <w:spacing w:after="60" w:before="40" w:line="276"/>
      </w:pPr>
      <w:r>
        <w:rPr>
          <w:rFonts w:ascii="Arial" w:cs="Arial" w:eastAsia="Arial" w:hAnsi="Arial"/>
          <w:b/>
          <w:bCs/>
          <w:color w:val="1A1A2E"/>
          <w:sz w:val="22"/>
          <w:szCs w:val="22"/>
        </w:rPr>
        <w:t xml:space="preserve">Modifiers: </w:t>
      </w:r>
      <w:r>
        <w:rPr>
          <w:rFonts w:ascii="Arial" w:cs="Arial" w:eastAsia="Arial" w:hAnsi="Arial"/>
          <w:b w:val="false"/>
          <w:bCs w:val="false"/>
          <w:color w:val="1A1A2E"/>
          <w:sz w:val="22"/>
          <w:szCs w:val="22"/>
        </w:rPr>
        <w:t xml:space="preserve">onlyOwner(id) enforces access control without repeating require statements.</w:t>
      </w:r>
    </w:p>
    <w:p>
      <w:pPr>
        <w:pStyle w:val="ListParagraph"/>
        <w:numPr>
          <w:ilvl w:val="0"/>
          <w:numId w:val="2"/>
        </w:numPr>
        <w:spacing w:after="60" w:before="40" w:line="276"/>
      </w:pPr>
      <w:r>
        <w:rPr>
          <w:rFonts w:ascii="Arial" w:cs="Arial" w:eastAsia="Arial" w:hAnsi="Arial"/>
          <w:b/>
          <w:bCs/>
          <w:color w:val="1A1A2E"/>
          <w:sz w:val="22"/>
          <w:szCs w:val="22"/>
        </w:rPr>
        <w:t xml:space="preserve">Events: </w:t>
      </w:r>
      <w:r>
        <w:rPr>
          <w:rFonts w:ascii="Arial" w:cs="Arial" w:eastAsia="Arial" w:hAnsi="Arial"/>
          <w:b w:val="false"/>
          <w:bCs w:val="false"/>
          <w:color w:val="1A1A2E"/>
          <w:sz w:val="22"/>
          <w:szCs w:val="22"/>
        </w:rPr>
        <w:t xml:space="preserve">TaskAdded and TaskCompleted let the front-end listen for contract state changes in real time.</w:t>
      </w:r>
    </w:p>
    <w:p>
      <w:pPr>
        <w:pStyle w:val="ListParagraph"/>
        <w:numPr>
          <w:ilvl w:val="0"/>
          <w:numId w:val="2"/>
        </w:numPr>
        <w:spacing w:after="60" w:before="40" w:line="276"/>
      </w:pPr>
      <w:r>
        <w:rPr>
          <w:rFonts w:ascii="Arial" w:cs="Arial" w:eastAsia="Arial" w:hAnsi="Arial"/>
          <w:b/>
          <w:bCs/>
          <w:color w:val="1A1A2E"/>
          <w:sz w:val="22"/>
          <w:szCs w:val="22"/>
        </w:rPr>
        <w:t xml:space="preserve">msg.sender: </w:t>
      </w:r>
      <w:r>
        <w:rPr>
          <w:rFonts w:ascii="Arial" w:cs="Arial" w:eastAsia="Arial" w:hAnsi="Arial"/>
          <w:b w:val="false"/>
          <w:bCs w:val="false"/>
          <w:color w:val="1A1A2E"/>
          <w:sz w:val="22"/>
          <w:szCs w:val="22"/>
        </w:rPr>
        <w:t xml:space="preserve">Ethereum automatically provides the caller identity, eliminating the need for passwords or logins.</w:t>
      </w:r>
    </w:p>
    <w:p>
      <w:pPr>
        <w:spacing w:after="8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4. Deployment Strategy</w:t>
      </w:r>
    </w:p>
    <w:p>
      <w:pPr>
        <w:pStyle w:val="Heading2"/>
        <w:spacing w:after="120" w:before="240"/>
      </w:pPr>
      <w:r>
        <w:rPr>
          <w:rFonts w:ascii="Arial" w:cs="Arial" w:eastAsia="Arial" w:hAnsi="Arial"/>
          <w:b/>
          <w:bCs/>
          <w:color w:val="2E5FA3"/>
          <w:sz w:val="26"/>
          <w:szCs w:val="26"/>
        </w:rPr>
        <w:t xml:space="preserve">4.1 Step-by-Step Deployment Process</w:t>
      </w:r>
    </w:p>
    <w:p>
      <w:pPr>
        <w:pStyle w:val="ListParagraph"/>
        <w:numPr>
          <w:ilvl w:val="0"/>
          <w:numId w:val="3"/>
        </w:numPr>
        <w:spacing w:after="60" w:before="40" w:line="276"/>
      </w:pPr>
      <w:r>
        <w:rPr>
          <w:rFonts w:ascii="Arial" w:cs="Arial" w:eastAsia="Arial" w:hAnsi="Arial"/>
          <w:b/>
          <w:bCs/>
          <w:color w:val="1A1A2E"/>
          <w:sz w:val="22"/>
          <w:szCs w:val="22"/>
        </w:rPr>
        <w:t xml:space="preserve">Step 1 </w:t>
      </w:r>
      <w:r>
        <w:rPr>
          <w:rFonts w:ascii="Arial" w:cs="Arial" w:eastAsia="Arial" w:hAnsi="Arial"/>
          <w:b w:val="false"/>
          <w:bCs w:val="false"/>
          <w:color w:val="1A1A2E"/>
          <w:sz w:val="22"/>
          <w:szCs w:val="22"/>
        </w:rPr>
        <w:t xml:space="preserve">Write TaskManager.sol inside Remix IDE at remix.ethereum.org (no installation required).</w:t>
      </w:r>
    </w:p>
    <w:p>
      <w:pPr>
        <w:pStyle w:val="ListParagraph"/>
        <w:numPr>
          <w:ilvl w:val="0"/>
          <w:numId w:val="3"/>
        </w:numPr>
        <w:spacing w:after="60" w:before="40" w:line="276"/>
      </w:pPr>
      <w:r>
        <w:rPr>
          <w:rFonts w:ascii="Arial" w:cs="Arial" w:eastAsia="Arial" w:hAnsi="Arial"/>
          <w:b/>
          <w:bCs/>
          <w:color w:val="1A1A2E"/>
          <w:sz w:val="22"/>
          <w:szCs w:val="22"/>
        </w:rPr>
        <w:t xml:space="preserve">Step 2 </w:t>
      </w:r>
      <w:r>
        <w:rPr>
          <w:rFonts w:ascii="Arial" w:cs="Arial" w:eastAsia="Arial" w:hAnsi="Arial"/>
          <w:b w:val="false"/>
          <w:bCs w:val="false"/>
          <w:color w:val="1A1A2E"/>
          <w:sz w:val="22"/>
          <w:szCs w:val="22"/>
        </w:rPr>
        <w:t xml:space="preserve">Compile the contract using Remix's built-in Solidity compiler (select version 0.8.x).</w:t>
      </w:r>
    </w:p>
    <w:p>
      <w:pPr>
        <w:pStyle w:val="ListParagraph"/>
        <w:numPr>
          <w:ilvl w:val="0"/>
          <w:numId w:val="3"/>
        </w:numPr>
        <w:spacing w:after="60" w:before="40" w:line="276"/>
      </w:pPr>
      <w:r>
        <w:rPr>
          <w:rFonts w:ascii="Arial" w:cs="Arial" w:eastAsia="Arial" w:hAnsi="Arial"/>
          <w:b/>
          <w:bCs/>
          <w:color w:val="1A1A2E"/>
          <w:sz w:val="22"/>
          <w:szCs w:val="22"/>
        </w:rPr>
        <w:t xml:space="preserve">Step 3 </w:t>
      </w:r>
      <w:r>
        <w:rPr>
          <w:rFonts w:ascii="Arial" w:cs="Arial" w:eastAsia="Arial" w:hAnsi="Arial"/>
          <w:b w:val="false"/>
          <w:bCs w:val="false"/>
          <w:color w:val="1A1A2E"/>
          <w:sz w:val="22"/>
          <w:szCs w:val="22"/>
        </w:rPr>
        <w:t xml:space="preserve">Install the MetaMask browser extension and create a free wallet. Switch the network to Sepolia Testnet.</w:t>
      </w:r>
    </w:p>
    <w:p>
      <w:pPr>
        <w:pStyle w:val="ListParagraph"/>
        <w:numPr>
          <w:ilvl w:val="0"/>
          <w:numId w:val="3"/>
        </w:numPr>
        <w:spacing w:after="60" w:before="40" w:line="276"/>
      </w:pPr>
      <w:r>
        <w:rPr>
          <w:rFonts w:ascii="Arial" w:cs="Arial" w:eastAsia="Arial" w:hAnsi="Arial"/>
          <w:b/>
          <w:bCs/>
          <w:color w:val="1A1A2E"/>
          <w:sz w:val="22"/>
          <w:szCs w:val="22"/>
        </w:rPr>
        <w:t xml:space="preserve">Step 4 </w:t>
      </w:r>
      <w:r>
        <w:rPr>
          <w:rFonts w:ascii="Arial" w:cs="Arial" w:eastAsia="Arial" w:hAnsi="Arial"/>
          <w:b w:val="false"/>
          <w:bCs w:val="false"/>
          <w:color w:val="1A1A2E"/>
          <w:sz w:val="22"/>
          <w:szCs w:val="22"/>
        </w:rPr>
        <w:t xml:space="preserve">Obtain free Sepolia ETH from sepoliafaucet.com or the Alchemy Sepolia faucet (requires a free account).</w:t>
      </w:r>
    </w:p>
    <w:p>
      <w:pPr>
        <w:pStyle w:val="ListParagraph"/>
        <w:numPr>
          <w:ilvl w:val="0"/>
          <w:numId w:val="3"/>
        </w:numPr>
        <w:spacing w:after="60" w:before="40" w:line="276"/>
      </w:pPr>
      <w:r>
        <w:rPr>
          <w:rFonts w:ascii="Arial" w:cs="Arial" w:eastAsia="Arial" w:hAnsi="Arial"/>
          <w:b/>
          <w:bCs/>
          <w:color w:val="1A1A2E"/>
          <w:sz w:val="22"/>
          <w:szCs w:val="22"/>
        </w:rPr>
        <w:t xml:space="preserve">Step 5 </w:t>
      </w:r>
      <w:r>
        <w:rPr>
          <w:rFonts w:ascii="Arial" w:cs="Arial" w:eastAsia="Arial" w:hAnsi="Arial"/>
          <w:b w:val="false"/>
          <w:bCs w:val="false"/>
          <w:color w:val="1A1A2E"/>
          <w:sz w:val="22"/>
          <w:szCs w:val="22"/>
        </w:rPr>
        <w:t xml:space="preserve">In Remix, select Injected Provider (MetaMask) as the environment, then click Deploy.</w:t>
      </w:r>
    </w:p>
    <w:p>
      <w:pPr>
        <w:pStyle w:val="ListParagraph"/>
        <w:numPr>
          <w:ilvl w:val="0"/>
          <w:numId w:val="3"/>
        </w:numPr>
        <w:spacing w:after="60" w:before="40" w:line="276"/>
      </w:pPr>
      <w:r>
        <w:rPr>
          <w:rFonts w:ascii="Arial" w:cs="Arial" w:eastAsia="Arial" w:hAnsi="Arial"/>
          <w:b/>
          <w:bCs/>
          <w:color w:val="1A1A2E"/>
          <w:sz w:val="22"/>
          <w:szCs w:val="22"/>
        </w:rPr>
        <w:t xml:space="preserve">Step 6 </w:t>
      </w:r>
      <w:r>
        <w:rPr>
          <w:rFonts w:ascii="Arial" w:cs="Arial" w:eastAsia="Arial" w:hAnsi="Arial"/>
          <w:b w:val="false"/>
          <w:bCs w:val="false"/>
          <w:color w:val="1A1A2E"/>
          <w:sz w:val="22"/>
          <w:szCs w:val="22"/>
        </w:rPr>
        <w:t xml:space="preserve">Copy the deployed contract address and verify the deployment on Sepolia Etherscan (sepolia.etherscan.io) for free.</w:t>
      </w:r>
    </w:p>
    <w:p>
      <w:pPr>
        <w:pStyle w:val="ListParagraph"/>
        <w:numPr>
          <w:ilvl w:val="0"/>
          <w:numId w:val="3"/>
        </w:numPr>
        <w:spacing w:after="60" w:before="40" w:line="276"/>
      </w:pPr>
      <w:r>
        <w:rPr>
          <w:rFonts w:ascii="Arial" w:cs="Arial" w:eastAsia="Arial" w:hAnsi="Arial"/>
          <w:b/>
          <w:bCs/>
          <w:color w:val="1A1A2E"/>
          <w:sz w:val="22"/>
          <w:szCs w:val="22"/>
        </w:rPr>
        <w:t xml:space="preserve">Step 7 </w:t>
      </w:r>
      <w:r>
        <w:rPr>
          <w:rFonts w:ascii="Arial" w:cs="Arial" w:eastAsia="Arial" w:hAnsi="Arial"/>
          <w:b w:val="false"/>
          <w:bCs w:val="false"/>
          <w:color w:val="1A1A2E"/>
          <w:sz w:val="22"/>
          <w:szCs w:val="22"/>
        </w:rPr>
        <w:t xml:space="preserve">Connect the React front-end to the deployed contract using ethers.js and the contract ABI.</w:t>
      </w:r>
    </w:p>
    <w:p>
      <w:pPr>
        <w:spacing w:after="80" w:before="0"/>
      </w:pPr>
      <w:r>
        <w:t xml:space="preserve"/>
      </w:r>
    </w:p>
    <w:p>
      <w:pPr>
        <w:pStyle w:val="Heading2"/>
        <w:spacing w:after="120" w:before="240"/>
      </w:pPr>
      <w:r>
        <w:rPr>
          <w:rFonts w:ascii="Arial" w:cs="Arial" w:eastAsia="Arial" w:hAnsi="Arial"/>
          <w:b/>
          <w:bCs/>
          <w:color w:val="2E5FA3"/>
          <w:sz w:val="26"/>
          <w:szCs w:val="26"/>
        </w:rPr>
        <w:t xml:space="preserve">4.2 Cost Breakdown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Alternative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Remix IDE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 (browser-based)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r>
        <w:tc>
          <w:tcPr>
            <w:tcW w:type="dxa" w:w="3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MetaMask Wallet</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Sepolia Testnet ETH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 via faucets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r>
        <w:tc>
          <w:tcPr>
            <w:tcW w:type="dxa" w:w="3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GitHub Repository</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 (public repo)</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 (GitHub Pages / Vercel)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r>
        <w:tc>
          <w:tcPr>
            <w:tcW w:type="dxa" w:w="3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Block Explorer</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bCs/>
                <w:color w:val="2E7D32"/>
                <w:sz w:val="19"/>
                <w:szCs w:val="19"/>
              </w:rPr>
              <w:t xml:space="preserve">Free (Sepolia Etherscan)</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None needed</w:t>
            </w:r>
          </w:p>
        </w:tc>
      </w:tr>
    </w:tbl>
    <w:p>
      <w:pPr>
        <w:spacing w:after="8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5. Tools and Technologies</w:t>
      </w:r>
    </w:p>
    <w:p>
      <w:pPr>
        <w:spacing w:after="200" w:before="0" w:line="276"/>
        <w:jc w:val="left"/>
      </w:pPr>
      <w:r>
        <w:rPr>
          <w:rFonts w:ascii="Arial" w:cs="Arial" w:eastAsia="Arial" w:hAnsi="Arial"/>
          <w:b w:val="false"/>
          <w:bCs w:val="false"/>
          <w:i w:val="false"/>
          <w:iCs w:val="false"/>
          <w:color w:val="374151"/>
          <w:sz w:val="22"/>
          <w:szCs w:val="22"/>
        </w:rPr>
        <w:t xml:space="preserve">The complete development stack is presented below. Every tool listed is free, open-source, or available on a free tier with no credit card requirement.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Tool / Technology</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Why This Tool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Smart Contract Language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Solidity 0.8.x</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Industry-standard, beginner-friendly, huge documentation</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IDE / Editor</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Remix IDE (remix.ethereum.org)</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Browser-based, zero installation, built-in compiler and deployer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Wallet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MetaMask (browser extension)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Free, widely supported, connects to testnets instantly</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Testnet</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Sepolia Testnet (Ethereum)</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Free ETH via faucets; mimics mainnet without real cost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Testnet ETH Faucet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sepoliafaucet.com / Alchemy Faucet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Free test ETH dispensed on request; no credit card needed</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Frontend Framework</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React.js + ethers.js v6</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Free, open-source; ethers.js connects React to the contract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Tailwind CSS (CDN)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Fast, responsive UI with zero cost</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Version Control</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GitHub (free tier)</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Hosts code, enables collaboration, and serves GitHub Pages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GitHub Pages / Vercel (free tier)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Zero-cost static hosting; deploy in minutes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Block Explorer</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2E5FA3"/>
                <w:sz w:val="19"/>
                <w:szCs w:val="19"/>
              </w:rPr>
              <w:t xml:space="preserve">Sepolia Etherscan</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Verify transactions and contract calls publicly for free</w:t>
            </w:r>
          </w:p>
        </w:tc>
      </w:tr>
    </w:tbl>
    <w:p>
      <w:pPr>
        <w:spacing w:after="80" w:before="0"/>
      </w:pPr>
      <w:r>
        <w:t xml:space="preserve"/>
      </w:r>
    </w:p>
    <w:p>
      <w:pPr>
        <w:pStyle w:val="Heading2"/>
        <w:spacing w:after="120" w:before="240"/>
      </w:pPr>
      <w:r>
        <w:rPr>
          <w:rFonts w:ascii="Arial" w:cs="Arial" w:eastAsia="Arial" w:hAnsi="Arial"/>
          <w:b/>
          <w:bCs/>
          <w:color w:val="2E5FA3"/>
          <w:sz w:val="26"/>
          <w:szCs w:val="26"/>
        </w:rPr>
        <w:t xml:space="preserve">5.1 GitHub Workflow</w:t>
      </w:r>
    </w:p>
    <w:p>
      <w:pPr>
        <w:pStyle w:val="ListParagraph"/>
        <w:numPr>
          <w:ilvl w:val="0"/>
          <w:numId w:val="3"/>
        </w:numPr>
        <w:spacing w:after="60" w:before="40" w:line="276"/>
      </w:pPr>
      <w:r>
        <w:rPr>
          <w:rFonts w:ascii="Arial" w:cs="Arial" w:eastAsia="Arial" w:hAnsi="Arial"/>
          <w:b/>
          <w:bCs/>
          <w:color w:val="1A1A2E"/>
          <w:sz w:val="22"/>
          <w:szCs w:val="22"/>
        </w:rPr>
        <w:t xml:space="preserve">Repository setup: </w:t>
      </w:r>
      <w:r>
        <w:rPr>
          <w:rFonts w:ascii="Arial" w:cs="Arial" w:eastAsia="Arial" w:hAnsi="Arial"/>
          <w:b w:val="false"/>
          <w:bCs w:val="false"/>
          <w:color w:val="1A1A2E"/>
          <w:sz w:val="22"/>
          <w:szCs w:val="22"/>
        </w:rPr>
        <w:t xml:space="preserve">Create one public GitHub repo named blockchain-todo-dapp.</w:t>
      </w:r>
    </w:p>
    <w:p>
      <w:pPr>
        <w:pStyle w:val="ListParagraph"/>
        <w:numPr>
          <w:ilvl w:val="0"/>
          <w:numId w:val="3"/>
        </w:numPr>
        <w:spacing w:after="60" w:before="40" w:line="276"/>
      </w:pPr>
      <w:r>
        <w:rPr>
          <w:rFonts w:ascii="Arial" w:cs="Arial" w:eastAsia="Arial" w:hAnsi="Arial"/>
          <w:b/>
          <w:bCs/>
          <w:color w:val="1A1A2E"/>
          <w:sz w:val="22"/>
          <w:szCs w:val="22"/>
        </w:rPr>
        <w:t xml:space="preserve">Folder structure: </w:t>
      </w:r>
      <w:r>
        <w:rPr>
          <w:rFonts w:ascii="Arial" w:cs="Arial" w:eastAsia="Arial" w:hAnsi="Arial"/>
          <w:b w:val="false"/>
          <w:bCs w:val="false"/>
          <w:color w:val="1A1A2E"/>
          <w:sz w:val="22"/>
          <w:szCs w:val="22"/>
        </w:rPr>
        <w:t xml:space="preserve">/contracts for Solidity files, /frontend for the React app, /docs for report assets.</w:t>
      </w:r>
    </w:p>
    <w:p>
      <w:pPr>
        <w:pStyle w:val="ListParagraph"/>
        <w:numPr>
          <w:ilvl w:val="0"/>
          <w:numId w:val="3"/>
        </w:numPr>
        <w:spacing w:after="60" w:before="40" w:line="276"/>
      </w:pPr>
      <w:r>
        <w:rPr>
          <w:rFonts w:ascii="Arial" w:cs="Arial" w:eastAsia="Arial" w:hAnsi="Arial"/>
          <w:b/>
          <w:bCs/>
          <w:color w:val="1A1A2E"/>
          <w:sz w:val="22"/>
          <w:szCs w:val="22"/>
        </w:rPr>
        <w:t xml:space="preserve">Branching: </w:t>
      </w:r>
      <w:r>
        <w:rPr>
          <w:rFonts w:ascii="Arial" w:cs="Arial" w:eastAsia="Arial" w:hAnsi="Arial"/>
          <w:b w:val="false"/>
          <w:bCs w:val="false"/>
          <w:color w:val="1A1A2E"/>
          <w:sz w:val="22"/>
          <w:szCs w:val="22"/>
        </w:rPr>
        <w:t xml:space="preserve">Use main for stable code and a dev branch for ongoing work. Merge via pull requests.</w:t>
      </w:r>
    </w:p>
    <w:p>
      <w:pPr>
        <w:pStyle w:val="ListParagraph"/>
        <w:numPr>
          <w:ilvl w:val="0"/>
          <w:numId w:val="3"/>
        </w:numPr>
        <w:spacing w:after="60" w:before="40" w:line="276"/>
      </w:pPr>
      <w:r>
        <w:rPr>
          <w:rFonts w:ascii="Arial" w:cs="Arial" w:eastAsia="Arial" w:hAnsi="Arial"/>
          <w:b/>
          <w:bCs/>
          <w:color w:val="1A1A2E"/>
          <w:sz w:val="22"/>
          <w:szCs w:val="22"/>
        </w:rPr>
        <w:t xml:space="preserve">Commits: </w:t>
      </w:r>
      <w:r>
        <w:rPr>
          <w:rFonts w:ascii="Arial" w:cs="Arial" w:eastAsia="Arial" w:hAnsi="Arial"/>
          <w:b w:val="false"/>
          <w:bCs w:val="false"/>
          <w:color w:val="1A1A2E"/>
          <w:sz w:val="22"/>
          <w:szCs w:val="22"/>
        </w:rPr>
        <w:t xml:space="preserve">Write descriptive commit messages (e.g., 'Add completeTask function with ownership check').</w:t>
      </w:r>
    </w:p>
    <w:p>
      <w:pPr>
        <w:pStyle w:val="ListParagraph"/>
        <w:numPr>
          <w:ilvl w:val="0"/>
          <w:numId w:val="3"/>
        </w:numPr>
        <w:spacing w:after="60" w:before="40" w:line="276"/>
      </w:pPr>
      <w:r>
        <w:rPr>
          <w:rFonts w:ascii="Arial" w:cs="Arial" w:eastAsia="Arial" w:hAnsi="Arial"/>
          <w:b/>
          <w:bCs/>
          <w:color w:val="1A1A2E"/>
          <w:sz w:val="22"/>
          <w:szCs w:val="22"/>
        </w:rPr>
        <w:t xml:space="preserve">GitHub Pages: </w:t>
      </w:r>
      <w:r>
        <w:rPr>
          <w:rFonts w:ascii="Arial" w:cs="Arial" w:eastAsia="Arial" w:hAnsi="Arial"/>
          <w:b w:val="false"/>
          <w:bCs w:val="false"/>
          <w:color w:val="1A1A2E"/>
          <w:sz w:val="22"/>
          <w:szCs w:val="22"/>
        </w:rPr>
        <w:t xml:space="preserve">Enable under Settings &gt; Pages and set the source to /frontend to host the DApp publicly for free.</w:t>
      </w:r>
    </w:p>
    <w:p>
      <w:pPr>
        <w:spacing w:after="8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6. Recommended Report Structure (2 to 3 Pages)</w:t>
      </w:r>
    </w:p>
    <w:p>
      <w:pPr>
        <w:spacing w:after="160" w:before="0" w:line="276"/>
        <w:jc w:val="left"/>
      </w:pPr>
      <w:r>
        <w:rPr>
          <w:rFonts w:ascii="Arial" w:cs="Arial" w:eastAsia="Arial" w:hAnsi="Arial"/>
          <w:b w:val="false"/>
          <w:bCs w:val="false"/>
          <w:i w:val="false"/>
          <w:iCs w:val="false"/>
          <w:color w:val="374151"/>
          <w:sz w:val="22"/>
          <w:szCs w:val="22"/>
        </w:rPr>
        <w:t xml:space="preserve">The following structure is recommended for the final PDF submission to stay within the page limit while covering all required content.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4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Section Title</w:t>
            </w:r>
          </w:p>
        </w:tc>
        <w:tc>
          <w:tcPr>
            <w:tcW w:type="dxa" w:w="4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pPr>
              <w:spacing w:after="60" w:before="60"/>
              <w:jc w:val="center"/>
            </w:pPr>
            <w:r>
              <w:rPr>
                <w:rFonts w:ascii="Arial" w:cs="Arial" w:eastAsia="Arial" w:hAnsi="Arial"/>
                <w:b/>
                <w:bCs/>
                <w:color w:val="FFFFFF"/>
                <w:sz w:val="20"/>
                <w:szCs w:val="20"/>
              </w:rPr>
              <w:t xml:space="preserve">Content to Include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Cover Page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Project title, subject, professor name, group members, date</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Introduction</w:t>
            </w:r>
          </w:p>
        </w:tc>
        <w:tc>
          <w:tcPr>
            <w:tcW w:type="dxa" w:w="4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What blockchain is, why smart contracts matter, project motivation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Project Description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What the DApp does, who the users are, what problem it solves</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Proposed Smart Contract</w:t>
            </w:r>
          </w:p>
        </w:tc>
        <w:tc>
          <w:tcPr>
            <w:tcW w:type="dxa" w:w="4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Contract name, all functions, data structures, events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Deployment Plan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Tools used, step-by-step deployment on Sepolia, cost table</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Tech Stack</w:t>
            </w:r>
          </w:p>
        </w:tc>
        <w:tc>
          <w:tcPr>
            <w:tcW w:type="dxa" w:w="4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Table of all tools and why each was chosen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Conclusion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Summary, what was learned, future enhancements possible</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2E5FA3"/>
                <w:sz w:val="19"/>
                <w:szCs w:val="19"/>
              </w:rPr>
              <w:t xml:space="preserve">8</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bCs/>
                <w:color w:val="1A1A2E"/>
                <w:sz w:val="19"/>
                <w:szCs w:val="19"/>
              </w:rPr>
              <w:t xml:space="preserve">References</w:t>
            </w:r>
          </w:p>
        </w:tc>
        <w:tc>
          <w:tcPr>
            <w:tcW w:type="dxa" w:w="4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50" w:before="50"/>
            </w:pPr>
            <w:r>
              <w:rPr>
                <w:rFonts w:ascii="Arial" w:cs="Arial" w:eastAsia="Arial" w:hAnsi="Arial"/>
                <w:b w:val="false"/>
                <w:bCs w:val="false"/>
                <w:color w:val="1A1A2E"/>
                <w:sz w:val="19"/>
                <w:szCs w:val="19"/>
              </w:rPr>
              <w:t xml:space="preserve">Ethereum docs, Remix IDE, Solidity docs, OpenZeppelin</w:t>
            </w:r>
          </w:p>
        </w:tc>
      </w:tr>
    </w:tbl>
    <w:p>
      <w:pPr>
        <w:spacing w:after="160" w:before="0"/>
      </w:pPr>
      <w:r>
        <w:t xml:space="preserve"/>
      </w:r>
    </w:p>
    <w:p>
      <w:pPr>
        <w:pStyle w:val="Heading1"/>
        <w:pBdr>
          <w:bottom w:val="single" w:color="2E5FA3" w:sz="6" w:space="4"/>
        </w:pBdr>
        <w:spacing w:after="160" w:before="320"/>
      </w:pPr>
      <w:r>
        <w:rPr>
          <w:rFonts w:ascii="Arial" w:cs="Arial" w:eastAsia="Arial" w:hAnsi="Arial"/>
          <w:b/>
          <w:bCs/>
          <w:color w:val="1F3864"/>
          <w:sz w:val="32"/>
          <w:szCs w:val="32"/>
        </w:rPr>
        <w:t xml:space="preserve">7. Alternative Project Directions</w:t>
      </w:r>
    </w:p>
    <w:p>
      <w:pPr>
        <w:spacing w:after="140" w:before="0" w:line="276"/>
        <w:jc w:val="left"/>
      </w:pPr>
      <w:r>
        <w:rPr>
          <w:rFonts w:ascii="Arial" w:cs="Arial" w:eastAsia="Arial" w:hAnsi="Arial"/>
          <w:b w:val="false"/>
          <w:bCs w:val="false"/>
          <w:i w:val="false"/>
          <w:iCs w:val="false"/>
          <w:color w:val="374151"/>
          <w:sz w:val="22"/>
          <w:szCs w:val="22"/>
        </w:rPr>
        <w:t xml:space="preserve">If the group prefers a different theme, the two best alternatives are presented below.</w:t>
      </w:r>
    </w:p>
    <w:p>
      <w:pPr>
        <w:pStyle w:val="Heading2"/>
        <w:spacing w:after="120" w:before="240"/>
      </w:pPr>
      <w:r>
        <w:rPr>
          <w:rFonts w:ascii="Arial" w:cs="Arial" w:eastAsia="Arial" w:hAnsi="Arial"/>
          <w:b/>
          <w:bCs/>
          <w:color w:val="2E5FA3"/>
          <w:sz w:val="26"/>
          <w:szCs w:val="26"/>
        </w:rPr>
        <w:t xml:space="preserve">7.1 Decentralized Voting System (Recommended Alternative)</w:t>
      </w:r>
    </w:p>
    <w:p>
      <w:pPr>
        <w:spacing w:after="100" w:before="0" w:line="276"/>
        <w:jc w:val="left"/>
      </w:pPr>
      <w:r>
        <w:rPr>
          <w:rFonts w:ascii="Arial" w:cs="Arial" w:eastAsia="Arial" w:hAnsi="Arial"/>
          <w:b w:val="false"/>
          <w:bCs w:val="false"/>
          <w:i w:val="false"/>
          <w:iCs w:val="false"/>
          <w:color w:val="374151"/>
          <w:sz w:val="22"/>
          <w:szCs w:val="22"/>
        </w:rPr>
        <w:t xml:space="preserve">A Voting.sol contract lets an admin register candidates, opens a voting window, and allows each address to cast exactly one ballot. Results are tallied on-chain and readable by anyone. This project is slightly easier than the To-Do contract because it requires no per-user data mapping, and the logic maps directly to real-world governance concepts taught in Digital Finance courses.</w:t>
      </w:r>
    </w:p>
    <w:p>
      <w:pPr>
        <w:pStyle w:val="ListParagraph"/>
        <w:numPr>
          <w:ilvl w:val="0"/>
          <w:numId w:val="2"/>
        </w:numPr>
        <w:spacing w:after="60" w:before="40" w:line="276"/>
      </w:pPr>
      <w:r>
        <w:rPr>
          <w:rFonts w:ascii="Arial" w:cs="Arial" w:eastAsia="Arial" w:hAnsi="Arial"/>
          <w:color w:val="1A1A2E"/>
          <w:sz w:val="22"/>
          <w:szCs w:val="22"/>
        </w:rPr>
        <w:t xml:space="preserve">Difficulty: Easy</w:t>
      </w:r>
    </w:p>
    <w:p>
      <w:pPr>
        <w:pStyle w:val="ListParagraph"/>
        <w:numPr>
          <w:ilvl w:val="0"/>
          <w:numId w:val="2"/>
        </w:numPr>
        <w:spacing w:after="60" w:before="40" w:line="276"/>
      </w:pPr>
      <w:r>
        <w:rPr>
          <w:rFonts w:ascii="Arial" w:cs="Arial" w:eastAsia="Arial" w:hAnsi="Arial"/>
          <w:color w:val="1A1A2E"/>
          <w:sz w:val="22"/>
          <w:szCs w:val="22"/>
        </w:rPr>
        <w:t xml:space="preserve">Key concepts: mapping, require, event, time-locks, one-vote enforcement</w:t>
      </w:r>
    </w:p>
    <w:p>
      <w:pPr>
        <w:pStyle w:val="ListParagraph"/>
        <w:numPr>
          <w:ilvl w:val="0"/>
          <w:numId w:val="2"/>
        </w:numPr>
        <w:spacing w:after="60" w:before="40" w:line="276"/>
      </w:pPr>
      <w:r>
        <w:rPr>
          <w:rFonts w:ascii="Arial" w:cs="Arial" w:eastAsia="Arial" w:hAnsi="Arial"/>
          <w:color w:val="1A1A2E"/>
          <w:sz w:val="22"/>
          <w:szCs w:val="22"/>
        </w:rPr>
        <w:t xml:space="preserve">Deployment: Identical stack (Remix + MetaMask + Sepolia)</w:t>
      </w:r>
    </w:p>
    <w:p>
      <w:pPr>
        <w:spacing w:after="60" w:before="0"/>
      </w:pPr>
      <w:r>
        <w:t xml:space="preserve"/>
      </w:r>
    </w:p>
    <w:p>
      <w:pPr>
        <w:pStyle w:val="Heading2"/>
        <w:spacing w:after="120" w:before="240"/>
      </w:pPr>
      <w:r>
        <w:rPr>
          <w:rFonts w:ascii="Arial" w:cs="Arial" w:eastAsia="Arial" w:hAnsi="Arial"/>
          <w:b/>
          <w:bCs/>
          <w:color w:val="2E5FA3"/>
          <w:sz w:val="26"/>
          <w:szCs w:val="26"/>
        </w:rPr>
        <w:t xml:space="preserve">7.2 Student Certificate Registry</w:t>
      </w:r>
    </w:p>
    <w:p>
      <w:pPr>
        <w:spacing w:after="100" w:before="0" w:line="276"/>
        <w:jc w:val="left"/>
      </w:pPr>
      <w:r>
        <w:rPr>
          <w:rFonts w:ascii="Arial" w:cs="Arial" w:eastAsia="Arial" w:hAnsi="Arial"/>
          <w:b w:val="false"/>
          <w:bCs w:val="false"/>
          <w:i w:val="false"/>
          <w:iCs w:val="false"/>
          <w:color w:val="374151"/>
          <w:sz w:val="22"/>
          <w:szCs w:val="22"/>
        </w:rPr>
        <w:t xml:space="preserve">A CertRegistry.sol contract allows an authorized institution address to issue digitally signed certificates on-chain. Any third party can query the contract with a student ID to instantly verify authenticity. This project solves a genuine real-world problem (credential fraud) and is especially impactful for a finance or technology course.</w:t>
      </w:r>
    </w:p>
    <w:p>
      <w:pPr>
        <w:pStyle w:val="ListParagraph"/>
        <w:numPr>
          <w:ilvl w:val="0"/>
          <w:numId w:val="2"/>
        </w:numPr>
        <w:spacing w:after="60" w:before="40" w:line="276"/>
      </w:pPr>
      <w:r>
        <w:rPr>
          <w:rFonts w:ascii="Arial" w:cs="Arial" w:eastAsia="Arial" w:hAnsi="Arial"/>
          <w:color w:val="1A1A2E"/>
          <w:sz w:val="22"/>
          <w:szCs w:val="22"/>
        </w:rPr>
        <w:t xml:space="preserve">Difficulty: Medium</w:t>
      </w:r>
    </w:p>
    <w:p>
      <w:pPr>
        <w:pStyle w:val="ListParagraph"/>
        <w:numPr>
          <w:ilvl w:val="0"/>
          <w:numId w:val="2"/>
        </w:numPr>
        <w:spacing w:after="60" w:before="40" w:line="276"/>
      </w:pPr>
      <w:r>
        <w:rPr>
          <w:rFonts w:ascii="Arial" w:cs="Arial" w:eastAsia="Arial" w:hAnsi="Arial"/>
          <w:color w:val="1A1A2E"/>
          <w:sz w:val="22"/>
          <w:szCs w:val="22"/>
        </w:rPr>
        <w:t xml:space="preserve">Key concepts: access control, struct, mapping, events, address whitelisting</w:t>
      </w:r>
    </w:p>
    <w:p>
      <w:pPr>
        <w:pStyle w:val="ListParagraph"/>
        <w:numPr>
          <w:ilvl w:val="0"/>
          <w:numId w:val="2"/>
        </w:numPr>
        <w:spacing w:after="60" w:before="40" w:line="276"/>
      </w:pPr>
      <w:r>
        <w:rPr>
          <w:rFonts w:ascii="Arial" w:cs="Arial" w:eastAsia="Arial" w:hAnsi="Arial"/>
          <w:color w:val="1A1A2E"/>
          <w:sz w:val="22"/>
          <w:szCs w:val="22"/>
        </w:rPr>
        <w:t xml:space="preserve">Deployment: Identical stack (Remix + MetaMask + Sepolia)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spacing w:after="60" w:before="60"/>
            </w:pPr>
            <w:r>
              <w:rPr>
                <w:rFonts w:ascii="Arial" w:cs="Arial" w:eastAsia="Arial" w:hAnsi="Arial"/>
                <w:b/>
                <w:bCs/>
                <w:color w:val="1F3864"/>
                <w:sz w:val="22"/>
                <w:szCs w:val="22"/>
              </w:rPr>
              <w:t xml:space="preserve">Note to Students</w:t>
            </w:r>
          </w:p>
          <w:p>
            <w:pPr>
              <w:spacing w:after="40" w:before="40"/>
            </w:pPr>
            <w:r>
              <w:rPr>
                <w:rFonts w:ascii="Arial" w:cs="Arial" w:eastAsia="Arial" w:hAnsi="Arial"/>
                <w:color w:val="374151"/>
                <w:sz w:val="21"/>
                <w:szCs w:val="21"/>
              </w:rPr>
              <w:t xml:space="preserve">This report serves as a comprehensive brainstorming and planning document. For the actual submission, select one project, write the Solidity contract, deploy it on Sepolia, and document each step with screenshots. The entire workflow, from writing the first line of Solidity to seeing your contract live on Etherscan, can be completed in one focused session using only free tools.</w:t>
            </w:r>
          </w:p>
        </w:tc>
      </w:tr>
    </w:tbl>
    <w:p>
      <w:pPr>
        <w:spacing w:after="4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F" w:sz="4" w:space="4"/>
      </w:pBdr>
      <w:spacing w:after="0" w:before="80"/>
      <w:jc w:val="center"/>
    </w:pPr>
    <w:r>
      <w:rPr>
        <w:rFonts w:ascii="Arial" w:cs="Arial" w:eastAsia="Arial" w:hAnsi="Arial"/>
        <w:color w:val="888888"/>
        <w:sz w:val="18"/>
        <w:szCs w:val="18"/>
      </w:rPr>
      <w:t xml:space="preserve">Blockchain-Based Task Management System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jc w:val="right"/>
    </w:pPr>
    <w:r>
      <w:rPr>
        <w:rFonts w:ascii="Arial" w:cs="Arial" w:eastAsia="Arial" w:hAnsi="Arial"/>
        <w:i/>
        <w:iCs/>
        <w:color w:val="2E5FA3"/>
        <w:sz w:val="18"/>
        <w:szCs w:val="18"/>
      </w:rPr>
      <w:t xml:space="preserve">Digital Finance and Blockchain Technologies | Project 1st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2026-05-11T15:09:41.156Z</dcterms:created>
  <dcterms:modified xsi:type="dcterms:W3CDTF">2026-05-11T15:09:41.157Z</dcterms:modified>
</cp:coreProperties>
</file>

<file path=docProps/custom.xml><?xml version="1.0" encoding="utf-8"?>
<Properties xmlns="http://schemas.openxmlformats.org/officeDocument/2006/custom-properties" xmlns:vt="http://schemas.openxmlformats.org/officeDocument/2006/docPropsVTypes"/>
</file>