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37A" w:rsidRDefault="00CA637A" w:rsidP="00E6023D">
      <w:pPr>
        <w:spacing w:line="360" w:lineRule="auto"/>
        <w:jc w:val="center"/>
        <w:rPr>
          <w:rFonts w:ascii="Times New Roman" w:hAnsi="Times New Roman" w:cs="Times New Roman"/>
          <w:b/>
          <w:sz w:val="24"/>
          <w:szCs w:val="24"/>
        </w:rPr>
      </w:pPr>
    </w:p>
    <w:p w:rsidR="00E6023D" w:rsidRPr="00E6023D" w:rsidRDefault="00E6023D" w:rsidP="00E6023D">
      <w:pPr>
        <w:spacing w:line="360" w:lineRule="auto"/>
        <w:jc w:val="center"/>
        <w:rPr>
          <w:rFonts w:ascii="Times New Roman" w:hAnsi="Times New Roman" w:cs="Times New Roman"/>
          <w:b/>
          <w:sz w:val="24"/>
          <w:szCs w:val="24"/>
        </w:rPr>
      </w:pPr>
      <w:r w:rsidRPr="00E6023D">
        <w:rPr>
          <w:rFonts w:ascii="Times New Roman" w:hAnsi="Times New Roman" w:cs="Times New Roman"/>
          <w:b/>
          <w:sz w:val="24"/>
          <w:szCs w:val="24"/>
        </w:rPr>
        <w:t>Writing Introduction</w:t>
      </w:r>
    </w:p>
    <w:p w:rsidR="00E6023D" w:rsidRPr="00E6023D" w:rsidRDefault="00E6023D" w:rsidP="00E6023D">
      <w:pPr>
        <w:spacing w:line="360" w:lineRule="auto"/>
        <w:rPr>
          <w:rFonts w:ascii="Times New Roman" w:hAnsi="Times New Roman" w:cs="Times New Roman"/>
          <w:b/>
          <w:sz w:val="24"/>
          <w:szCs w:val="24"/>
        </w:rPr>
      </w:pPr>
      <w:r w:rsidRPr="00E6023D">
        <w:rPr>
          <w:rFonts w:ascii="Times New Roman" w:hAnsi="Times New Roman" w:cs="Times New Roman"/>
          <w:b/>
          <w:sz w:val="24"/>
          <w:szCs w:val="24"/>
        </w:rPr>
        <w:t>Exercise</w:t>
      </w:r>
      <w:r w:rsidR="00CA637A">
        <w:rPr>
          <w:rFonts w:ascii="Times New Roman" w:hAnsi="Times New Roman" w:cs="Times New Roman"/>
          <w:b/>
          <w:sz w:val="24"/>
          <w:szCs w:val="24"/>
        </w:rPr>
        <w:t>1</w:t>
      </w:r>
      <w:r w:rsidRPr="00E6023D">
        <w:rPr>
          <w:rFonts w:ascii="Times New Roman" w:hAnsi="Times New Roman" w:cs="Times New Roman"/>
          <w:b/>
          <w:sz w:val="24"/>
          <w:szCs w:val="24"/>
        </w:rPr>
        <w:t>: Strong or Weak Introduction?</w:t>
      </w:r>
    </w:p>
    <w:p w:rsidR="00E6023D" w:rsidRPr="00E6023D" w:rsidRDefault="00E6023D" w:rsidP="00E6023D">
      <w:pPr>
        <w:spacing w:line="360" w:lineRule="auto"/>
        <w:rPr>
          <w:rFonts w:ascii="Times New Roman" w:hAnsi="Times New Roman" w:cs="Times New Roman"/>
          <w:sz w:val="24"/>
          <w:szCs w:val="24"/>
        </w:rPr>
      </w:pPr>
      <w:r w:rsidRPr="00E6023D">
        <w:rPr>
          <w:rFonts w:ascii="Times New Roman" w:hAnsi="Times New Roman" w:cs="Times New Roman"/>
          <w:sz w:val="24"/>
          <w:szCs w:val="24"/>
        </w:rPr>
        <w:t>One way to improve your introduction-writing skills is to look at different choices that other writers make when introducing a topic and to consider what catches your interest as a reader and what doesn’t. Read the introductions below about teenagers and decision making. Which ones pull you in? Which ones are less interesting? What’s the difference? Work with peers to decide.</w:t>
      </w:r>
    </w:p>
    <w:p w:rsidR="00E6023D" w:rsidRPr="00E6023D" w:rsidRDefault="00E6023D" w:rsidP="00E6023D">
      <w:pPr>
        <w:pStyle w:val="ListParagraph"/>
        <w:numPr>
          <w:ilvl w:val="0"/>
          <w:numId w:val="3"/>
        </w:numPr>
        <w:spacing w:line="360" w:lineRule="auto"/>
        <w:rPr>
          <w:rFonts w:ascii="Times New Roman" w:hAnsi="Times New Roman" w:cs="Times New Roman"/>
          <w:sz w:val="24"/>
          <w:szCs w:val="24"/>
        </w:rPr>
      </w:pPr>
      <w:r w:rsidRPr="00E6023D">
        <w:rPr>
          <w:rFonts w:ascii="Times New Roman" w:hAnsi="Times New Roman" w:cs="Times New Roman"/>
          <w:sz w:val="24"/>
          <w:szCs w:val="24"/>
        </w:rPr>
        <w:t>Throughout history, teenagers have challenged the authority of adults. They do this because they want to be given more freedom and to be treated like adults themselves. This can cause real problems between teens and the adults in their lives.</w:t>
      </w:r>
    </w:p>
    <w:p w:rsidR="00E6023D" w:rsidRPr="00E6023D" w:rsidRDefault="00E6023D" w:rsidP="00E6023D">
      <w:pPr>
        <w:pStyle w:val="ListParagraph"/>
        <w:numPr>
          <w:ilvl w:val="0"/>
          <w:numId w:val="3"/>
        </w:numPr>
        <w:spacing w:line="360" w:lineRule="auto"/>
        <w:rPr>
          <w:rFonts w:ascii="Times New Roman" w:hAnsi="Times New Roman" w:cs="Times New Roman"/>
          <w:sz w:val="24"/>
          <w:szCs w:val="24"/>
        </w:rPr>
      </w:pPr>
      <w:r w:rsidRPr="00E6023D">
        <w:rPr>
          <w:rFonts w:ascii="Times New Roman" w:hAnsi="Times New Roman" w:cs="Times New Roman"/>
          <w:sz w:val="24"/>
          <w:szCs w:val="24"/>
        </w:rPr>
        <w:t>Some days my sixteen-year-old niece, Rachael, does all of her homework, helps friends study after school, and practices her cello, and other days she forgets her books at school, lies about where she’s going, and doesn’t do her chores. This sporadic behavior seems like it comes out of nowhere, but it turns out teenage brains are different from adult brains, causing teens to sometimes not think about consequences before they act.</w:t>
      </w:r>
    </w:p>
    <w:p w:rsidR="00E6023D" w:rsidRPr="00E6023D" w:rsidRDefault="00E6023D" w:rsidP="00E6023D">
      <w:pPr>
        <w:pStyle w:val="ListParagraph"/>
        <w:numPr>
          <w:ilvl w:val="0"/>
          <w:numId w:val="3"/>
        </w:numPr>
        <w:spacing w:line="360" w:lineRule="auto"/>
        <w:rPr>
          <w:rFonts w:ascii="Times New Roman" w:hAnsi="Times New Roman" w:cs="Times New Roman"/>
          <w:sz w:val="24"/>
          <w:szCs w:val="24"/>
        </w:rPr>
      </w:pPr>
      <w:r w:rsidRPr="00E6023D">
        <w:rPr>
          <w:rFonts w:ascii="Times New Roman" w:hAnsi="Times New Roman" w:cs="Times New Roman"/>
          <w:sz w:val="24"/>
          <w:szCs w:val="24"/>
        </w:rPr>
        <w:t>If teenage brains aren’t fully formed, causing them to act before they think about the risks they’re taking, should teens be restricted from some adult freedoms like driving, working, and socializing without adult supervision?</w:t>
      </w:r>
    </w:p>
    <w:p w:rsidR="00E6023D" w:rsidRPr="00E6023D" w:rsidRDefault="00E6023D" w:rsidP="00E6023D">
      <w:pPr>
        <w:pStyle w:val="ListParagraph"/>
        <w:numPr>
          <w:ilvl w:val="0"/>
          <w:numId w:val="3"/>
        </w:numPr>
        <w:spacing w:line="360" w:lineRule="auto"/>
        <w:rPr>
          <w:rFonts w:ascii="Times New Roman" w:hAnsi="Times New Roman" w:cs="Times New Roman"/>
          <w:sz w:val="24"/>
          <w:szCs w:val="24"/>
        </w:rPr>
      </w:pPr>
      <w:r w:rsidRPr="00E6023D">
        <w:rPr>
          <w:rFonts w:ascii="Times New Roman" w:hAnsi="Times New Roman" w:cs="Times New Roman"/>
          <w:sz w:val="24"/>
          <w:szCs w:val="24"/>
        </w:rPr>
        <w:t>Teenagers are known to be less responsible than adults, so they should have at least some adult guidance to make sure they stay safe. Without adult supervision, teens will make poor decisions that could put them at unnecessary risk.</w:t>
      </w:r>
    </w:p>
    <w:p w:rsidR="00E6023D" w:rsidRDefault="00E6023D" w:rsidP="00E6023D">
      <w:pPr>
        <w:pStyle w:val="ListParagraph"/>
        <w:numPr>
          <w:ilvl w:val="0"/>
          <w:numId w:val="3"/>
        </w:numPr>
        <w:spacing w:line="360" w:lineRule="auto"/>
        <w:rPr>
          <w:rFonts w:ascii="Times New Roman" w:hAnsi="Times New Roman" w:cs="Times New Roman"/>
          <w:sz w:val="24"/>
          <w:szCs w:val="24"/>
        </w:rPr>
      </w:pPr>
      <w:r w:rsidRPr="00E6023D">
        <w:rPr>
          <w:rFonts w:ascii="Times New Roman" w:hAnsi="Times New Roman" w:cs="Times New Roman"/>
          <w:sz w:val="24"/>
          <w:szCs w:val="24"/>
        </w:rPr>
        <w:t>According to the American Academy of Child and Adolescent Psychiatry, the frontal cortex in the brain, where reasoning and thinking before acting occurs, is not fully formed in teenagers. However, the amygdala, “responsible for immediate reactions including fear and aggressive behavior,” is fully formed early in life. This means teens aren’t as good at considering the consequences of their behavior before they react, so the adults in their lives should limit the risks in their lives until they’re better able to reason through them.</w:t>
      </w:r>
    </w:p>
    <w:p w:rsidR="00CA637A" w:rsidRDefault="00CA637A">
      <w:pPr>
        <w:rPr>
          <w:rFonts w:ascii="Times New Roman" w:hAnsi="Times New Roman" w:cs="Times New Roman"/>
          <w:sz w:val="24"/>
          <w:szCs w:val="24"/>
        </w:rPr>
      </w:pPr>
      <w:r>
        <w:rPr>
          <w:rFonts w:ascii="Times New Roman" w:hAnsi="Times New Roman" w:cs="Times New Roman"/>
          <w:sz w:val="24"/>
          <w:szCs w:val="24"/>
        </w:rPr>
        <w:br w:type="page"/>
      </w:r>
    </w:p>
    <w:p w:rsidR="00CA637A" w:rsidRDefault="00CA637A" w:rsidP="00CA637A">
      <w:pPr>
        <w:spacing w:line="360" w:lineRule="auto"/>
        <w:jc w:val="center"/>
        <w:rPr>
          <w:rFonts w:ascii="Times New Roman" w:hAnsi="Times New Roman" w:cs="Times New Roman"/>
          <w:b/>
          <w:sz w:val="24"/>
          <w:szCs w:val="24"/>
        </w:rPr>
      </w:pPr>
    </w:p>
    <w:p w:rsidR="00CA637A" w:rsidRDefault="00CA637A" w:rsidP="00CA637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Exercise 2: Writing introductory Paragraphs</w:t>
      </w:r>
    </w:p>
    <w:p w:rsidR="00CA637A" w:rsidRDefault="00CA637A" w:rsidP="00CA637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Analyze the following introductory paragraphs. Identify the purpose of (each) sentence(s). </w:t>
      </w:r>
    </w:p>
    <w:p w:rsidR="00CA637A" w:rsidRPr="00515C4E" w:rsidRDefault="00CA637A" w:rsidP="00CA637A">
      <w:pPr>
        <w:spacing w:line="360" w:lineRule="auto"/>
        <w:jc w:val="center"/>
        <w:rPr>
          <w:rFonts w:ascii="Times New Roman" w:hAnsi="Times New Roman" w:cs="Times New Roman"/>
          <w:b/>
          <w:sz w:val="24"/>
          <w:szCs w:val="24"/>
        </w:rPr>
      </w:pPr>
      <w:r w:rsidRPr="00515C4E">
        <w:rPr>
          <w:rFonts w:ascii="Times New Roman" w:hAnsi="Times New Roman" w:cs="Times New Roman"/>
          <w:b/>
          <w:sz w:val="24"/>
          <w:szCs w:val="24"/>
        </w:rPr>
        <w:t>First Paragraph for Global Warming</w:t>
      </w:r>
    </w:p>
    <w:p w:rsidR="00CA637A" w:rsidRDefault="00CA637A" w:rsidP="00CA637A">
      <w:pPr>
        <w:spacing w:line="360" w:lineRule="auto"/>
        <w:rPr>
          <w:rFonts w:ascii="Times New Roman" w:hAnsi="Times New Roman" w:cs="Times New Roman"/>
          <w:sz w:val="24"/>
          <w:szCs w:val="24"/>
        </w:rPr>
      </w:pPr>
      <w:r w:rsidRPr="002E45D8">
        <w:rPr>
          <w:rFonts w:ascii="Times New Roman" w:hAnsi="Times New Roman" w:cs="Times New Roman"/>
          <w:sz w:val="24"/>
          <w:szCs w:val="24"/>
        </w:rPr>
        <w:t xml:space="preserve">No one knows for sure why the dinosaur disappeared, but it is commonly believed that a change in environment may have played a significant role. Our </w:t>
      </w:r>
      <w:r>
        <w:rPr>
          <w:rFonts w:ascii="Times New Roman" w:hAnsi="Times New Roman" w:cs="Times New Roman"/>
          <w:sz w:val="24"/>
          <w:szCs w:val="24"/>
        </w:rPr>
        <w:t xml:space="preserve">environment </w:t>
      </w:r>
      <w:r w:rsidRPr="002E45D8">
        <w:rPr>
          <w:rFonts w:ascii="Times New Roman" w:hAnsi="Times New Roman" w:cs="Times New Roman"/>
          <w:sz w:val="24"/>
          <w:szCs w:val="24"/>
        </w:rPr>
        <w:t>is also changing, and if we do</w:t>
      </w:r>
      <w:r>
        <w:rPr>
          <w:rFonts w:ascii="Times New Roman" w:hAnsi="Times New Roman" w:cs="Times New Roman"/>
          <w:sz w:val="24"/>
          <w:szCs w:val="24"/>
        </w:rPr>
        <w:t xml:space="preserve"> </w:t>
      </w:r>
      <w:r w:rsidRPr="002E45D8">
        <w:rPr>
          <w:rFonts w:ascii="Times New Roman" w:hAnsi="Times New Roman" w:cs="Times New Roman"/>
          <w:sz w:val="24"/>
          <w:szCs w:val="24"/>
        </w:rPr>
        <w:t>n</w:t>
      </w:r>
      <w:r>
        <w:rPr>
          <w:rFonts w:ascii="Times New Roman" w:hAnsi="Times New Roman" w:cs="Times New Roman"/>
          <w:sz w:val="24"/>
          <w:szCs w:val="24"/>
        </w:rPr>
        <w:t>o</w:t>
      </w:r>
      <w:r w:rsidRPr="002E45D8">
        <w:rPr>
          <w:rFonts w:ascii="Times New Roman" w:hAnsi="Times New Roman" w:cs="Times New Roman"/>
          <w:sz w:val="24"/>
          <w:szCs w:val="24"/>
        </w:rPr>
        <w:t>t listen to the warning of scientists, we to</w:t>
      </w:r>
      <w:r>
        <w:rPr>
          <w:rFonts w:ascii="Times New Roman" w:hAnsi="Times New Roman" w:cs="Times New Roman"/>
          <w:sz w:val="24"/>
          <w:szCs w:val="24"/>
        </w:rPr>
        <w:t>o</w:t>
      </w:r>
      <w:r w:rsidRPr="002E45D8">
        <w:rPr>
          <w:rFonts w:ascii="Times New Roman" w:hAnsi="Times New Roman" w:cs="Times New Roman"/>
          <w:sz w:val="24"/>
          <w:szCs w:val="24"/>
        </w:rPr>
        <w:t>, could become extinct. According to a new report released by the Intergovernmental Panel on Climate Change (IPCC) in Paris, scientists have agreed that global warming is very likely caused by human activity, particularly the burning of fossil fuel. Global warming occurs when the gasses from the burning of fossil fuels cause the gasses that are released to become trapped</w:t>
      </w:r>
      <w:r>
        <w:rPr>
          <w:rFonts w:ascii="Times New Roman" w:hAnsi="Times New Roman" w:cs="Times New Roman"/>
          <w:sz w:val="24"/>
          <w:szCs w:val="24"/>
        </w:rPr>
        <w:t>,</w:t>
      </w:r>
      <w:r w:rsidRPr="002E45D8">
        <w:rPr>
          <w:rFonts w:ascii="Times New Roman" w:hAnsi="Times New Roman" w:cs="Times New Roman"/>
          <w:sz w:val="24"/>
          <w:szCs w:val="24"/>
        </w:rPr>
        <w:t xml:space="preserve"> causing the greenhouse effect. If the greenhouse effect becomes stronger, it could make the Earth warmer than usual. Even a little extra warming may cause problems for humans, sea life and the animal kingdom.</w:t>
      </w:r>
    </w:p>
    <w:p w:rsidR="00CA637A" w:rsidRPr="00515C4E" w:rsidRDefault="00CA637A" w:rsidP="00CA637A">
      <w:pPr>
        <w:spacing w:line="360" w:lineRule="auto"/>
        <w:jc w:val="center"/>
        <w:rPr>
          <w:rFonts w:ascii="Times New Roman" w:hAnsi="Times New Roman" w:cs="Times New Roman"/>
          <w:b/>
          <w:sz w:val="24"/>
          <w:szCs w:val="24"/>
        </w:rPr>
      </w:pPr>
      <w:r w:rsidRPr="00515C4E">
        <w:rPr>
          <w:rFonts w:ascii="Times New Roman" w:hAnsi="Times New Roman" w:cs="Times New Roman"/>
          <w:b/>
          <w:sz w:val="24"/>
          <w:szCs w:val="24"/>
        </w:rPr>
        <w:t>First Paragraph for Safe Traveler Card</w:t>
      </w:r>
    </w:p>
    <w:p w:rsidR="00CA637A" w:rsidRDefault="00CA637A" w:rsidP="00CA637A">
      <w:pPr>
        <w:spacing w:line="360" w:lineRule="auto"/>
        <w:rPr>
          <w:rFonts w:ascii="Times New Roman" w:hAnsi="Times New Roman" w:cs="Times New Roman"/>
          <w:sz w:val="24"/>
          <w:szCs w:val="24"/>
        </w:rPr>
      </w:pPr>
      <w:r w:rsidRPr="00CD1332">
        <w:rPr>
          <w:rFonts w:ascii="Times New Roman" w:hAnsi="Times New Roman" w:cs="Times New Roman"/>
          <w:sz w:val="24"/>
          <w:szCs w:val="24"/>
        </w:rPr>
        <w:t>After the September 11, 2001 terrorist attacks on New York's World Trade Towers and the Pentagon, the debate surrounding racial profiling in airports intensified. Many people believed that profiling was the best way to identify possible terrorists, but many others worried about violations of civil liberties. While some airports began to target passengers based solely on their Middle Eastern origins, others instituted random searches instead.  Neither of these techniques seems likely to eliminate terrorism. Now many experts in the government and in airport security are recommending the use of a Safe Traveler Card. If every US citizen has such a card now, airlines can screen for terrorists more effectively and avoid procedures that single out individuals solely on the basis of race.</w:t>
      </w:r>
    </w:p>
    <w:p w:rsidR="00CA637A" w:rsidRDefault="00CA637A" w:rsidP="00CA637A">
      <w:pPr>
        <w:spacing w:line="360" w:lineRule="auto"/>
        <w:rPr>
          <w:rFonts w:ascii="Times New Roman" w:hAnsi="Times New Roman" w:cs="Times New Roman"/>
          <w:sz w:val="24"/>
          <w:szCs w:val="24"/>
        </w:rPr>
      </w:pPr>
    </w:p>
    <w:p w:rsidR="00CA637A" w:rsidRDefault="00CA637A" w:rsidP="00CA637A">
      <w:pPr>
        <w:rPr>
          <w:rFonts w:ascii="Times New Roman" w:hAnsi="Times New Roman" w:cs="Times New Roman"/>
          <w:sz w:val="24"/>
          <w:szCs w:val="24"/>
        </w:rPr>
      </w:pPr>
      <w:r>
        <w:rPr>
          <w:rFonts w:ascii="Times New Roman" w:hAnsi="Times New Roman" w:cs="Times New Roman"/>
          <w:sz w:val="24"/>
          <w:szCs w:val="24"/>
        </w:rPr>
        <w:br w:type="page"/>
      </w:r>
      <w:bookmarkStart w:id="0" w:name="_GoBack"/>
      <w:bookmarkEnd w:id="0"/>
    </w:p>
    <w:sectPr w:rsidR="00CA637A" w:rsidSect="00CA637A">
      <w:pgSz w:w="12240" w:h="15840"/>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07357"/>
    <w:multiLevelType w:val="hybridMultilevel"/>
    <w:tmpl w:val="42BA6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1D42EE"/>
    <w:multiLevelType w:val="multilevel"/>
    <w:tmpl w:val="C8B8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D87D38"/>
    <w:multiLevelType w:val="multilevel"/>
    <w:tmpl w:val="44BA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23D"/>
    <w:rsid w:val="00671B47"/>
    <w:rsid w:val="00CA637A"/>
    <w:rsid w:val="00DF0AE6"/>
    <w:rsid w:val="00E6023D"/>
    <w:rsid w:val="00FE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0431DF-D4CD-4D2F-A819-30D7983E7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023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602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062591">
      <w:bodyDiv w:val="1"/>
      <w:marLeft w:val="0"/>
      <w:marRight w:val="0"/>
      <w:marTop w:val="0"/>
      <w:marBottom w:val="0"/>
      <w:divBdr>
        <w:top w:val="none" w:sz="0" w:space="0" w:color="auto"/>
        <w:left w:val="none" w:sz="0" w:space="0" w:color="auto"/>
        <w:bottom w:val="none" w:sz="0" w:space="0" w:color="auto"/>
        <w:right w:val="none" w:sz="0" w:space="0" w:color="auto"/>
      </w:divBdr>
    </w:div>
    <w:div w:id="128222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Naureen Zaman</dc:creator>
  <cp:keywords/>
  <dc:description/>
  <cp:lastModifiedBy>Naureen Zaman</cp:lastModifiedBy>
  <cp:revision>2</cp:revision>
  <dcterms:created xsi:type="dcterms:W3CDTF">2024-05-06T04:20:00Z</dcterms:created>
  <dcterms:modified xsi:type="dcterms:W3CDTF">2024-05-06T04:20:00Z</dcterms:modified>
</cp:coreProperties>
</file>