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3c8973957f9beb64ae52ecd330a643c2333fcc"/>
    <w:p>
      <w:pPr>
        <w:pStyle w:val="Heading1"/>
      </w:pPr>
      <w:r>
        <w:t xml:space="preserve">CS2 Coaching Engine — Master Technical, Coaching &amp; Product Architecture v2.1</w:t>
      </w:r>
    </w:p>
    <w:p>
      <w:pPr>
        <w:pStyle w:val="FirstParagraph"/>
      </w:pPr>
      <w:r>
        <w:rPr>
          <w:b/>
          <w:bCs/>
        </w:rPr>
        <w:t xml:space="preserve">Subtitle:</w:t>
      </w:r>
      <w:r>
        <w:t xml:space="preserve"> </w:t>
      </w:r>
      <w:r>
        <w:t xml:space="preserve">Conception-to-Current</w:t>
      </w:r>
      <w:r>
        <w:t xml:space="preserve"> </w:t>
      </w:r>
      <w:r>
        <w:t xml:space="preserve">“</w:t>
      </w:r>
      <w:r>
        <w:t xml:space="preserve">Million-Dollar</w:t>
      </w:r>
      <w:r>
        <w:t xml:space="preserve">”</w:t>
      </w:r>
      <w:r>
        <w:t xml:space="preserve"> </w:t>
      </w:r>
      <w:r>
        <w:t xml:space="preserve">Consultant Dossier — Coaching Knowledge → Measurement → Spatial Evidence → Tendencies → Visual Teaching → Measured Improvement</w:t>
      </w:r>
      <w:r>
        <w:br/>
      </w:r>
      <w:r>
        <w:rPr>
          <w:b/>
          <w:bCs/>
        </w:rPr>
        <w:t xml:space="preserve">Document version:</w:t>
      </w:r>
      <w:r>
        <w:t xml:space="preserve"> </w:t>
      </w:r>
      <w:r>
        <w:t xml:space="preserve">2.1</w:t>
      </w:r>
      <w:r>
        <w:br/>
      </w:r>
      <w:r>
        <w:rPr>
          <w:b/>
          <w:bCs/>
        </w:rPr>
        <w:t xml:space="preserve">Date:</w:t>
      </w:r>
      <w:r>
        <w:t xml:space="preserve"> </w:t>
      </w:r>
      <w:r>
        <w:t xml:space="preserve">2026-09-26</w:t>
      </w:r>
      <w:r>
        <w:br/>
      </w:r>
      <w:r>
        <w:rPr>
          <w:b/>
          <w:bCs/>
        </w:rPr>
        <w:t xml:space="preserve">Status:</w:t>
      </w:r>
      <w:r>
        <w:t xml:space="preserve"> </w:t>
      </w:r>
      <w:r>
        <w:t xml:space="preserve">Consultant-integrated implementation baseline — development may proceed only through the gates and sequence defined in this edition</w:t>
      </w:r>
      <w:r>
        <w:br/>
      </w:r>
      <w:r>
        <w:rPr>
          <w:b/>
          <w:bCs/>
        </w:rPr>
        <w:t xml:space="preserve">Supersedes:</w:t>
      </w:r>
      <w:r>
        <w:t xml:space="preserve"> </w:t>
      </w:r>
      <w:r>
        <w:t xml:space="preserve">Master Design v2.0 as the active architecture. v2.0, the frozen pre-consultant self-red-team review, the four external consultant reviews, Stage 1/2 artifacts, Stage 3 v0.2, M0–M8 reports and prior design/review documents remain provenance and regression references rather than being discarded.</w:t>
      </w:r>
      <w:r>
        <w:br/>
      </w:r>
      <w:r>
        <w:rPr>
          <w:b/>
          <w:bCs/>
        </w:rPr>
        <w:t xml:space="preserve">Primary objective:</w:t>
      </w:r>
      <w:r>
        <w:t xml:space="preserve"> </w:t>
      </w:r>
      <w:r>
        <w:t xml:space="preserve">Preserve the complete conception-to-current project record while freezing the post-consultant product architecture needed to resume development safely: narrow evidence-debt closure, deterministic tendency statistics, model-bounded mechanism reasoning, teachable interventions, modality-appropriate replay, longitudinal coaching plans, and evaluation based on behavior change rather than report plausibility.</w:t>
      </w:r>
    </w:p>
    <w:p>
      <w:r>
        <w:pict>
          <v:rect style="width:0;height:1.5pt" o:hralign="center" o:hrstd="t" o:hr="t"/>
        </w:pict>
      </w:r>
    </w:p>
    <w:bookmarkEnd w:id="20"/>
    <w:bookmarkStart w:id="214" w:name="X00bdcf6d96efbc28045764ca9e538b383c43f8e"/>
    <w:p>
      <w:pPr>
        <w:pStyle w:val="Heading1"/>
      </w:pPr>
      <w:r>
        <w:t xml:space="preserve">Part I — Conception-to-current project history and coaching foundation</w:t>
      </w:r>
    </w:p>
    <w:p>
      <w:pPr>
        <w:pStyle w:val="FirstParagraph"/>
      </w:pPr>
      <w:r>
        <w:t xml:space="preserve">This Part is intentionally historical and methodological. The existing post-M8 architecture in Part II is not replaced; it is placed inside the full development story so a consultant can understand</w:t>
      </w:r>
      <w:r>
        <w:t xml:space="preserve"> </w:t>
      </w:r>
      <w:r>
        <w:rPr>
          <w:b/>
          <w:bCs/>
        </w:rPr>
        <w:t xml:space="preserve">why</w:t>
      </w:r>
      <w:r>
        <w:t xml:space="preserve"> </w:t>
      </w:r>
      <w:r>
        <w:t xml:space="preserve">the current constraints exist, which failures created them, and how the coaching philosophy evolved alongside the software.</w:t>
      </w:r>
    </w:p>
    <w:bookmarkStart w:id="21" w:name="a.1-scope-of-this-master-dossier"/>
    <w:p>
      <w:pPr>
        <w:pStyle w:val="Heading2"/>
      </w:pPr>
      <w:r>
        <w:t xml:space="preserve">A.1 Scope of this master dossier</w:t>
      </w:r>
    </w:p>
    <w:p>
      <w:pPr>
        <w:pStyle w:val="FirstParagraph"/>
      </w:pPr>
      <w:r>
        <w:t xml:space="preserve">The prior</w:t>
      </w:r>
      <w:r>
        <w:t xml:space="preserve"> </w:t>
      </w:r>
      <w:r>
        <w:rPr>
          <w:b/>
          <w:bCs/>
        </w:rPr>
        <w:t xml:space="preserve">v1.1</w:t>
      </w:r>
      <w:r>
        <w:t xml:space="preserve"> </w:t>
      </w:r>
      <w:r>
        <w:t xml:space="preserve">consultant edition was deliberately post-M8-centric. Master Design v2.0 corrected that limitation by reconstructing the full project lifecycle. Version 2.1 keeps that complete historical record and adds a second requirement: every major post-M8 design choice is now reconciled against a frozen internal red-team review and four independent external consultant reviews.</w:t>
      </w:r>
    </w:p>
    <w:p>
      <w:pPr>
        <w:pStyle w:val="BodyText"/>
      </w:pPr>
      <w:r>
        <w:t xml:space="preserve">Version 2.1 therefore covers:</w:t>
      </w:r>
    </w:p>
    <w:p>
      <w:pPr>
        <w:pStyle w:val="Compact"/>
        <w:numPr>
          <w:ilvl w:val="0"/>
          <w:numId w:val="1001"/>
        </w:numPr>
      </w:pPr>
      <w:r>
        <w:t xml:space="preserve">the original idea of using demoparser-derived evidence plus an AI coach for personal CS2 improvement;</w:t>
      </w:r>
    </w:p>
    <w:p>
      <w:pPr>
        <w:pStyle w:val="Compact"/>
        <w:numPr>
          <w:ilvl w:val="0"/>
          <w:numId w:val="1001"/>
        </w:numPr>
      </w:pPr>
      <w:r>
        <w:t xml:space="preserve">the pre-Stage-1 ChatGPT, Claude and Grok development/coaching experiments;</w:t>
      </w:r>
    </w:p>
    <w:p>
      <w:pPr>
        <w:pStyle w:val="Compact"/>
        <w:numPr>
          <w:ilvl w:val="0"/>
          <w:numId w:val="1001"/>
        </w:numPr>
      </w:pPr>
      <w:r>
        <w:t xml:space="preserve">the progression from target-centric v5/v6 extraction to the hardened all-player v7.6/v7.7 measurement system;</w:t>
      </w:r>
    </w:p>
    <w:p>
      <w:pPr>
        <w:pStyle w:val="Compact"/>
        <w:numPr>
          <w:ilvl w:val="0"/>
          <w:numId w:val="1001"/>
        </w:numPr>
      </w:pPr>
      <w:r>
        <w:t xml:space="preserve">the creator/reference transcript corpus from</w:t>
      </w:r>
      <w:r>
        <w:t xml:space="preserve"> </w:t>
      </w:r>
      <w:r>
        <w:rPr>
          <w:b/>
          <w:bCs/>
        </w:rPr>
        <w:t xml:space="preserve">austincs, Grashog and HOLMESO [ENG]</w:t>
      </w:r>
      <w:r>
        <w:t xml:space="preserve">, including what was actually reviewed, what remains qualitative synthesis, and how creator material may be encoded safely;</w:t>
      </w:r>
    </w:p>
    <w:p>
      <w:pPr>
        <w:pStyle w:val="Compact"/>
        <w:numPr>
          <w:ilvl w:val="0"/>
          <w:numId w:val="1001"/>
        </w:numPr>
      </w:pPr>
      <w:r>
        <w:t xml:space="preserve">the longitudinal CanadianIQ coaching history and intervention sequence that demonstrated why recurrence/persistence matter without treating one player’s history as a universal gold standard;</w:t>
      </w:r>
    </w:p>
    <w:p>
      <w:pPr>
        <w:pStyle w:val="Compact"/>
        <w:numPr>
          <w:ilvl w:val="0"/>
          <w:numId w:val="1001"/>
        </w:numPr>
      </w:pPr>
      <w:r>
        <w:t xml:space="preserve">Stage 1 source/corpus/prompt hardening;</w:t>
      </w:r>
    </w:p>
    <w:p>
      <w:pPr>
        <w:pStyle w:val="Compact"/>
        <w:numPr>
          <w:ilvl w:val="0"/>
          <w:numId w:val="1001"/>
        </w:numPr>
      </w:pPr>
      <w:r>
        <w:t xml:space="preserve">Stage 2 AWPy, historical map-asset, NAV, VPhys/collision, LOS/exposure and provenance work;</w:t>
      </w:r>
    </w:p>
    <w:p>
      <w:pPr>
        <w:pStyle w:val="Compact"/>
        <w:numPr>
          <w:ilvl w:val="0"/>
          <w:numId w:val="1001"/>
        </w:numPr>
      </w:pPr>
      <w:r>
        <w:t xml:space="preserve">Stage 3 pre-implementation architecture, independent reviews and the full M0–M8 implementation cycle;</w:t>
      </w:r>
    </w:p>
    <w:p>
      <w:pPr>
        <w:pStyle w:val="Compact"/>
        <w:numPr>
          <w:ilvl w:val="0"/>
          <w:numId w:val="1001"/>
        </w:numPr>
      </w:pPr>
      <w:r>
        <w:t xml:space="preserve">the first trusted coaching-pilot failure after M8;</w:t>
      </w:r>
    </w:p>
    <w:p>
      <w:pPr>
        <w:pStyle w:val="Compact"/>
        <w:numPr>
          <w:ilvl w:val="0"/>
          <w:numId w:val="1001"/>
        </w:numPr>
      </w:pPr>
      <w:r>
        <w:t xml:space="preserve">the frozen pre-consultant self-red-team review;</w:t>
      </w:r>
    </w:p>
    <w:p>
      <w:pPr>
        <w:pStyle w:val="Compact"/>
        <w:numPr>
          <w:ilvl w:val="0"/>
          <w:numId w:val="1001"/>
        </w:numPr>
      </w:pPr>
      <w:r>
        <w:t xml:space="preserve">the Grok, Claude, DeepSeek and Gemini reviews of Master Design v2.0;</w:t>
      </w:r>
    </w:p>
    <w:p>
      <w:pPr>
        <w:pStyle w:val="Compact"/>
        <w:numPr>
          <w:ilvl w:val="0"/>
          <w:numId w:val="1001"/>
        </w:numPr>
      </w:pPr>
      <w:r>
        <w:t xml:space="preserve">the resulting v2.1 requirements for deterministic tendency statistics, learning interventions, human time, modality-aware replay, security/privacy, content-rights review, model reproducibility and full-corpus validation.</w:t>
      </w:r>
    </w:p>
    <w:p>
      <w:pPr>
        <w:pStyle w:val="FirstParagraph"/>
      </w:pPr>
      <w:r>
        <w:t xml:space="preserve">The intended reader should be able to review this document without reconstructing the project’s logic from hundreds of chat turns. Historical chats remain provenance because they contain exact failure-discovery paths, but they are not authoritative over current validated artifacts. External consultant recommendations are likewise</w:t>
      </w:r>
      <w:r>
        <w:t xml:space="preserve"> </w:t>
      </w:r>
      <w:r>
        <w:rPr>
          <w:b/>
          <w:bCs/>
        </w:rPr>
        <w:t xml:space="preserve">advisory evidence, not objective fact</w:t>
      </w:r>
      <w:r>
        <w:t xml:space="preserve">: every recommendation in this edition is either accepted, modified, rejected, or left behind an explicit experiment.</w:t>
      </w:r>
      <w:r>
        <w:t xml:space="preserve"> </w:t>
      </w:r>
      <w:r>
        <w:t xml:space="preserve">## A.2 Naming map — three different meanings of</w:t>
      </w:r>
      <w:r>
        <w:t xml:space="preserve"> </w:t>
      </w:r>
      <w:r>
        <w:t xml:space="preserve">“</w:t>
      </w:r>
      <w:r>
        <w:t xml:space="preserve">stage</w:t>
      </w:r>
      <w:r>
        <w:t xml:space="preserve">”</w:t>
      </w:r>
      <w:r>
        <w:t xml:space="preserve"> </w:t>
      </w:r>
      <w:r>
        <w:t xml:space="preserve">exist</w:t>
      </w:r>
    </w:p>
    <w:p>
      <w:pPr>
        <w:pStyle w:val="BodyText"/>
      </w:pPr>
      <w:r>
        <w:t xml:space="preserve">The project accumulated terminology over time. Consultants should distinguish these namespaces: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Namespace</w:t>
            </w:r>
          </w:p>
        </w:tc>
        <w:tc>
          <w:tcPr/>
          <w:p>
            <w:pPr>
              <w:pStyle w:val="Compact"/>
              <w:jc w:val="left"/>
            </w:pPr>
            <w:r>
              <w:t xml:space="preserve">Meaning</w:t>
            </w:r>
          </w:p>
        </w:tc>
        <w:tc>
          <w:tcPr/>
          <w:p>
            <w:pPr>
              <w:pStyle w:val="Compact"/>
              <w:jc w:val="left"/>
            </w:pPr>
            <w:r>
              <w:t xml:space="preserve">Examples</w:t>
            </w:r>
          </w:p>
        </w:tc>
      </w:tr>
      <w:tr>
        <w:tc>
          <w:tcPr/>
          <w:p>
            <w:pPr>
              <w:pStyle w:val="Compact"/>
              <w:jc w:val="left"/>
            </w:pPr>
            <w:r>
              <w:rPr>
                <w:b/>
                <w:bCs/>
              </w:rPr>
              <w:t xml:space="preserve">Project-era Stage 1 / Stage 2 / Stage 3</w:t>
            </w:r>
          </w:p>
        </w:tc>
        <w:tc>
          <w:tcPr/>
          <w:p>
            <w:pPr>
              <w:pStyle w:val="Compact"/>
              <w:jc w:val="left"/>
            </w:pPr>
            <w:r>
              <w:t xml:space="preserve">Broad historical development eras used in the project conversations</w:t>
            </w:r>
          </w:p>
        </w:tc>
        <w:tc>
          <w:tcPr/>
          <w:p>
            <w:pPr>
              <w:pStyle w:val="Compact"/>
              <w:jc w:val="left"/>
            </w:pPr>
            <w:r>
              <w:t xml:space="preserve">Stage 1 measurement/corpus hardening; Stage 2 spatial/historical-geometry integration; Stage 3 production evidence architecture</w:t>
            </w:r>
          </w:p>
        </w:tc>
      </w:tr>
      <w:tr>
        <w:tc>
          <w:tcPr/>
          <w:p>
            <w:pPr>
              <w:pStyle w:val="Compact"/>
              <w:jc w:val="left"/>
            </w:pPr>
            <w:r>
              <w:rPr>
                <w:b/>
                <w:bCs/>
              </w:rPr>
              <w:t xml:space="preserve">Stage 3 architecture stages</w:t>
            </w:r>
          </w:p>
        </w:tc>
        <w:tc>
          <w:tcPr/>
          <w:p>
            <w:pPr>
              <w:pStyle w:val="Compact"/>
              <w:jc w:val="left"/>
            </w:pPr>
            <w:r>
              <w:t xml:space="preserve">Functional layers described inside</w:t>
            </w:r>
            <w:r>
              <w:t xml:space="preserve"> </w:t>
            </w:r>
            <w:r>
              <w:rPr>
                <w:rStyle w:val="VerbatimChar"/>
              </w:rPr>
              <w:t xml:space="preserve">CS2_Coaching_Stage3_System_Design_v0.2</w:t>
            </w:r>
          </w:p>
        </w:tc>
        <w:tc>
          <w:tcPr/>
          <w:p>
            <w:pPr>
              <w:pStyle w:val="Compact"/>
              <w:jc w:val="left"/>
            </w:pPr>
            <w:r>
              <w:t xml:space="preserve">Stage 0 orchestration, Stage 1 decode, Stage 2 canonical world state, Stage 3 spatial enrichment, etc.</w:t>
            </w:r>
          </w:p>
        </w:tc>
      </w:tr>
      <w:tr>
        <w:tc>
          <w:tcPr/>
          <w:p>
            <w:pPr>
              <w:pStyle w:val="Compact"/>
              <w:jc w:val="left"/>
            </w:pPr>
            <w:r>
              <w:rPr>
                <w:b/>
                <w:bCs/>
              </w:rPr>
              <w:t xml:space="preserve">M0–M8 milestones</w:t>
            </w:r>
          </w:p>
        </w:tc>
        <w:tc>
          <w:tcPr/>
          <w:p>
            <w:pPr>
              <w:pStyle w:val="Compact"/>
              <w:jc w:val="left"/>
            </w:pPr>
            <w:r>
              <w:t xml:space="preserve">Concrete implementation/promotion gates used to build the Stage 3 architecture</w:t>
            </w:r>
          </w:p>
        </w:tc>
        <w:tc>
          <w:tcPr/>
          <w:p>
            <w:pPr>
              <w:pStyle w:val="Compact"/>
              <w:jc w:val="left"/>
            </w:pPr>
            <w:r>
              <w:t xml:space="preserve">M0 profiler, M1 typed corpus, M3.1 canonical state, M4.2 spatial, M5 relationships, M6 candidates, M7 packets, M8 handoff/audit</w:t>
            </w:r>
          </w:p>
        </w:tc>
      </w:tr>
      <w:tr>
        <w:tc>
          <w:tcPr/>
          <w:p>
            <w:pPr>
              <w:pStyle w:val="Compact"/>
              <w:jc w:val="left"/>
            </w:pPr>
            <w:r>
              <w:rPr>
                <w:b/>
                <w:bCs/>
              </w:rPr>
              <w:t xml:space="preserve">12E–12J steps</w:t>
            </w:r>
          </w:p>
        </w:tc>
        <w:tc>
          <w:tcPr/>
          <w:p>
            <w:pPr>
              <w:pStyle w:val="Compact"/>
              <w:jc w:val="left"/>
            </w:pPr>
            <w:r>
              <w:t xml:space="preserve">Stage 2 spatial/historical-asset validation sequence</w:t>
            </w:r>
          </w:p>
        </w:tc>
        <w:tc>
          <w:tcPr/>
          <w:p>
            <w:pPr>
              <w:pStyle w:val="Compact"/>
              <w:jc w:val="left"/>
            </w:pPr>
            <w:r>
              <w:t xml:space="preserve">literal timeline audit, historical geometry availability, VPhys/collision, exposure calibration, all-dataset spatial matrix</w:t>
            </w:r>
          </w:p>
        </w:tc>
      </w:tr>
    </w:tbl>
    <w:p>
      <w:pPr>
        <w:pStyle w:val="BodyText"/>
      </w:pPr>
      <w:r>
        <w:t xml:space="preserve">This dossier uses</w:t>
      </w:r>
      <w:r>
        <w:t xml:space="preserve"> </w:t>
      </w:r>
      <w:r>
        <w:rPr>
          <w:b/>
          <w:bCs/>
        </w:rPr>
        <w:t xml:space="preserve">Project Stage 1/2/3</w:t>
      </w:r>
      <w:r>
        <w:t xml:space="preserve"> </w:t>
      </w:r>
      <w:r>
        <w:t xml:space="preserve">when discussing the development lifecycle and explicitly says</w:t>
      </w:r>
      <w:r>
        <w:t xml:space="preserve"> </w:t>
      </w:r>
      <w:r>
        <w:rPr>
          <w:b/>
          <w:bCs/>
        </w:rPr>
        <w:t xml:space="preserve">Stage 3 internal stage</w:t>
      </w:r>
      <w:r>
        <w:t xml:space="preserve"> </w:t>
      </w:r>
      <w:r>
        <w:t xml:space="preserve">or</w:t>
      </w:r>
      <w:r>
        <w:t xml:space="preserve"> </w:t>
      </w:r>
      <w:r>
        <w:rPr>
          <w:b/>
          <w:bCs/>
        </w:rPr>
        <w:t xml:space="preserve">M#</w:t>
      </w:r>
      <w:r>
        <w:t xml:space="preserve"> </w:t>
      </w:r>
      <w:r>
        <w:t xml:space="preserve">for the later architecture/implementation layers.</w:t>
      </w:r>
    </w:p>
    <w:bookmarkEnd w:id="21"/>
    <w:bookmarkStart w:id="27" w:name="a.3-evidence-and-authority-hierarchy"/>
    <w:p>
      <w:pPr>
        <w:pStyle w:val="Heading2"/>
      </w:pPr>
      <w:r>
        <w:t xml:space="preserve">A.3 Evidence and authority hierarchy</w:t>
      </w:r>
    </w:p>
    <w:p>
      <w:pPr>
        <w:pStyle w:val="FirstParagraph"/>
      </w:pPr>
      <w:r>
        <w:t xml:space="preserve">The project learned repeatedly that useful history can also contain obsolete truth. Version 2.1 separates</w:t>
      </w:r>
      <w:r>
        <w:t xml:space="preserve"> </w:t>
      </w:r>
      <w:r>
        <w:rPr>
          <w:b/>
          <w:bCs/>
        </w:rPr>
        <w:t xml:space="preserve">evidence authority</w:t>
      </w:r>
      <w:r>
        <w:t xml:space="preserve">,</w:t>
      </w:r>
      <w:r>
        <w:t xml:space="preserve"> </w:t>
      </w:r>
      <w:r>
        <w:rPr>
          <w:b/>
          <w:bCs/>
        </w:rPr>
        <w:t xml:space="preserve">implementation contracts</w:t>
      </w:r>
      <w:r>
        <w:t xml:space="preserve">,</w:t>
      </w:r>
      <w:r>
        <w:t xml:space="preserve"> </w:t>
      </w:r>
      <w:r>
        <w:rPr>
          <w:b/>
          <w:bCs/>
        </w:rPr>
        <w:t xml:space="preserve">normative policy</w:t>
      </w:r>
      <w:r>
        <w:t xml:space="preserve">, and</w:t>
      </w:r>
      <w:r>
        <w:t xml:space="preserve"> </w:t>
      </w:r>
      <w:r>
        <w:rPr>
          <w:b/>
          <w:bCs/>
        </w:rPr>
        <w:t xml:space="preserve">coaching knowledge</w:t>
      </w:r>
      <w:r>
        <w:t xml:space="preserve"> </w:t>
      </w:r>
      <w:r>
        <w:t xml:space="preserve">rather than placing all documentation in one hierarchy.</w:t>
      </w:r>
    </w:p>
    <w:bookmarkStart w:id="22" w:name="a.3.1-immutablesource-evidence"/>
    <w:p>
      <w:pPr>
        <w:pStyle w:val="Heading3"/>
      </w:pPr>
      <w:r>
        <w:t xml:space="preserve">A.3.1 Immutable/source evidence</w:t>
      </w:r>
    </w:p>
    <w:p>
      <w:pPr>
        <w:pStyle w:val="Compact"/>
        <w:numPr>
          <w:ilvl w:val="0"/>
          <w:numId w:val="1002"/>
        </w:numPr>
      </w:pPr>
      <w:r>
        <w:rPr>
          <w:b/>
          <w:bCs/>
        </w:rPr>
        <w:t xml:space="preserve">Raw</w:t>
      </w:r>
      <w:r>
        <w:rPr>
          <w:b/>
          <w:bCs/>
        </w:rPr>
        <w:t xml:space="preserve"> </w:t>
      </w:r>
      <w:r>
        <w:rPr>
          <w:rStyle w:val="VerbatimChar"/>
          <w:b/>
          <w:bCs/>
        </w:rPr>
        <w:t xml:space="preserve">.dem</w:t>
      </w:r>
      <w:r>
        <w:rPr>
          <w:b/>
          <w:bCs/>
        </w:rPr>
        <w:t xml:space="preserve"> </w:t>
      </w:r>
      <w:r>
        <w:rPr>
          <w:b/>
          <w:bCs/>
        </w:rPr>
        <w:t xml:space="preserve">bytes and user-owned historical game/map assets</w:t>
      </w:r>
      <w:r>
        <w:t xml:space="preserve"> </w:t>
      </w:r>
      <w:r>
        <w:t xml:space="preserve">— recoverable source material.</w:t>
      </w:r>
    </w:p>
    <w:p>
      <w:pPr>
        <w:pStyle w:val="Compact"/>
        <w:numPr>
          <w:ilvl w:val="0"/>
          <w:numId w:val="1002"/>
        </w:numPr>
      </w:pPr>
      <w:r>
        <w:rPr>
          <w:b/>
          <w:bCs/>
        </w:rPr>
        <w:t xml:space="preserve">Artifact hashes and source provenance records</w:t>
      </w:r>
      <w:r>
        <w:t xml:space="preserve"> </w:t>
      </w:r>
      <w:r>
        <w:t xml:space="preserve">— identify which exact bytes/build/profile were used.</w:t>
      </w:r>
    </w:p>
    <w:bookmarkEnd w:id="22"/>
    <w:bookmarkStart w:id="23" w:name="a.3.2-validated-derived-evidence"/>
    <w:p>
      <w:pPr>
        <w:pStyle w:val="Heading3"/>
      </w:pPr>
      <w:r>
        <w:t xml:space="preserve">A.3.2 Validated derived evidence</w:t>
      </w:r>
    </w:p>
    <w:p>
      <w:pPr>
        <w:pStyle w:val="Compact"/>
        <w:numPr>
          <w:ilvl w:val="0"/>
          <w:numId w:val="1003"/>
        </w:numPr>
      </w:pPr>
      <w:r>
        <w:rPr>
          <w:b/>
          <w:bCs/>
        </w:rPr>
        <w:t xml:space="preserve">Current passed integrity reports + current validated extracted evidence</w:t>
      </w:r>
      <w:r>
        <w:t xml:space="preserve"> </w:t>
      </w:r>
      <w:r>
        <w:t xml:space="preserve">— authoritative about what the project reconstructed successfully.</w:t>
      </w:r>
    </w:p>
    <w:p>
      <w:pPr>
        <w:pStyle w:val="Compact"/>
        <w:numPr>
          <w:ilvl w:val="0"/>
          <w:numId w:val="1003"/>
        </w:numPr>
      </w:pPr>
      <w:r>
        <w:rPr>
          <w:b/>
          <w:bCs/>
        </w:rPr>
        <w:t xml:space="preserve">Current passed canonical/spatial/relationship/candidate/packet products</w:t>
      </w:r>
      <w:r>
        <w:t xml:space="preserve"> </w:t>
      </w:r>
      <w:r>
        <w:t xml:space="preserve">— authoritative only within their declared capability and provenance limits.</w:t>
      </w:r>
    </w:p>
    <w:bookmarkEnd w:id="23"/>
    <w:bookmarkStart w:id="24" w:name="a.3.3-implementation-contracts"/>
    <w:p>
      <w:pPr>
        <w:pStyle w:val="Heading3"/>
      </w:pPr>
      <w:r>
        <w:t xml:space="preserve">A.3.3 Implementation contracts</w:t>
      </w:r>
    </w:p>
    <w:p>
      <w:pPr>
        <w:pStyle w:val="Compact"/>
        <w:numPr>
          <w:ilvl w:val="0"/>
          <w:numId w:val="1004"/>
        </w:numPr>
      </w:pPr>
      <w:r>
        <w:rPr>
          <w:b/>
          <w:bCs/>
        </w:rPr>
        <w:t xml:space="preserve">Current project demoparser fork + current extractor/stage source</w:t>
      </w:r>
      <w:r>
        <w:t xml:space="preserve"> </w:t>
      </w:r>
      <w:r>
        <w:t xml:space="preserve">— authoritative about implementation behavior.</w:t>
      </w:r>
    </w:p>
    <w:p>
      <w:pPr>
        <w:pStyle w:val="Compact"/>
        <w:numPr>
          <w:ilvl w:val="0"/>
          <w:numId w:val="1004"/>
        </w:numPr>
      </w:pPr>
      <w:r>
        <w:rPr>
          <w:b/>
          <w:bCs/>
        </w:rPr>
        <w:t xml:space="preserve">Versioned schemas, capability reports, cache-key contracts and manifests</w:t>
      </w:r>
      <w:r>
        <w:t xml:space="preserve"> </w:t>
      </w:r>
      <w:r>
        <w:t xml:space="preserve">— authoritative about promoted machine semantics.</w:t>
      </w:r>
    </w:p>
    <w:bookmarkEnd w:id="24"/>
    <w:bookmarkStart w:id="25" w:name="a.3.4-normative-product-policy"/>
    <w:p>
      <w:pPr>
        <w:pStyle w:val="Heading3"/>
      </w:pPr>
      <w:r>
        <w:t xml:space="preserve">A.3.4 Normative product policy</w:t>
      </w:r>
    </w:p>
    <w:p>
      <w:pPr>
        <w:pStyle w:val="Compact"/>
        <w:numPr>
          <w:ilvl w:val="0"/>
          <w:numId w:val="1005"/>
        </w:numPr>
      </w:pPr>
      <w:r>
        <w:rPr>
          <w:b/>
          <w:bCs/>
        </w:rPr>
        <w:t xml:space="preserve">Current ADRs and this master design</w:t>
      </w:r>
      <w:r>
        <w:t xml:space="preserve"> </w:t>
      </w:r>
      <w:r>
        <w:t xml:space="preserve">— define intended product boundaries. They do not override failed evidence or make an unimplemented proposal true.</w:t>
      </w:r>
    </w:p>
    <w:p>
      <w:pPr>
        <w:pStyle w:val="Compact"/>
        <w:numPr>
          <w:ilvl w:val="0"/>
          <w:numId w:val="1005"/>
        </w:numPr>
      </w:pPr>
      <w:r>
        <w:rPr>
          <w:b/>
          <w:bCs/>
        </w:rPr>
        <w:t xml:space="preserve">Current coaching/report schemas and model instructions</w:t>
      </w:r>
      <w:r>
        <w:t xml:space="preserve"> </w:t>
      </w:r>
      <w:r>
        <w:t xml:space="preserve">— define what the reasoning layer may claim and how player-facing output must be constrained.</w:t>
      </w:r>
    </w:p>
    <w:bookmarkEnd w:id="25"/>
    <w:bookmarkStart w:id="26" w:name="X94f754519baa9759291ffad7fb8dcacb46d3179"/>
    <w:p>
      <w:pPr>
        <w:pStyle w:val="Heading3"/>
      </w:pPr>
      <w:r>
        <w:t xml:space="preserve">A.3.5 Coaching knowledge / historical provenance</w:t>
      </w:r>
    </w:p>
    <w:p>
      <w:pPr>
        <w:pStyle w:val="Compact"/>
        <w:numPr>
          <w:ilvl w:val="0"/>
          <w:numId w:val="1006"/>
        </w:numPr>
      </w:pPr>
      <w:r>
        <w:rPr>
          <w:b/>
          <w:bCs/>
        </w:rPr>
        <w:t xml:space="preserve">Creator transcripts and distilled coaching curriculum</w:t>
      </w:r>
      <w:r>
        <w:t xml:space="preserve"> </w:t>
      </w:r>
      <w:r>
        <w:t xml:space="preserve">— conceptual coaching knowledge; never empirical facts about a specific player and not runtime evidence about parser behavior.</w:t>
      </w:r>
    </w:p>
    <w:p>
      <w:pPr>
        <w:pStyle w:val="Compact"/>
        <w:numPr>
          <w:ilvl w:val="0"/>
          <w:numId w:val="1006"/>
        </w:numPr>
      </w:pPr>
      <w:r>
        <w:rPr>
          <w:b/>
          <w:bCs/>
        </w:rPr>
        <w:t xml:space="preserve">Historical AI chats, superseded reports and prior consultant documents</w:t>
      </w:r>
      <w:r>
        <w:t xml:space="preserve"> </w:t>
      </w:r>
      <w:r>
        <w:t xml:space="preserve">— development/provenance references containing both useful discoveries and known-wrong assumptions.</w:t>
      </w:r>
    </w:p>
    <w:p>
      <w:pPr>
        <w:pStyle w:val="FirstParagraph"/>
      </w:pPr>
      <w:r>
        <w:t xml:space="preserve">This hierarchy came directly from the pre-Stage-3 onboarding work: the project deliberately separated a stable coaching environment from the engineering lab so obsolete developmental assumptions would not silently leak into player conclusions.</w:t>
      </w:r>
      <w:r>
        <w:t xml:space="preserve"> </w:t>
      </w:r>
      <w:r>
        <w:t xml:space="preserve">## A.4 Source record reviewed for Version 2.1</w:t>
      </w:r>
    </w:p>
    <w:p>
      <w:pPr>
        <w:pStyle w:val="BodyText"/>
      </w:pPr>
      <w:r>
        <w:t xml:space="preserve">The master dossier was built against the preserved project artifacts available in the current workspace.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 / corpus</w:t>
            </w:r>
          </w:p>
        </w:tc>
        <w:tc>
          <w:tcPr/>
          <w:p>
            <w:pPr>
              <w:pStyle w:val="Compact"/>
              <w:jc w:val="left"/>
            </w:pPr>
            <w:r>
              <w:t xml:space="preserve">Purpose in this dossier</w:t>
            </w:r>
          </w:p>
        </w:tc>
        <w:tc>
          <w:tcPr/>
          <w:p>
            <w:pPr>
              <w:pStyle w:val="Compact"/>
              <w:jc w:val="left"/>
            </w:pPr>
            <w:r>
              <w:t xml:space="preserve">Provenance note</w:t>
            </w:r>
          </w:p>
        </w:tc>
      </w:tr>
      <w:tr>
        <w:tc>
          <w:tcPr/>
          <w:p>
            <w:pPr>
              <w:pStyle w:val="Compact"/>
              <w:jc w:val="left"/>
            </w:pPr>
            <w:r>
              <w:rPr>
                <w:rStyle w:val="VerbatimChar"/>
              </w:rPr>
              <w:t xml:space="preserve">CoachOnboarding (2)(1).zip</w:t>
            </w:r>
          </w:p>
        </w:tc>
        <w:tc>
          <w:tcPr/>
          <w:p>
            <w:pPr>
              <w:pStyle w:val="Compact"/>
              <w:jc w:val="left"/>
            </w:pPr>
            <w:r>
              <w:t xml:space="preserve">Full coaching/reference corpus, analyzed demos, AI history, prompt/onboarding pack and creator transcripts</w:t>
            </w:r>
          </w:p>
        </w:tc>
        <w:tc>
          <w:tcPr/>
          <w:p>
            <w:pPr>
              <w:pStyle w:val="Compact"/>
              <w:jc w:val="left"/>
            </w:pPr>
            <w:r>
              <w:t xml:space="preserve">515,470,183 bytes; SHA-256</w:t>
            </w:r>
            <w:r>
              <w:t xml:space="preserve"> </w:t>
            </w:r>
            <w:r>
              <w:rPr>
                <w:rStyle w:val="VerbatimChar"/>
              </w:rPr>
              <w:t xml:space="preserve">e4f8bae248fa90789d56890b8359069410a247a4fdcdbe495aeb4b8c9ba802ce</w:t>
            </w:r>
          </w:p>
        </w:tc>
      </w:tr>
      <w:tr>
        <w:tc>
          <w:tcPr/>
          <w:p>
            <w:pPr>
              <w:pStyle w:val="Compact"/>
              <w:jc w:val="left"/>
            </w:pPr>
            <w:r>
              <w:rPr>
                <w:rStyle w:val="VerbatimChar"/>
              </w:rPr>
              <w:t xml:space="preserve">demoparser-main.zip</w:t>
            </w:r>
          </w:p>
        </w:tc>
        <w:tc>
          <w:tcPr/>
          <w:p>
            <w:pPr>
              <w:pStyle w:val="Compact"/>
              <w:jc w:val="left"/>
            </w:pPr>
            <w:r>
              <w:t xml:space="preserve">Reviewed optimized demoparser2 fork/source/docs/examples</w:t>
            </w:r>
          </w:p>
        </w:tc>
        <w:tc>
          <w:tcPr/>
          <w:p>
            <w:pPr>
              <w:pStyle w:val="Compact"/>
              <w:jc w:val="left"/>
            </w:pPr>
            <w:r>
              <w:t xml:space="preserve">SHA-256</w:t>
            </w:r>
            <w:r>
              <w:t xml:space="preserve"> </w:t>
            </w:r>
            <w:r>
              <w:rPr>
                <w:rStyle w:val="VerbatimChar"/>
              </w:rPr>
              <w:t xml:space="preserve">32d2ba1a48dc69fd2a3b80e46b08cfe9a9da8040dba8940e657468517da1b31d</w:t>
            </w:r>
          </w:p>
        </w:tc>
      </w:tr>
      <w:tr>
        <w:tc>
          <w:tcPr/>
          <w:p>
            <w:pPr>
              <w:pStyle w:val="Compact"/>
              <w:jc w:val="left"/>
            </w:pPr>
            <w:r>
              <w:rPr>
                <w:rStyle w:val="VerbatimChar"/>
              </w:rPr>
              <w:t xml:space="preserve">Steps.zip</w:t>
            </w:r>
          </w:p>
        </w:tc>
        <w:tc>
          <w:tcPr/>
          <w:p>
            <w:pPr>
              <w:pStyle w:val="Compact"/>
              <w:jc w:val="left"/>
            </w:pPr>
            <w:r>
              <w:t xml:space="preserve">Stage 2 spatial/historical-asset PowerShell pilots and JSON reports (12E–12J)</w:t>
            </w:r>
          </w:p>
        </w:tc>
        <w:tc>
          <w:tcPr/>
          <w:p>
            <w:pPr>
              <w:pStyle w:val="Compact"/>
              <w:jc w:val="left"/>
            </w:pPr>
            <w:r>
              <w:t xml:space="preserve">SHA-256</w:t>
            </w:r>
            <w:r>
              <w:t xml:space="preserve"> </w:t>
            </w:r>
            <w:r>
              <w:rPr>
                <w:rStyle w:val="VerbatimChar"/>
              </w:rPr>
              <w:t xml:space="preserve">4b802c5ba40d8f47e99d69e9fc669fe7ce01731e41551456bbf4b807373f2982</w:t>
            </w:r>
          </w:p>
        </w:tc>
      </w:tr>
      <w:tr>
        <w:tc>
          <w:tcPr/>
          <w:p>
            <w:pPr>
              <w:pStyle w:val="Compact"/>
              <w:jc w:val="left"/>
            </w:pPr>
            <w:r>
              <w:rPr>
                <w:rStyle w:val="VerbatimChar"/>
              </w:rPr>
              <w:t xml:space="preserve">script_creation_chatGPT.txt</w:t>
            </w:r>
          </w:p>
        </w:tc>
        <w:tc>
          <w:tcPr/>
          <w:p>
            <w:pPr>
              <w:pStyle w:val="Compact"/>
              <w:jc w:val="left"/>
            </w:pPr>
            <w:r>
              <w:t xml:space="preserve">Early target-player coaching/extraction development and first batch coaching</w:t>
            </w:r>
          </w:p>
        </w:tc>
        <w:tc>
          <w:tcPr/>
          <w:p>
            <w:pPr>
              <w:pStyle w:val="Compact"/>
              <w:jc w:val="left"/>
            </w:pPr>
            <w:r>
              <w:t xml:space="preserve">Historical / low-authority provenance</w:t>
            </w:r>
          </w:p>
        </w:tc>
      </w:tr>
      <w:tr>
        <w:tc>
          <w:tcPr/>
          <w:p>
            <w:pPr>
              <w:pStyle w:val="Compact"/>
              <w:jc w:val="left"/>
            </w:pPr>
            <w:r>
              <w:rPr>
                <w:rStyle w:val="VerbatimChar"/>
              </w:rPr>
              <w:t xml:space="preserve">script_creation_claude.txt</w:t>
            </w:r>
          </w:p>
        </w:tc>
        <w:tc>
          <w:tcPr/>
          <w:p>
            <w:pPr>
              <w:pStyle w:val="Compact"/>
              <w:jc w:val="left"/>
            </w:pPr>
            <w:r>
              <w:t xml:space="preserve">Independent review that exposed the FACEIT knife/round-indexing failure and drove structural match-start logic</w:t>
            </w:r>
          </w:p>
        </w:tc>
        <w:tc>
          <w:tcPr/>
          <w:p>
            <w:pPr>
              <w:pStyle w:val="Compact"/>
              <w:jc w:val="left"/>
            </w:pPr>
            <w:r>
              <w:t xml:space="preserve">Historical / low-authority provenance</w:t>
            </w:r>
          </w:p>
        </w:tc>
      </w:tr>
      <w:tr>
        <w:tc>
          <w:tcPr/>
          <w:p>
            <w:pPr>
              <w:pStyle w:val="Compact"/>
              <w:jc w:val="left"/>
            </w:pPr>
            <w:r>
              <w:rPr>
                <w:rStyle w:val="VerbatimChar"/>
              </w:rPr>
              <w:t xml:space="preserve">script_creation_grok.txt</w:t>
            </w:r>
          </w:p>
        </w:tc>
        <w:tc>
          <w:tcPr/>
          <w:p>
            <w:pPr>
              <w:pStyle w:val="Compact"/>
              <w:jc w:val="left"/>
            </w:pPr>
            <w:r>
              <w:t xml:space="preserve">Parallel early coaching/metric experimentation; valuable both for ideas and overreach anti-patterns</w:t>
            </w:r>
          </w:p>
        </w:tc>
        <w:tc>
          <w:tcPr/>
          <w:p>
            <w:pPr>
              <w:pStyle w:val="Compact"/>
              <w:jc w:val="left"/>
            </w:pPr>
            <w:r>
              <w:t xml:space="preserve">Historical / low-authority provenance</w:t>
            </w:r>
          </w:p>
        </w:tc>
      </w:tr>
      <w:tr>
        <w:tc>
          <w:tcPr/>
          <w:p>
            <w:pPr>
              <w:pStyle w:val="Compact"/>
              <w:jc w:val="left"/>
            </w:pPr>
            <w:r>
              <w:rPr>
                <w:rStyle w:val="VerbatimChar"/>
              </w:rPr>
              <w:t xml:space="preserve">script_creation_chatGPT_2.txt</w:t>
            </w:r>
          </w:p>
        </w:tc>
        <w:tc>
          <w:tcPr/>
          <w:p>
            <w:pPr>
              <w:pStyle w:val="Compact"/>
              <w:jc w:val="left"/>
            </w:pPr>
            <w:r>
              <w:t xml:space="preserve">Large-corpus v7.6/v7.7 audit, source-capability formalization, pro-reference hierarchy and clean-coach onboarding design</w:t>
            </w:r>
          </w:p>
        </w:tc>
        <w:tc>
          <w:tcPr/>
          <w:p>
            <w:pPr>
              <w:pStyle w:val="Compact"/>
              <w:jc w:val="left"/>
            </w:pPr>
            <w:r>
              <w:t xml:space="preserve">Historical design provenance</w:t>
            </w:r>
          </w:p>
        </w:tc>
      </w:tr>
      <w:tr>
        <w:tc>
          <w:tcPr/>
          <w:p>
            <w:pPr>
              <w:pStyle w:val="Compact"/>
              <w:jc w:val="left"/>
            </w:pPr>
            <w:r>
              <w:rPr>
                <w:rStyle w:val="VerbatimChar"/>
              </w:rPr>
              <w:t xml:space="preserve">ChatGPT_awpyIntegration.txt</w:t>
            </w:r>
            <w:r>
              <w:t xml:space="preserve"> </w:t>
            </w:r>
            <w:r>
              <w:t xml:space="preserve">+ continuation chat</w:t>
            </w:r>
          </w:p>
        </w:tc>
        <w:tc>
          <w:tcPr/>
          <w:p>
            <w:pPr>
              <w:pStyle w:val="Compact"/>
              <w:jc w:val="left"/>
            </w:pPr>
            <w:r>
              <w:t xml:space="preserve">v5/v6→v7 data-capability development and Stage 2 AWPy/spatial integration</w:t>
            </w:r>
          </w:p>
        </w:tc>
        <w:tc>
          <w:tcPr/>
          <w:p>
            <w:pPr>
              <w:pStyle w:val="Compact"/>
              <w:jc w:val="left"/>
            </w:pPr>
            <w:r>
              <w:t xml:space="preserve">Historical design provenance</w:t>
            </w:r>
          </w:p>
        </w:tc>
      </w:tr>
      <w:tr>
        <w:tc>
          <w:tcPr/>
          <w:p>
            <w:pPr>
              <w:pStyle w:val="Compact"/>
              <w:jc w:val="left"/>
            </w:pPr>
            <w:r>
              <w:rPr>
                <w:rStyle w:val="VerbatimChar"/>
              </w:rPr>
              <w:t xml:space="preserve">coaching_example.txt</w:t>
            </w:r>
          </w:p>
        </w:tc>
        <w:tc>
          <w:tcPr/>
          <w:p>
            <w:pPr>
              <w:pStyle w:val="Compact"/>
              <w:jc w:val="left"/>
            </w:pPr>
            <w:r>
              <w:t xml:space="preserve">Historical v7.6/v7.7 coaching retrospective across CanadianIQ batches 1–4</w:t>
            </w:r>
          </w:p>
        </w:tc>
        <w:tc>
          <w:tcPr/>
          <w:p>
            <w:pPr>
              <w:pStyle w:val="Compact"/>
              <w:jc w:val="left"/>
            </w:pPr>
            <w:r>
              <w:t xml:space="preserve">Product/coaching regression reference</w:t>
            </w:r>
          </w:p>
        </w:tc>
      </w:tr>
      <w:tr>
        <w:tc>
          <w:tcPr/>
          <w:p>
            <w:pPr>
              <w:pStyle w:val="Compact"/>
              <w:jc w:val="left"/>
            </w:pPr>
            <w:r>
              <w:rPr>
                <w:rStyle w:val="VerbatimChar"/>
              </w:rPr>
              <w:t xml:space="preserve">cs2_coach_prompt_v2_schema3.md</w:t>
            </w:r>
          </w:p>
        </w:tc>
        <w:tc>
          <w:tcPr/>
          <w:p>
            <w:pPr>
              <w:pStyle w:val="Compact"/>
              <w:jc w:val="left"/>
            </w:pPr>
            <w:r>
              <w:t xml:space="preserve">Pre-Stage-3 authoritative coaching contract</w:t>
            </w:r>
          </w:p>
        </w:tc>
        <w:tc>
          <w:tcPr/>
          <w:p>
            <w:pPr>
              <w:pStyle w:val="Compact"/>
              <w:jc w:val="left"/>
            </w:pPr>
            <w:r>
              <w:t xml:space="preserve">Superseded only where this dossier explicitly strengthens it</w:t>
            </w:r>
          </w:p>
        </w:tc>
      </w:tr>
      <w:tr>
        <w:tc>
          <w:tcPr/>
          <w:p>
            <w:pPr>
              <w:pStyle w:val="Compact"/>
              <w:jc w:val="left"/>
            </w:pPr>
            <w:r>
              <w:rPr>
                <w:rStyle w:val="VerbatimChar"/>
              </w:rPr>
              <w:t xml:space="preserve">CS2_Coaching_Stage3_System_Design_v0.2</w:t>
            </w:r>
          </w:p>
        </w:tc>
        <w:tc>
          <w:tcPr/>
          <w:p>
            <w:pPr>
              <w:pStyle w:val="Compact"/>
              <w:jc w:val="left"/>
            </w:pPr>
            <w:r>
              <w:t xml:space="preserve">Stage 3 pre-implementation architecture/ADRs</w:t>
            </w:r>
          </w:p>
        </w:tc>
        <w:tc>
          <w:tcPr/>
          <w:p>
            <w:pPr>
              <w:pStyle w:val="Compact"/>
              <w:jc w:val="left"/>
            </w:pPr>
            <w:r>
              <w:t xml:space="preserve">Major architecture provenance</w:t>
            </w:r>
          </w:p>
        </w:tc>
      </w:tr>
      <w:tr>
        <w:tc>
          <w:tcPr/>
          <w:p>
            <w:pPr>
              <w:pStyle w:val="Compact"/>
              <w:jc w:val="left"/>
            </w:pPr>
            <w:r>
              <w:t xml:space="preserve">independent architecture review + final assessment</w:t>
            </w:r>
          </w:p>
        </w:tc>
        <w:tc>
          <w:tcPr/>
          <w:p>
            <w:pPr>
              <w:pStyle w:val="Compact"/>
              <w:jc w:val="left"/>
            </w:pPr>
            <w:r>
              <w:t xml:space="preserve">Adversarial source-level and architecture critique</w:t>
            </w:r>
          </w:p>
        </w:tc>
        <w:tc>
          <w:tcPr/>
          <w:p>
            <w:pPr>
              <w:pStyle w:val="Compact"/>
              <w:jc w:val="left"/>
            </w:pPr>
            <w:r>
              <w:t xml:space="preserve">Consultant input, not automatic authority</w:t>
            </w:r>
          </w:p>
        </w:tc>
      </w:tr>
      <w:tr>
        <w:tc>
          <w:tcPr/>
          <w:p>
            <w:pPr>
              <w:pStyle w:val="Compact"/>
              <w:jc w:val="left"/>
            </w:pPr>
            <w:r>
              <w:t xml:space="preserve">M0–M8 bundles/reports</w:t>
            </w:r>
          </w:p>
        </w:tc>
        <w:tc>
          <w:tcPr/>
          <w:p>
            <w:pPr>
              <w:pStyle w:val="Compact"/>
              <w:jc w:val="left"/>
            </w:pPr>
            <w:r>
              <w:t xml:space="preserve">Concrete Stage 3 implementation, performance and integrity evidence</w:t>
            </w:r>
          </w:p>
        </w:tc>
        <w:tc>
          <w:tcPr/>
          <w:p>
            <w:pPr>
              <w:pStyle w:val="Compact"/>
              <w:jc w:val="left"/>
            </w:pPr>
            <w:r>
              <w:t xml:space="preserve">Current validated implementation history</w:t>
            </w:r>
          </w:p>
        </w:tc>
      </w:tr>
      <w:tr>
        <w:tc>
          <w:tcPr/>
          <w:p>
            <w:pPr>
              <w:pStyle w:val="Compact"/>
              <w:jc w:val="left"/>
            </w:pPr>
            <w:r>
              <w:rPr>
                <w:rStyle w:val="VerbatimChar"/>
              </w:rPr>
              <w:t xml:space="preserve">CS2_Master_Design_v2.0_Pre_Consultant_Self_Red_Team_Review.md</w:t>
            </w:r>
          </w:p>
        </w:tc>
        <w:tc>
          <w:tcPr/>
          <w:p>
            <w:pPr>
              <w:pStyle w:val="Compact"/>
              <w:jc w:val="left"/>
            </w:pPr>
            <w:r>
              <w:t xml:space="preserve">Frozen internal critique written before external reviews</w:t>
            </w:r>
          </w:p>
        </w:tc>
        <w:tc>
          <w:tcPr/>
          <w:p>
            <w:pPr>
              <w:pStyle w:val="Compact"/>
              <w:jc w:val="left"/>
            </w:pPr>
            <w:r>
              <w:t xml:space="preserve">Independent internal pre-review baseline</w:t>
            </w:r>
          </w:p>
        </w:tc>
      </w:tr>
      <w:tr>
        <w:tc>
          <w:tcPr/>
          <w:p>
            <w:pPr>
              <w:pStyle w:val="Compact"/>
              <w:jc w:val="left"/>
            </w:pPr>
            <w:r>
              <w:rPr>
                <w:rStyle w:val="VerbatimChar"/>
              </w:rPr>
              <w:t xml:space="preserve">Grok_v2.docx.pdf</w:t>
            </w:r>
          </w:p>
        </w:tc>
        <w:tc>
          <w:tcPr/>
          <w:p>
            <w:pPr>
              <w:pStyle w:val="Compact"/>
              <w:jc w:val="left"/>
            </w:pPr>
            <w:r>
              <w:t xml:space="preserve">Learning-system / skill-acquisition / deterministic tendency critique</w:t>
            </w:r>
          </w:p>
        </w:tc>
        <w:tc>
          <w:tcPr/>
          <w:p>
            <w:pPr>
              <w:pStyle w:val="Compact"/>
              <w:jc w:val="left"/>
            </w:pPr>
            <w:r>
              <w:t xml:space="preserve">External advisory review; high product-design value</w:t>
            </w:r>
          </w:p>
        </w:tc>
      </w:tr>
      <w:tr>
        <w:tc>
          <w:tcPr/>
          <w:p>
            <w:pPr>
              <w:pStyle w:val="Compact"/>
              <w:jc w:val="left"/>
            </w:pPr>
            <w:r>
              <w:rPr>
                <w:rStyle w:val="VerbatimChar"/>
              </w:rPr>
              <w:t xml:space="preserve">Claude_v2.docx.pdf</w:t>
            </w:r>
          </w:p>
        </w:tc>
        <w:tc>
          <w:tcPr/>
          <w:p>
            <w:pPr>
              <w:pStyle w:val="Compact"/>
              <w:jc w:val="left"/>
            </w:pPr>
            <w:r>
              <w:t xml:space="preserve">Verification, statistical validity, generalization, LLM reliability and content-rights critique</w:t>
            </w:r>
          </w:p>
        </w:tc>
        <w:tc>
          <w:tcPr/>
          <w:p>
            <w:pPr>
              <w:pStyle w:val="Compact"/>
              <w:jc w:val="left"/>
            </w:pPr>
            <w:r>
              <w:t xml:space="preserve">External advisory review; high audit/reproducibility value</w:t>
            </w:r>
          </w:p>
        </w:tc>
      </w:tr>
      <w:tr>
        <w:tc>
          <w:tcPr/>
          <w:p>
            <w:pPr>
              <w:pStyle w:val="Compact"/>
              <w:jc w:val="left"/>
            </w:pPr>
            <w:r>
              <w:rPr>
                <w:rStyle w:val="VerbatimChar"/>
              </w:rPr>
              <w:t xml:space="preserve">DeepSeek.pdf</w:t>
            </w:r>
          </w:p>
        </w:tc>
        <w:tc>
          <w:tcPr/>
          <w:p>
            <w:pPr>
              <w:pStyle w:val="Compact"/>
              <w:jc w:val="left"/>
            </w:pPr>
            <w:r>
              <w:t xml:space="preserve">Statistical/technical/product validation proposals</w:t>
            </w:r>
          </w:p>
        </w:tc>
        <w:tc>
          <w:tcPr/>
          <w:p>
            <w:pPr>
              <w:pStyle w:val="Compact"/>
              <w:jc w:val="left"/>
            </w:pPr>
            <w:r>
              <w:t xml:space="preserve">External advisory review; useful experiments, thresholds not automatically adopted</w:t>
            </w:r>
          </w:p>
        </w:tc>
      </w:tr>
      <w:tr>
        <w:tc>
          <w:tcPr/>
          <w:p>
            <w:pPr>
              <w:pStyle w:val="Compact"/>
              <w:jc w:val="left"/>
            </w:pPr>
            <w:r>
              <w:rPr>
                <w:rStyle w:val="VerbatimChar"/>
              </w:rPr>
              <w:t xml:space="preserve">Gemini_v2.pdf</w:t>
            </w:r>
          </w:p>
        </w:tc>
        <w:tc>
          <w:tcPr/>
          <w:p>
            <w:pPr>
              <w:pStyle w:val="Compact"/>
              <w:jc w:val="left"/>
            </w:pPr>
            <w:r>
              <w:t xml:space="preserve">Architectural hardening ideas for stats/retrieval/replay/output</w:t>
            </w:r>
          </w:p>
        </w:tc>
        <w:tc>
          <w:tcPr/>
          <w:p>
            <w:pPr>
              <w:pStyle w:val="Compact"/>
              <w:jc w:val="left"/>
            </w:pPr>
            <w:r>
              <w:t xml:space="preserve">External advisory review; several items experiment-only/rejected</w:t>
            </w:r>
          </w:p>
        </w:tc>
      </w:tr>
    </w:tbl>
    <w:p>
      <w:pPr>
        <w:pStyle w:val="BodyText"/>
      </w:pPr>
      <w:r>
        <w:t xml:space="preserve">The document intentionally keeps source names visible. A consultant who disputes a conclusion should be able to identify which artifact to inspect rather than treating this dossier as an unverifiable narrative.</w:t>
      </w:r>
    </w:p>
    <w:bookmarkEnd w:id="26"/>
    <w:bookmarkEnd w:id="27"/>
    <w:bookmarkStart w:id="31" w:name="X335cb2288fbf80cc54aa63b8b9de18f8fe22000"/>
    <w:p>
      <w:pPr>
        <w:pStyle w:val="Heading2"/>
      </w:pPr>
      <w:r>
        <w:t xml:space="preserve">A.5 Conception — why the project existed before formal stages</w:t>
      </w:r>
    </w:p>
    <w:p>
      <w:pPr>
        <w:pStyle w:val="FirstParagraph"/>
      </w:pPr>
      <w:r>
        <w:t xml:space="preserve">The original product hypothesis was simple:</w:t>
      </w:r>
    </w:p>
    <w:p>
      <w:pPr>
        <w:pStyle w:val="BlockText"/>
      </w:pPr>
      <w:r>
        <w:rPr>
          <w:b/>
          <w:bCs/>
        </w:rPr>
        <w:t xml:space="preserve">Use a CS2 demo parser to turn matches into structured evidence, then have an AI behave like a serious coach: find patterns across games, explain why they matter, and give actionable improvement advice rather than generic</w:t>
      </w:r>
      <w:r>
        <w:rPr>
          <w:b/>
          <w:bCs/>
        </w:rPr>
        <w:t xml:space="preserve"> </w:t>
      </w:r>
      <w:r>
        <w:rPr>
          <w:b/>
          <w:bCs/>
        </w:rPr>
        <w:t xml:space="preserve">“</w:t>
      </w:r>
      <w:r>
        <w:rPr>
          <w:b/>
          <w:bCs/>
        </w:rPr>
        <w:t xml:space="preserve">aim better</w:t>
      </w:r>
      <w:r>
        <w:rPr>
          <w:b/>
          <w:bCs/>
        </w:rPr>
        <w:t xml:space="preserve">”</w:t>
      </w:r>
      <w:r>
        <w:rPr>
          <w:b/>
          <w:bCs/>
        </w:rPr>
        <w:t xml:space="preserve"> </w:t>
      </w:r>
      <w:r>
        <w:rPr>
          <w:b/>
          <w:bCs/>
        </w:rPr>
        <w:t xml:space="preserve">feedback.</w:t>
      </w:r>
    </w:p>
    <w:p>
      <w:pPr>
        <w:pStyle w:val="FirstParagraph"/>
      </w:pPr>
      <w:r>
        <w:t xml:space="preserve">The project began as a personal-development experiment around CanadianIQ, not as an enterprise data platform. Early extraction scripts (v5/v6-era) were target-centric and optimized for getting enough structured tables into an AI conversation to test whether meaningful coaching was possible.</w:t>
      </w:r>
    </w:p>
    <w:p>
      <w:pPr>
        <w:pStyle w:val="BodyText"/>
      </w:pPr>
      <w:r>
        <w:t xml:space="preserve">The earliest experiments already discovered one durable truth:</w:t>
      </w:r>
      <w:r>
        <w:t xml:space="preserve"> </w:t>
      </w:r>
      <w:r>
        <w:rPr>
          <w:b/>
          <w:bCs/>
        </w:rPr>
        <w:t xml:space="preserve">the data became useful when it changed the question from outcome to mechanism</w:t>
      </w:r>
      <w:r>
        <w:t xml:space="preserve">. A death could be decomposed into round state, damage dealt, weapon, movement, teammate relationship, utility, timing and position. This made advice potentially more specific than scoreboard review.</w:t>
      </w:r>
    </w:p>
    <w:p>
      <w:pPr>
        <w:pStyle w:val="BodyText"/>
      </w:pPr>
      <w:r>
        <w:t xml:space="preserve">But those same experiments also exposed the central danger of AI-assisted sports analytics: a model can turn a plausible proxy into a confident coaching story even when the parser cannot prove the story. Much of the later architecture exists to prevent that failure.</w:t>
      </w:r>
    </w:p>
    <w:bookmarkStart w:id="28" w:name="X326e7896dfcb034e77cbe481ed618ed449560a0"/>
    <w:p>
      <w:pPr>
        <w:pStyle w:val="Heading3"/>
      </w:pPr>
      <w:r>
        <w:t xml:space="preserve">A.5.1 Multi-model prototyping functioned as a de facto stress test</w:t>
      </w:r>
    </w:p>
    <w:p>
      <w:pPr>
        <w:pStyle w:val="FirstParagraph"/>
      </w:pPr>
      <w:r>
        <w:t xml:space="preserve">ChatGPT, Claude and Grok were all used during the formative cycle. Whether or not this was designed as a formal experiment at the time, it</w:t>
      </w:r>
      <w:r>
        <w:t xml:space="preserve"> </w:t>
      </w:r>
      <w:r>
        <w:rPr>
          <w:b/>
          <w:bCs/>
        </w:rPr>
        <w:t xml:space="preserve">functioned as a de facto stress test</w:t>
      </w:r>
      <w:r>
        <w:t xml:space="preserve"> </w:t>
      </w:r>
      <w:r>
        <w:t xml:space="preserve">because different models made different mistakes against the same evidence.</w:t>
      </w:r>
    </w:p>
    <w:p>
      <w:pPr>
        <w:pStyle w:val="BodyText"/>
      </w:pPr>
      <w:r>
        <w:t xml:space="preserve">The historical AI corpus includes approximately: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Development history</w:t>
            </w:r>
          </w:p>
        </w:tc>
        <w:tc>
          <w:tcPr/>
          <w:p>
            <w:pPr>
              <w:pStyle w:val="Compact"/>
              <w:jc w:val="right"/>
            </w:pPr>
            <w:r>
              <w:t xml:space="preserve">Preserved size</w:t>
            </w:r>
          </w:p>
        </w:tc>
        <w:tc>
          <w:tcPr/>
          <w:p>
            <w:pPr>
              <w:pStyle w:val="Compact"/>
              <w:jc w:val="left"/>
            </w:pPr>
            <w:r>
              <w:t xml:space="preserve">Role in project history</w:t>
            </w:r>
          </w:p>
        </w:tc>
      </w:tr>
      <w:tr>
        <w:tc>
          <w:tcPr/>
          <w:p>
            <w:pPr>
              <w:pStyle w:val="Compact"/>
              <w:jc w:val="left"/>
            </w:pPr>
            <w:r>
              <w:rPr>
                <w:rStyle w:val="VerbatimChar"/>
              </w:rPr>
              <w:t xml:space="preserve">script_creation_chatGPT.txt</w:t>
            </w:r>
          </w:p>
        </w:tc>
        <w:tc>
          <w:tcPr/>
          <w:p>
            <w:pPr>
              <w:pStyle w:val="Compact"/>
              <w:jc w:val="right"/>
            </w:pPr>
            <w:r>
              <w:t xml:space="preserve">1,655 lines</w:t>
            </w:r>
          </w:p>
        </w:tc>
        <w:tc>
          <w:tcPr/>
          <w:p>
            <w:pPr>
              <w:pStyle w:val="Compact"/>
              <w:jc w:val="left"/>
            </w:pPr>
            <w:r>
              <w:t xml:space="preserve">Initial deep coaching reports, target-centric extractor reasoning, batch-to-batch coaching concepts, first identity/telemetry issues</w:t>
            </w:r>
          </w:p>
        </w:tc>
      </w:tr>
      <w:tr>
        <w:tc>
          <w:tcPr/>
          <w:p>
            <w:pPr>
              <w:pStyle w:val="Compact"/>
              <w:jc w:val="left"/>
            </w:pPr>
            <w:r>
              <w:rPr>
                <w:rStyle w:val="VerbatimChar"/>
              </w:rPr>
              <w:t xml:space="preserve">script_creation_chatGPT_2.txt</w:t>
            </w:r>
          </w:p>
        </w:tc>
        <w:tc>
          <w:tcPr/>
          <w:p>
            <w:pPr>
              <w:pStyle w:val="Compact"/>
              <w:jc w:val="right"/>
            </w:pPr>
            <w:r>
              <w:t xml:space="preserve">396 lines</w:t>
            </w:r>
          </w:p>
        </w:tc>
        <w:tc>
          <w:tcPr/>
          <w:p>
            <w:pPr>
              <w:pStyle w:val="Compact"/>
              <w:jc w:val="left"/>
            </w:pPr>
            <w:r>
              <w:t xml:space="preserve">Large corpus formalization, v7.7 hardening, source capabilities, pro references, coach onboarding and authority hierarchy</w:t>
            </w:r>
          </w:p>
        </w:tc>
      </w:tr>
      <w:tr>
        <w:tc>
          <w:tcPr/>
          <w:p>
            <w:pPr>
              <w:pStyle w:val="Compact"/>
              <w:jc w:val="left"/>
            </w:pPr>
            <w:r>
              <w:rPr>
                <w:rStyle w:val="VerbatimChar"/>
              </w:rPr>
              <w:t xml:space="preserve">script_creation_claude.txt</w:t>
            </w:r>
          </w:p>
        </w:tc>
        <w:tc>
          <w:tcPr/>
          <w:p>
            <w:pPr>
              <w:pStyle w:val="Compact"/>
              <w:jc w:val="right"/>
            </w:pPr>
            <w:r>
              <w:t xml:space="preserve">198 lines</w:t>
            </w:r>
          </w:p>
        </w:tc>
        <w:tc>
          <w:tcPr/>
          <w:p>
            <w:pPr>
              <w:pStyle w:val="Compact"/>
              <w:jc w:val="left"/>
            </w:pPr>
            <w:r>
              <w:t xml:space="preserve">Independent forensic check; critical knife-round / round mapping discovery and fail-loudly philosophy</w:t>
            </w:r>
          </w:p>
        </w:tc>
      </w:tr>
      <w:tr>
        <w:tc>
          <w:tcPr/>
          <w:p>
            <w:pPr>
              <w:pStyle w:val="Compact"/>
              <w:jc w:val="left"/>
            </w:pPr>
            <w:r>
              <w:rPr>
                <w:rStyle w:val="VerbatimChar"/>
              </w:rPr>
              <w:t xml:space="preserve">script_creation_grok.txt</w:t>
            </w:r>
          </w:p>
        </w:tc>
        <w:tc>
          <w:tcPr/>
          <w:p>
            <w:pPr>
              <w:pStyle w:val="Compact"/>
              <w:jc w:val="right"/>
            </w:pPr>
            <w:r>
              <w:t xml:space="preserve">1,803 lines</w:t>
            </w:r>
          </w:p>
        </w:tc>
        <w:tc>
          <w:tcPr/>
          <w:p>
            <w:pPr>
              <w:pStyle w:val="Compact"/>
              <w:jc w:val="left"/>
            </w:pPr>
            <w:r>
              <w:t xml:space="preserve">Large-sample early coaching; both useful hypotheses and examples of overly strong causal/statistical language</w:t>
            </w:r>
          </w:p>
        </w:tc>
      </w:tr>
      <w:tr>
        <w:tc>
          <w:tcPr/>
          <w:p>
            <w:pPr>
              <w:pStyle w:val="Compact"/>
              <w:jc w:val="left"/>
            </w:pPr>
            <w:r>
              <w:rPr>
                <w:rStyle w:val="VerbatimChar"/>
              </w:rPr>
              <w:t xml:space="preserve">ChatGPT_awpyIntegration.txt</w:t>
            </w:r>
          </w:p>
        </w:tc>
        <w:tc>
          <w:tcPr/>
          <w:p>
            <w:pPr>
              <w:pStyle w:val="Compact"/>
              <w:jc w:val="right"/>
            </w:pPr>
            <w:r>
              <w:t xml:space="preserve">1,604 lines</w:t>
            </w:r>
          </w:p>
        </w:tc>
        <w:tc>
          <w:tcPr/>
          <w:p>
            <w:pPr>
              <w:pStyle w:val="Compact"/>
              <w:jc w:val="left"/>
            </w:pPr>
            <w:r>
              <w:t xml:space="preserve">Creator/parser onboarding, v5↔v6 audit, v7 feature design, batch/deep data strategy, AWPy/spatial transition</w:t>
            </w:r>
          </w:p>
        </w:tc>
      </w:tr>
    </w:tbl>
    <w:p>
      <w:pPr>
        <w:pStyle w:val="BodyText"/>
      </w:pPr>
      <w:r>
        <w:rPr>
          <w:b/>
          <w:bCs/>
        </w:rPr>
        <w:t xml:space="preserve">Lesson:</w:t>
      </w:r>
      <w:r>
        <w:t xml:space="preserve"> </w:t>
      </w:r>
      <w:r>
        <w:t xml:space="preserve">historical chats are not just records of answers. They are a regression corpus of tempting analytical mistakes.</w:t>
      </w:r>
    </w:p>
    <w:bookmarkEnd w:id="28"/>
    <w:bookmarkStart w:id="29" w:name="Xd6b60836f54470d6b943237b294cbed92784185"/>
    <w:p>
      <w:pPr>
        <w:pStyle w:val="Heading3"/>
      </w:pPr>
      <w:r>
        <w:t xml:space="preserve">A.5.2 Early coaching findings that were useful</w:t>
      </w:r>
    </w:p>
    <w:p>
      <w:pPr>
        <w:pStyle w:val="FirstParagraph"/>
      </w:pPr>
      <w:r>
        <w:t xml:space="preserve">The early models repeatedly converged on several productive questions:</w:t>
      </w:r>
    </w:p>
    <w:p>
      <w:pPr>
        <w:pStyle w:val="Compact"/>
        <w:numPr>
          <w:ilvl w:val="0"/>
          <w:numId w:val="1007"/>
        </w:numPr>
      </w:pPr>
      <w:r>
        <w:t xml:space="preserve">Does the player enter the fight from a favorable state or while still transitioning?</w:t>
      </w:r>
    </w:p>
    <w:p>
      <w:pPr>
        <w:pStyle w:val="Compact"/>
        <w:numPr>
          <w:ilvl w:val="0"/>
          <w:numId w:val="1007"/>
        </w:numPr>
      </w:pPr>
      <w:r>
        <w:t xml:space="preserve">Is the player taking the duel because the round requires it, or because an enemy might be there?</w:t>
      </w:r>
    </w:p>
    <w:p>
      <w:pPr>
        <w:pStyle w:val="Compact"/>
        <w:numPr>
          <w:ilvl w:val="0"/>
          <w:numId w:val="1007"/>
        </w:numPr>
      </w:pPr>
      <w:r>
        <w:t xml:space="preserve">Can a teammate actually participate in the consequence of the fight?</w:t>
      </w:r>
    </w:p>
    <w:p>
      <w:pPr>
        <w:pStyle w:val="Compact"/>
        <w:numPr>
          <w:ilvl w:val="0"/>
          <w:numId w:val="1007"/>
        </w:numPr>
      </w:pPr>
      <w:r>
        <w:t xml:space="preserve">Does utility change the next action, or is it thrown independently of the fight?</w:t>
      </w:r>
    </w:p>
    <w:p>
      <w:pPr>
        <w:pStyle w:val="Compact"/>
        <w:numPr>
          <w:ilvl w:val="0"/>
          <w:numId w:val="1007"/>
        </w:numPr>
      </w:pPr>
      <w:r>
        <w:t xml:space="preserve">After creating an advantage, does the player preserve it or immediately offer a re-frag?</w:t>
      </w:r>
    </w:p>
    <w:p>
      <w:pPr>
        <w:pStyle w:val="Compact"/>
        <w:numPr>
          <w:ilvl w:val="0"/>
          <w:numId w:val="1007"/>
        </w:numPr>
      </w:pPr>
      <w:r>
        <w:t xml:space="preserve">Are weak outcomes map-/side-/role-specific or genuinely persistent?</w:t>
      </w:r>
    </w:p>
    <w:p>
      <w:pPr>
        <w:pStyle w:val="FirstParagraph"/>
      </w:pPr>
      <w:r>
        <w:t xml:space="preserve">Those questions survived into the current coaching architecture.</w:t>
      </w:r>
    </w:p>
    <w:bookmarkEnd w:id="29"/>
    <w:bookmarkStart w:id="30" w:name="X9ed6781b001d7fd067bbb3f809a177a2f0f2e1d"/>
    <w:p>
      <w:pPr>
        <w:pStyle w:val="Heading3"/>
      </w:pPr>
      <w:r>
        <w:t xml:space="preserve">A.5.3 Early coaching conclusions that did</w:t>
      </w:r>
      <w:r>
        <w:t xml:space="preserve"> </w:t>
      </w:r>
      <w:r>
        <w:rPr>
          <w:b/>
          <w:bCs/>
        </w:rPr>
        <w:t xml:space="preserve">not</w:t>
      </w:r>
      <w:r>
        <w:t xml:space="preserve"> </w:t>
      </w:r>
      <w:r>
        <w:t xml:space="preserve">survive unchanged</w:t>
      </w:r>
    </w:p>
    <w:p>
      <w:pPr>
        <w:pStyle w:val="FirstParagraph"/>
      </w:pPr>
      <w:r>
        <w:t xml:space="preserve">The multi-model history also produced claims that sounded coach-like but were too strong for the evidence. These are now explicit anti-patterns: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Early interpretation</w:t>
            </w:r>
          </w:p>
        </w:tc>
        <w:tc>
          <w:tcPr/>
          <w:p>
            <w:pPr>
              <w:pStyle w:val="Compact"/>
              <w:jc w:val="left"/>
            </w:pPr>
            <w:r>
              <w:t xml:space="preserve">Why it was unsafe</w:t>
            </w:r>
          </w:p>
        </w:tc>
        <w:tc>
          <w:tcPr/>
          <w:p>
            <w:pPr>
              <w:pStyle w:val="Compact"/>
              <w:jc w:val="left"/>
            </w:pPr>
            <w:r>
              <w:t xml:space="preserve">Current rule</w:t>
            </w:r>
          </w:p>
        </w:tc>
      </w:tr>
      <w:tr>
        <w:tc>
          <w:tcPr/>
          <w:p>
            <w:pPr>
              <w:pStyle w:val="Compact"/>
              <w:jc w:val="left"/>
            </w:pPr>
            <w:r>
              <w:t xml:space="preserve">“</w:t>
            </w:r>
            <w:r>
              <w:t xml:space="preserve">Stationary attacker means you dry-peeked a held angle.</w:t>
            </w:r>
            <w:r>
              <w:t xml:space="preserve">”</w:t>
            </w:r>
          </w:p>
        </w:tc>
        <w:tc>
          <w:tcPr/>
          <w:p>
            <w:pPr>
              <w:pStyle w:val="Compact"/>
              <w:jc w:val="left"/>
            </w:pPr>
            <w:r>
              <w:t xml:space="preserve">Instantaneous low velocity can also be a correct counter-strafe or a momentary snapshot.</w:t>
            </w:r>
          </w:p>
        </w:tc>
        <w:tc>
          <w:tcPr/>
          <w:p>
            <w:pPr>
              <w:pStyle w:val="Compact"/>
              <w:jc w:val="left"/>
            </w:pPr>
            <w:r>
              <w:t xml:space="preserve">Treat attacker speed as a clue; test geometry/timing/context before assigning cause.</w:t>
            </w:r>
          </w:p>
        </w:tc>
      </w:tr>
      <w:tr>
        <w:tc>
          <w:tcPr/>
          <w:p>
            <w:pPr>
              <w:pStyle w:val="Compact"/>
              <w:jc w:val="left"/>
            </w:pPr>
            <w:r>
              <w:t xml:space="preserve">“</w:t>
            </w:r>
            <w:r>
              <w:t xml:space="preserve">Untraded death means bad spacing.</w:t>
            </w:r>
            <w:r>
              <w:t xml:space="preserve">”</w:t>
            </w:r>
          </w:p>
        </w:tc>
        <w:tc>
          <w:tcPr/>
          <w:p>
            <w:pPr>
              <w:pStyle w:val="Compact"/>
              <w:jc w:val="left"/>
            </w:pPr>
            <w:r>
              <w:t xml:space="preserve">Lurks, anchors, clutches, collapsed sites and late rotations can be legitimately untradeable.</w:t>
            </w:r>
          </w:p>
        </w:tc>
        <w:tc>
          <w:tcPr/>
          <w:p>
            <w:pPr>
              <w:pStyle w:val="Compact"/>
              <w:jc w:val="left"/>
            </w:pPr>
            <w:r>
              <w:t xml:space="preserve">Separate trade outcome from tradeability and role/round responsibility.</w:t>
            </w:r>
          </w:p>
        </w:tc>
      </w:tr>
      <w:tr>
        <w:tc>
          <w:tcPr/>
          <w:p>
            <w:pPr>
              <w:pStyle w:val="Compact"/>
              <w:jc w:val="left"/>
            </w:pPr>
            <w:r>
              <w:t xml:space="preserve">Flash→kill window as flash quality</w:t>
            </w:r>
          </w:p>
        </w:tc>
        <w:tc>
          <w:tcPr/>
          <w:p>
            <w:pPr>
              <w:pStyle w:val="Compact"/>
              <w:jc w:val="left"/>
            </w:pPr>
            <w:r>
              <w:t xml:space="preserve">Utility may create space/info/escape/teammate value without immediate kill; source streams vary.</w:t>
            </w:r>
          </w:p>
        </w:tc>
        <w:tc>
          <w:tcPr/>
          <w:p>
            <w:pPr>
              <w:pStyle w:val="Compact"/>
              <w:jc w:val="left"/>
            </w:pPr>
            <w:r>
              <w:t xml:space="preserve">Judge utility by enabled action with capability-aware denominators.</w:t>
            </w:r>
          </w:p>
        </w:tc>
      </w:tr>
      <w:tr>
        <w:tc>
          <w:tcPr/>
          <w:p>
            <w:pPr>
              <w:pStyle w:val="Compact"/>
              <w:jc w:val="left"/>
            </w:pPr>
            <w:r>
              <w:rPr>
                <w:rStyle w:val="VerbatimChar"/>
              </w:rPr>
              <w:t xml:space="preserve">weapon_fire / player_hurt</w:t>
            </w:r>
            <w:r>
              <w:t xml:space="preserve"> </w:t>
            </w:r>
            <w:r>
              <w:t xml:space="preserve">as accuracy</w:t>
            </w:r>
          </w:p>
        </w:tc>
        <w:tc>
          <w:tcPr/>
          <w:p>
            <w:pPr>
              <w:pStyle w:val="Compact"/>
              <w:jc w:val="left"/>
            </w:pPr>
            <w:r>
              <w:t xml:space="preserve">Event cardinality is not a bullet/hit denominator.</w:t>
            </w:r>
          </w:p>
        </w:tc>
        <w:tc>
          <w:tcPr/>
          <w:p>
            <w:pPr>
              <w:pStyle w:val="Compact"/>
              <w:jc w:val="left"/>
            </w:pPr>
            <w:r>
              <w:t xml:space="preserve">Use shot-level</w:t>
            </w:r>
            <w:r>
              <w:t xml:space="preserve"> </w:t>
            </w:r>
            <w:r>
              <w:rPr>
                <w:rStyle w:val="VerbatimChar"/>
              </w:rPr>
              <w:t xml:space="preserve">fire_bullets</w:t>
            </w:r>
            <w:r>
              <w:t xml:space="preserve">/inaccuracy evidence where valid.</w:t>
            </w:r>
          </w:p>
        </w:tc>
      </w:tr>
      <w:tr>
        <w:tc>
          <w:tcPr/>
          <w:p>
            <w:pPr>
              <w:pStyle w:val="Compact"/>
              <w:jc w:val="left"/>
            </w:pPr>
            <w:r>
              <w:t xml:space="preserve">Horizontal yaw proxy as full crosshair placement</w:t>
            </w:r>
          </w:p>
        </w:tc>
        <w:tc>
          <w:tcPr/>
          <w:p>
            <w:pPr>
              <w:pStyle w:val="Compact"/>
              <w:jc w:val="left"/>
            </w:pPr>
            <w:r>
              <w:t xml:space="preserve">Does not prove head height, exact target point or unobstructed path.</w:t>
            </w:r>
          </w:p>
        </w:tc>
        <w:tc>
          <w:tcPr/>
          <w:p>
            <w:pPr>
              <w:pStyle w:val="Compact"/>
              <w:jc w:val="left"/>
            </w:pPr>
            <w:r>
              <w:t xml:space="preserve">Phrase as horizontal burden; escalate pre-aim/head-height claims to deeper/replay evidence.</w:t>
            </w:r>
          </w:p>
        </w:tc>
      </w:tr>
      <w:tr>
        <w:tc>
          <w:tcPr/>
          <w:p>
            <w:pPr>
              <w:pStyle w:val="Compact"/>
              <w:jc w:val="left"/>
            </w:pPr>
            <w:r>
              <w:t xml:space="preserve">A few vivid rounds as a global weakness</w:t>
            </w:r>
          </w:p>
        </w:tc>
        <w:tc>
          <w:tcPr/>
          <w:p>
            <w:pPr>
              <w:pStyle w:val="Compact"/>
              <w:jc w:val="left"/>
            </w:pPr>
            <w:r>
              <w:t xml:space="preserve">One match can be situational noise.</w:t>
            </w:r>
          </w:p>
        </w:tc>
        <w:tc>
          <w:tcPr/>
          <w:p>
            <w:pPr>
              <w:pStyle w:val="Compact"/>
              <w:jc w:val="left"/>
            </w:pPr>
            <w:r>
              <w:t xml:space="preserve">Promote only after recurrence/context/persistence testing.</w:t>
            </w:r>
          </w:p>
        </w:tc>
      </w:tr>
    </w:tbl>
    <w:p>
      <w:pPr>
        <w:pStyle w:val="BodyText"/>
      </w:pPr>
      <w:r>
        <w:t xml:space="preserve">This is why the modern system does not let local software emit tactical verdicts.</w:t>
      </w:r>
    </w:p>
    <w:bookmarkEnd w:id="30"/>
    <w:bookmarkEnd w:id="31"/>
    <w:bookmarkStart w:id="42" w:name="X9ce9183b667a569c00debdbcc648c2e38b87914"/>
    <w:p>
      <w:pPr>
        <w:pStyle w:val="Heading2"/>
      </w:pPr>
      <w:r>
        <w:t xml:space="preserve">A.6 The creator/coaching transcript corpus — the project’s human coaching curriculum</w:t>
      </w:r>
    </w:p>
    <w:p>
      <w:pPr>
        <w:pStyle w:val="FirstParagraph"/>
      </w:pPr>
      <w:r>
        <w:t xml:space="preserve">The creator corpus was not an accessory. It was deliberately supplied so the AI would learn</w:t>
      </w:r>
      <w:r>
        <w:t xml:space="preserve"> </w:t>
      </w:r>
      <w:r>
        <w:rPr>
          <w:b/>
          <w:bCs/>
        </w:rPr>
        <w:t xml:space="preserve">how experienced CS2 coaches reason and teach</w:t>
      </w:r>
      <w:r>
        <w:t xml:space="preserve">, not only what columns a parser contains.</w:t>
      </w:r>
    </w:p>
    <w:bookmarkStart w:id="32" w:name="a.6.1-corpus-inventory"/>
    <w:p>
      <w:pPr>
        <w:pStyle w:val="Heading3"/>
      </w:pPr>
      <w:r>
        <w:t xml:space="preserve">A.6.1 Corpus inventory</w:t>
      </w:r>
    </w:p>
    <w:p>
      <w:pPr>
        <w:pStyle w:val="FirstParagraph"/>
      </w:pPr>
      <w:r>
        <w:t xml:space="preserve">The onboarding archive contains three creator/channel manifests and transcripts:</w:t>
      </w:r>
    </w:p>
    <w:tbl>
      <w:tblPr>
        <w:tblStyle w:val="Table"/>
        <w:tblW w:type="pct" w:w="5000"/>
        <w:jc w:val="left"/>
        <w:tblLayout w:type="fixed"/>
        <w:tblLook w:firstRow="1" w:lastRow="0" w:firstColumn="0" w:lastColumn="0" w:noHBand="0" w:noVBand="0" w:val="0020"/>
      </w:tblPr>
      <w:tblGrid>
        <w:gridCol w:w="1080"/>
        <w:gridCol w:w="1440"/>
        <w:gridCol w:w="1440"/>
        <w:gridCol w:w="1440"/>
        <w:gridCol w:w="1080"/>
        <w:gridCol w:w="1440"/>
      </w:tblGrid>
      <w:tr>
        <w:trPr>
          <w:tblHeader w:val="on"/>
        </w:trPr>
        <w:tc>
          <w:tcPr/>
          <w:p>
            <w:pPr>
              <w:pStyle w:val="Compact"/>
              <w:jc w:val="left"/>
            </w:pPr>
            <w:r>
              <w:t xml:space="preserve">Creator</w:t>
            </w:r>
          </w:p>
        </w:tc>
        <w:tc>
          <w:tcPr/>
          <w:p>
            <w:pPr>
              <w:pStyle w:val="Compact"/>
              <w:jc w:val="right"/>
            </w:pPr>
            <w:r>
              <w:t xml:space="preserve">Manifest entries</w:t>
            </w:r>
          </w:p>
        </w:tc>
        <w:tc>
          <w:tcPr/>
          <w:p>
            <w:pPr>
              <w:pStyle w:val="Compact"/>
              <w:jc w:val="right"/>
            </w:pPr>
            <w:r>
              <w:t xml:space="preserve">Fetched transcripts</w:t>
            </w:r>
          </w:p>
        </w:tc>
        <w:tc>
          <w:tcPr/>
          <w:p>
            <w:pPr>
              <w:pStyle w:val="Compact"/>
              <w:jc w:val="right"/>
            </w:pPr>
            <w:r>
              <w:t xml:space="preserve">Unavailable</w:t>
            </w:r>
          </w:p>
        </w:tc>
        <w:tc>
          <w:tcPr/>
          <w:p>
            <w:pPr>
              <w:pStyle w:val="Compact"/>
              <w:jc w:val="left"/>
            </w:pPr>
            <w:r>
              <w:t xml:space="preserve">Date range of fetched material</w:t>
            </w:r>
          </w:p>
        </w:tc>
        <w:tc>
          <w:tcPr/>
          <w:p>
            <w:pPr>
              <w:pStyle w:val="Compact"/>
              <w:jc w:val="right"/>
            </w:pPr>
            <w:r>
              <w:t xml:space="preserve">Approx. fetched words</w:t>
            </w:r>
          </w:p>
        </w:tc>
      </w:tr>
      <w:tr>
        <w:tc>
          <w:tcPr/>
          <w:p>
            <w:pPr>
              <w:pStyle w:val="Compact"/>
              <w:jc w:val="left"/>
            </w:pPr>
            <w:r>
              <w:rPr>
                <w:b/>
                <w:bCs/>
              </w:rPr>
              <w:t xml:space="preserve">austincs</w:t>
            </w:r>
          </w:p>
        </w:tc>
        <w:tc>
          <w:tcPr/>
          <w:p>
            <w:pPr>
              <w:pStyle w:val="Compact"/>
              <w:jc w:val="right"/>
            </w:pPr>
            <w:r>
              <w:t xml:space="preserve">479</w:t>
            </w:r>
          </w:p>
        </w:tc>
        <w:tc>
          <w:tcPr/>
          <w:p>
            <w:pPr>
              <w:pStyle w:val="Compact"/>
              <w:jc w:val="right"/>
            </w:pPr>
            <w:r>
              <w:rPr>
                <w:b/>
                <w:bCs/>
              </w:rPr>
              <w:t xml:space="preserve">475</w:t>
            </w:r>
          </w:p>
        </w:tc>
        <w:tc>
          <w:tcPr/>
          <w:p>
            <w:pPr>
              <w:pStyle w:val="Compact"/>
              <w:jc w:val="right"/>
            </w:pPr>
            <w:r>
              <w:t xml:space="preserve">3 no-captions + 1 error</w:t>
            </w:r>
          </w:p>
        </w:tc>
        <w:tc>
          <w:tcPr/>
          <w:p>
            <w:pPr>
              <w:pStyle w:val="Compact"/>
              <w:jc w:val="left"/>
            </w:pPr>
            <w:r>
              <w:t xml:space="preserve">2021-04-24 → 2026-09-18</w:t>
            </w:r>
          </w:p>
        </w:tc>
        <w:tc>
          <w:tcPr/>
          <w:p>
            <w:pPr>
              <w:pStyle w:val="Compact"/>
              <w:jc w:val="right"/>
            </w:pPr>
            <w:r>
              <w:t xml:space="preserve">~6.79M</w:t>
            </w:r>
          </w:p>
        </w:tc>
      </w:tr>
      <w:tr>
        <w:tc>
          <w:tcPr/>
          <w:p>
            <w:pPr>
              <w:pStyle w:val="Compact"/>
              <w:jc w:val="left"/>
            </w:pPr>
            <w:r>
              <w:rPr>
                <w:b/>
                <w:bCs/>
              </w:rPr>
              <w:t xml:space="preserve">Grashog</w:t>
            </w:r>
          </w:p>
        </w:tc>
        <w:tc>
          <w:tcPr/>
          <w:p>
            <w:pPr>
              <w:pStyle w:val="Compact"/>
              <w:jc w:val="right"/>
            </w:pPr>
            <w:r>
              <w:t xml:space="preserve">303</w:t>
            </w:r>
          </w:p>
        </w:tc>
        <w:tc>
          <w:tcPr/>
          <w:p>
            <w:pPr>
              <w:pStyle w:val="Compact"/>
              <w:jc w:val="right"/>
            </w:pPr>
            <w:r>
              <w:rPr>
                <w:b/>
                <w:bCs/>
              </w:rPr>
              <w:t xml:space="preserve">299</w:t>
            </w:r>
          </w:p>
        </w:tc>
        <w:tc>
          <w:tcPr/>
          <w:p>
            <w:pPr>
              <w:pStyle w:val="Compact"/>
              <w:jc w:val="right"/>
            </w:pPr>
            <w:r>
              <w:t xml:space="preserve">4 no-captions</w:t>
            </w:r>
          </w:p>
        </w:tc>
        <w:tc>
          <w:tcPr/>
          <w:p>
            <w:pPr>
              <w:pStyle w:val="Compact"/>
              <w:jc w:val="left"/>
            </w:pPr>
            <w:r>
              <w:t xml:space="preserve">2025-05-09 → 2026-09-14</w:t>
            </w:r>
          </w:p>
        </w:tc>
        <w:tc>
          <w:tcPr/>
          <w:p>
            <w:pPr>
              <w:pStyle w:val="Compact"/>
              <w:jc w:val="right"/>
            </w:pPr>
            <w:r>
              <w:t xml:space="preserve">~266K</w:t>
            </w:r>
          </w:p>
        </w:tc>
      </w:tr>
      <w:tr>
        <w:tc>
          <w:tcPr/>
          <w:p>
            <w:pPr>
              <w:pStyle w:val="Compact"/>
              <w:jc w:val="left"/>
            </w:pPr>
            <w:r>
              <w:rPr>
                <w:b/>
                <w:bCs/>
              </w:rPr>
              <w:t xml:space="preserve">HOLMESO [ENG]</w:t>
            </w:r>
          </w:p>
        </w:tc>
        <w:tc>
          <w:tcPr/>
          <w:p>
            <w:pPr>
              <w:pStyle w:val="Compact"/>
              <w:jc w:val="right"/>
            </w:pPr>
            <w:r>
              <w:t xml:space="preserve">134</w:t>
            </w:r>
          </w:p>
        </w:tc>
        <w:tc>
          <w:tcPr/>
          <w:p>
            <w:pPr>
              <w:pStyle w:val="Compact"/>
              <w:jc w:val="right"/>
            </w:pPr>
            <w:r>
              <w:rPr>
                <w:b/>
                <w:bCs/>
              </w:rPr>
              <w:t xml:space="preserve">113</w:t>
            </w:r>
          </w:p>
        </w:tc>
        <w:tc>
          <w:tcPr/>
          <w:p>
            <w:pPr>
              <w:pStyle w:val="Compact"/>
              <w:jc w:val="right"/>
            </w:pPr>
            <w:r>
              <w:t xml:space="preserve">21 no-captions</w:t>
            </w:r>
          </w:p>
        </w:tc>
        <w:tc>
          <w:tcPr/>
          <w:p>
            <w:pPr>
              <w:pStyle w:val="Compact"/>
              <w:jc w:val="left"/>
            </w:pPr>
            <w:r>
              <w:t xml:space="preserve">2023-03-21 → 2026-09-16</w:t>
            </w:r>
          </w:p>
        </w:tc>
        <w:tc>
          <w:tcPr/>
          <w:p>
            <w:pPr>
              <w:pStyle w:val="Compact"/>
              <w:jc w:val="right"/>
            </w:pPr>
            <w:r>
              <w:t xml:space="preserve">~335K</w:t>
            </w:r>
          </w:p>
        </w:tc>
      </w:tr>
      <w:tr>
        <w:tc>
          <w:tcPr/>
          <w:p>
            <w:pPr>
              <w:pStyle w:val="Compact"/>
              <w:jc w:val="left"/>
            </w:pPr>
            <w:r>
              <w:rPr>
                <w:b/>
                <w:bCs/>
              </w:rPr>
              <w:t xml:space="preserve">Total</w:t>
            </w:r>
          </w:p>
        </w:tc>
        <w:tc>
          <w:tcPr/>
          <w:p>
            <w:pPr>
              <w:pStyle w:val="Compact"/>
              <w:jc w:val="right"/>
            </w:pPr>
            <w:r>
              <w:rPr>
                <w:b/>
                <w:bCs/>
              </w:rPr>
              <w:t xml:space="preserve">916</w:t>
            </w:r>
          </w:p>
        </w:tc>
        <w:tc>
          <w:tcPr/>
          <w:p>
            <w:pPr>
              <w:pStyle w:val="Compact"/>
              <w:jc w:val="right"/>
            </w:pPr>
            <w:r>
              <w:rPr>
                <w:b/>
                <w:bCs/>
              </w:rPr>
              <w:t xml:space="preserve">887</w:t>
            </w:r>
          </w:p>
        </w:tc>
        <w:tc>
          <w:tcPr/>
          <w:p>
            <w:pPr>
              <w:pStyle w:val="Compact"/>
              <w:jc w:val="right"/>
            </w:pPr>
            <w:r>
              <w:rPr>
                <w:b/>
                <w:bCs/>
              </w:rPr>
              <w:t xml:space="preserve">29</w:t>
            </w:r>
          </w:p>
        </w:tc>
        <w:tc>
          <w:tcPr/>
          <w:p>
            <w:pPr>
              <w:pStyle w:val="Compact"/>
              <w:jc w:val="left"/>
            </w:pPr>
            <w:r>
              <w:t xml:space="preserve">multi-year</w:t>
            </w:r>
          </w:p>
        </w:tc>
        <w:tc>
          <w:tcPr/>
          <w:p>
            <w:pPr>
              <w:pStyle w:val="Compact"/>
              <w:jc w:val="right"/>
            </w:pPr>
            <w:r>
              <w:t xml:space="preserve">~7.39M</w:t>
            </w:r>
          </w:p>
        </w:tc>
      </w:tr>
    </w:tbl>
    <w:p>
      <w:pPr>
        <w:pStyle w:val="BodyText"/>
      </w:pPr>
      <w:r>
        <w:t xml:space="preserve">Most transcript tracks are automatic speech recognition (ASR). They are therefore treated as</w:t>
      </w:r>
      <w:r>
        <w:t xml:space="preserve"> </w:t>
      </w:r>
      <w:r>
        <w:rPr>
          <w:b/>
          <w:bCs/>
        </w:rPr>
        <w:t xml:space="preserve">conceptual coaching material</w:t>
      </w:r>
      <w:r>
        <w:t xml:space="preserve">, not exact quotations or authoritative game facts. The corpus contains coaching/demo reviews, guides, tactical/role explanations, live/VOD material, shorts and pro analysis; not every video is equally relevant to individualized coaching.</w:t>
      </w:r>
    </w:p>
    <w:p>
      <w:pPr>
        <w:pStyle w:val="BodyText"/>
      </w:pPr>
      <w:r>
        <w:t xml:space="preserve">For Version 2.1 the corpus was characterized in two ways:</w:t>
      </w:r>
    </w:p>
    <w:p>
      <w:pPr>
        <w:pStyle w:val="Compact"/>
        <w:numPr>
          <w:ilvl w:val="0"/>
          <w:numId w:val="1008"/>
        </w:numPr>
      </w:pPr>
      <w:r>
        <w:rPr>
          <w:b/>
          <w:bCs/>
        </w:rPr>
        <w:t xml:space="preserve">Corpus-scale title/full-text scan</w:t>
      </w:r>
      <w:r>
        <w:t xml:space="preserve"> </w:t>
      </w:r>
      <w:r>
        <w:t xml:space="preserve">across all fetched transcript text to identify recurring coaching domains.</w:t>
      </w:r>
    </w:p>
    <w:p>
      <w:pPr>
        <w:pStyle w:val="Compact"/>
        <w:numPr>
          <w:ilvl w:val="0"/>
          <w:numId w:val="1008"/>
        </w:numPr>
      </w:pPr>
      <w:r>
        <w:rPr>
          <w:b/>
          <w:bCs/>
        </w:rPr>
        <w:t xml:space="preserve">Targeted close reading</w:t>
      </w:r>
      <w:r>
        <w:t xml:space="preserve"> </w:t>
      </w:r>
      <w:r>
        <w:t xml:space="preserve">of representative demo-review, decision-making, mechanics, utility, role and solo-queue material from each creator.</w:t>
      </w:r>
    </w:p>
    <w:p>
      <w:pPr>
        <w:pStyle w:val="FirstParagraph"/>
      </w:pPr>
      <w:r>
        <w:t xml:space="preserve">This is not a claim that every one of ~7.39M transcript words was manually annotated. It is a reproducible corpus synthesis plus representative close reading.</w:t>
      </w:r>
    </w:p>
    <w:bookmarkEnd w:id="32"/>
    <w:bookmarkStart w:id="33" w:name="X53968f5113002140e80afb4f0a971cc6b57b821"/>
    <w:p>
      <w:pPr>
        <w:pStyle w:val="Heading3"/>
      </w:pPr>
      <w:r>
        <w:t xml:space="preserve">A.6.2 What all three creators broadly agree on</w:t>
      </w:r>
    </w:p>
    <w:p>
      <w:pPr>
        <w:pStyle w:val="FirstParagraph"/>
      </w:pPr>
      <w:r>
        <w:t xml:space="preserve">Across the creators, the strongest shared curriculum is remarkably consistent with the current product direction:</w:t>
      </w:r>
    </w:p>
    <w:p>
      <w:pPr>
        <w:pStyle w:val="Compact"/>
        <w:numPr>
          <w:ilvl w:val="0"/>
          <w:numId w:val="1009"/>
        </w:numPr>
      </w:pPr>
      <w:r>
        <w:rPr>
          <w:b/>
          <w:bCs/>
        </w:rPr>
        <w:t xml:space="preserve">Construct easier fights before blaming raw aim.</w:t>
      </w:r>
      <w:r>
        <w:t xml:space="preserve"> </w:t>
      </w:r>
      <w:r>
        <w:t xml:space="preserve">Movement, angle choice, pre-aim, timing and utility change the difficulty of the shot.</w:t>
      </w:r>
    </w:p>
    <w:p>
      <w:pPr>
        <w:pStyle w:val="Compact"/>
        <w:numPr>
          <w:ilvl w:val="0"/>
          <w:numId w:val="1009"/>
        </w:numPr>
      </w:pPr>
      <w:r>
        <w:rPr>
          <w:b/>
          <w:bCs/>
        </w:rPr>
        <w:t xml:space="preserve">Peeking is purposeful.</w:t>
      </w:r>
      <w:r>
        <w:t xml:space="preserve"> </w:t>
      </w:r>
      <w:r>
        <w:t xml:space="preserve">A player should know which angle is being cleared, why they are exposing and what happens if first contact fails.</w:t>
      </w:r>
    </w:p>
    <w:p>
      <w:pPr>
        <w:pStyle w:val="Compact"/>
        <w:numPr>
          <w:ilvl w:val="0"/>
          <w:numId w:val="1009"/>
        </w:numPr>
      </w:pPr>
      <w:r>
        <w:rPr>
          <w:b/>
          <w:bCs/>
        </w:rPr>
        <w:t xml:space="preserve">Crosshair placement is tied to movement/pathing.</w:t>
      </w:r>
      <w:r>
        <w:t xml:space="preserve"> </w:t>
      </w:r>
      <w:r>
        <w:t xml:space="preserve">Good pre-aim is not merely</w:t>
      </w:r>
      <w:r>
        <w:t xml:space="preserve"> </w:t>
      </w:r>
      <w:r>
        <w:t xml:space="preserve">“</w:t>
      </w:r>
      <w:r>
        <w:t xml:space="preserve">keep crosshair at head height</w:t>
      </w:r>
      <w:r>
        <w:t xml:space="preserve">”</w:t>
      </w:r>
      <w:r>
        <w:t xml:space="preserve">; keyboard path and exposure order matter.</w:t>
      </w:r>
    </w:p>
    <w:p>
      <w:pPr>
        <w:pStyle w:val="Compact"/>
        <w:numPr>
          <w:ilvl w:val="0"/>
          <w:numId w:val="1009"/>
        </w:numPr>
      </w:pPr>
      <w:r>
        <w:rPr>
          <w:b/>
          <w:bCs/>
        </w:rPr>
        <w:t xml:space="preserve">Utility is causal.</w:t>
      </w:r>
      <w:r>
        <w:t xml:space="preserve"> </w:t>
      </w:r>
      <w:r>
        <w:t xml:space="preserve">A grenade is valuable because it denies, forces, isolates, enables, delays, escapes or supports a specific next action.</w:t>
      </w:r>
    </w:p>
    <w:p>
      <w:pPr>
        <w:pStyle w:val="Compact"/>
        <w:numPr>
          <w:ilvl w:val="0"/>
          <w:numId w:val="1009"/>
        </w:numPr>
      </w:pPr>
      <w:r>
        <w:rPr>
          <w:b/>
          <w:bCs/>
        </w:rPr>
        <w:t xml:space="preserve">Information changes decisions.</w:t>
      </w:r>
      <w:r>
        <w:t xml:space="preserve"> </w:t>
      </w:r>
      <w:r>
        <w:t xml:space="preserve">Teammate deaths, radar, sound, utility, known positions and opponent patterns alter the correct risk profile.</w:t>
      </w:r>
    </w:p>
    <w:p>
      <w:pPr>
        <w:pStyle w:val="Compact"/>
        <w:numPr>
          <w:ilvl w:val="0"/>
          <w:numId w:val="1009"/>
        </w:numPr>
      </w:pPr>
      <w:r>
        <w:rPr>
          <w:b/>
          <w:bCs/>
        </w:rPr>
        <w:t xml:space="preserve">Role and teammate context matter.</w:t>
      </w:r>
      <w:r>
        <w:t xml:space="preserve"> </w:t>
      </w:r>
      <w:r>
        <w:t xml:space="preserve">Entry, lurk, anchor, AWP/support and solo-queue contexts cannot be judged by one universal trade rule.</w:t>
      </w:r>
    </w:p>
    <w:p>
      <w:pPr>
        <w:pStyle w:val="Compact"/>
        <w:numPr>
          <w:ilvl w:val="0"/>
          <w:numId w:val="1009"/>
        </w:numPr>
      </w:pPr>
      <w:r>
        <w:rPr>
          <w:b/>
          <w:bCs/>
        </w:rPr>
        <w:t xml:space="preserve">Creating an advantage and converting it are separate skills.</w:t>
      </w:r>
      <w:r>
        <w:t xml:space="preserve"> </w:t>
      </w:r>
      <w:r>
        <w:t xml:space="preserve">After a kill, damage, map-control win or positional advantage, survival/repositioning may be more valuable than a second duel.</w:t>
      </w:r>
    </w:p>
    <w:p>
      <w:pPr>
        <w:pStyle w:val="Compact"/>
        <w:numPr>
          <w:ilvl w:val="0"/>
          <w:numId w:val="1009"/>
        </w:numPr>
      </w:pPr>
      <w:r>
        <w:rPr>
          <w:b/>
          <w:bCs/>
        </w:rPr>
        <w:t xml:space="preserve">The player must leave with a rule they can actually execute.</w:t>
      </w:r>
      <w:r>
        <w:t xml:space="preserve"> </w:t>
      </w:r>
      <w:r>
        <w:t xml:space="preserve">The coaching medium is replay + explanation + alternative behavior, not a spreadsheet dump.</w:t>
      </w:r>
    </w:p>
    <w:p>
      <w:pPr>
        <w:pStyle w:val="FirstParagraph"/>
      </w:pPr>
      <w:r>
        <w:t xml:space="preserve">These shared principles became the conceptual backbone of the pre-Stage-3 coaching prompt and remain compatible with the new tendency-first architecture.</w:t>
      </w:r>
    </w:p>
    <w:bookmarkEnd w:id="33"/>
    <w:bookmarkStart w:id="34" w:name="X1059f5b96cd6515bc0a9f0c1640c9869abc1e95"/>
    <w:p>
      <w:pPr>
        <w:pStyle w:val="Heading3"/>
      </w:pPr>
      <w:r>
        <w:t xml:space="preserve">A.6.3 austincs — decision space, solo-queue agency and contextual responsibility</w:t>
      </w:r>
    </w:p>
    <w:p>
      <w:pPr>
        <w:pStyle w:val="FirstParagraph"/>
      </w:pPr>
      <w:r>
        <w:t xml:space="preserve">The austincs corpus is the largest and contains extensive viewer-demo reviews plus a long</w:t>
      </w:r>
      <w:r>
        <w:t xml:space="preserve"> </w:t>
      </w:r>
      <w:r>
        <w:t xml:space="preserve">“</w:t>
      </w:r>
      <w:r>
        <w:t xml:space="preserve">Guide to Solo Queue</w:t>
      </w:r>
      <w:r>
        <w:t xml:space="preserve">”</w:t>
      </w:r>
      <w:r>
        <w:t xml:space="preserve"> </w:t>
      </w:r>
      <w:r>
        <w:t xml:space="preserve">series. Representative material repeatedly frames coaching around</w:t>
      </w:r>
      <w:r>
        <w:t xml:space="preserve"> </w:t>
      </w:r>
      <w:r>
        <w:rPr>
          <w:b/>
          <w:bCs/>
        </w:rPr>
        <w:t xml:space="preserve">choices available in the actual round</w:t>
      </w:r>
      <w:r>
        <w:t xml:space="preserve">, not just whether the outcome was good or bad.</w:t>
      </w:r>
    </w:p>
    <w:p>
      <w:pPr>
        <w:pStyle w:val="BodyText"/>
      </w:pPr>
      <w:r>
        <w:t xml:space="preserve">Characteristic method:</w:t>
      </w:r>
    </w:p>
    <w:p>
      <w:pPr>
        <w:pStyle w:val="Compact"/>
        <w:numPr>
          <w:ilvl w:val="0"/>
          <w:numId w:val="1010"/>
        </w:numPr>
      </w:pPr>
      <w:r>
        <w:t xml:space="preserve">start from the player’s stated concern, then test whether the concern is actually the main problem;</w:t>
      </w:r>
    </w:p>
    <w:p>
      <w:pPr>
        <w:pStyle w:val="Compact"/>
        <w:numPr>
          <w:ilvl w:val="0"/>
          <w:numId w:val="1010"/>
        </w:numPr>
      </w:pPr>
      <w:r>
        <w:t xml:space="preserve">ask what fallback/escape/control options existed before contact;</w:t>
      </w:r>
    </w:p>
    <w:p>
      <w:pPr>
        <w:pStyle w:val="Compact"/>
        <w:numPr>
          <w:ilvl w:val="0"/>
          <w:numId w:val="1010"/>
        </w:numPr>
      </w:pPr>
      <w:r>
        <w:t xml:space="preserve">distinguish</w:t>
      </w:r>
      <w:r>
        <w:t xml:space="preserve"> </w:t>
      </w:r>
      <w:r>
        <w:t xml:space="preserve">“</w:t>
      </w:r>
      <w:r>
        <w:t xml:space="preserve">this position/play is always bad</w:t>
      </w:r>
      <w:r>
        <w:t xml:space="preserve">”</w:t>
      </w:r>
      <w:r>
        <w:t xml:space="preserve"> </w:t>
      </w:r>
      <w:r>
        <w:t xml:space="preserve">from</w:t>
      </w:r>
      <w:r>
        <w:t xml:space="preserve"> </w:t>
      </w:r>
      <w:r>
        <w:t xml:space="preserve">“</w:t>
      </w:r>
      <w:r>
        <w:t xml:space="preserve">this position becomes bad without a plan after first contact</w:t>
      </w:r>
      <w:r>
        <w:t xml:space="preserve">”</w:t>
      </w:r>
      <w:r>
        <w:t xml:space="preserve">;</w:t>
      </w:r>
    </w:p>
    <w:p>
      <w:pPr>
        <w:pStyle w:val="Compact"/>
        <w:numPr>
          <w:ilvl w:val="0"/>
          <w:numId w:val="1010"/>
        </w:numPr>
      </w:pPr>
      <w:r>
        <w:t xml:space="preserve">emphasize that kills/top-fragging can fail to convert into round wins if the player is kill-hungry or mismanages the round;</w:t>
      </w:r>
    </w:p>
    <w:p>
      <w:pPr>
        <w:pStyle w:val="Compact"/>
        <w:numPr>
          <w:ilvl w:val="0"/>
          <w:numId w:val="1010"/>
        </w:numPr>
      </w:pPr>
      <w:r>
        <w:t xml:space="preserve">teach solo-queue adaptation rather than pretending four teammates will execute professional protocols;</w:t>
      </w:r>
    </w:p>
    <w:p>
      <w:pPr>
        <w:pStyle w:val="Compact"/>
        <w:numPr>
          <w:ilvl w:val="0"/>
          <w:numId w:val="1010"/>
        </w:numPr>
      </w:pPr>
      <w:r>
        <w:t xml:space="preserve">treat information, communication, teammate behavior and role as inputs to</w:t>
      </w:r>
      <w:r>
        <w:t xml:space="preserve"> </w:t>
      </w:r>
      <w:r>
        <w:rPr>
          <w:b/>
          <w:bCs/>
        </w:rPr>
        <w:t xml:space="preserve">the best individual response available now</w:t>
      </w:r>
      <w:r>
        <w:t xml:space="preserve">;</w:t>
      </w:r>
    </w:p>
    <w:p>
      <w:pPr>
        <w:pStyle w:val="Compact"/>
        <w:numPr>
          <w:ilvl w:val="0"/>
          <w:numId w:val="1010"/>
        </w:numPr>
      </w:pPr>
      <w:r>
        <w:t xml:space="preserve">separate raw aiming ability from movement, crosshair placement, spray, opponent movement and fight construction;</w:t>
      </w:r>
    </w:p>
    <w:p>
      <w:pPr>
        <w:pStyle w:val="Compact"/>
        <w:numPr>
          <w:ilvl w:val="0"/>
          <w:numId w:val="1010"/>
        </w:numPr>
      </w:pPr>
      <w:r>
        <w:t xml:space="preserve">repeatedly teach when to fight, when to give space, how to anchor, how to read the other team and how to preserve control.</w:t>
      </w:r>
    </w:p>
    <w:p>
      <w:pPr>
        <w:pStyle w:val="FirstParagraph"/>
      </w:pPr>
      <w:r>
        <w:rPr>
          <w:b/>
          <w:bCs/>
        </w:rPr>
        <w:t xml:space="preserve">Product implication:</w:t>
      </w:r>
      <w:r>
        <w:t xml:space="preserve"> </w:t>
      </w:r>
      <w:r>
        <w:t xml:space="preserve">the coach should present</w:t>
      </w:r>
      <w:r>
        <w:t xml:space="preserve"> </w:t>
      </w:r>
      <w:r>
        <w:rPr>
          <w:b/>
          <w:bCs/>
        </w:rPr>
        <w:t xml:space="preserve">decision alternatives and consequences</w:t>
      </w:r>
      <w:r>
        <w:t xml:space="preserve">, not merely label a moment</w:t>
      </w:r>
      <w:r>
        <w:t xml:space="preserve"> </w:t>
      </w:r>
      <w:r>
        <w:t xml:space="preserve">“</w:t>
      </w:r>
      <w:r>
        <w:t xml:space="preserve">mistake.</w:t>
      </w:r>
      <w:r>
        <w:t xml:space="preserve">”</w:t>
      </w:r>
      <w:r>
        <w:t xml:space="preserve"> </w:t>
      </w:r>
      <w:r>
        <w:t xml:space="preserve">austincs strongly supports the proposed player-language form:</w:t>
      </w:r>
      <w:r>
        <w:t xml:space="preserve"> </w:t>
      </w:r>
      <w:r>
        <w:rPr>
          <w:i/>
          <w:iCs/>
        </w:rPr>
        <w:t xml:space="preserve">what keeps happening → what option you are missing → what cue changes the decision next time</w:t>
      </w:r>
      <w:r>
        <w:t xml:space="preserve">.</w:t>
      </w:r>
    </w:p>
    <w:bookmarkEnd w:id="34"/>
    <w:bookmarkStart w:id="35" w:name="Xa4e336590b5aea70e871ce50c9cb16dfcdfbd2b"/>
    <w:p>
      <w:pPr>
        <w:pStyle w:val="Heading3"/>
      </w:pPr>
      <w:r>
        <w:t xml:space="preserve">A.6.4 Grashog — tactical systems, role responsibilities, pathing and pro structure</w:t>
      </w:r>
    </w:p>
    <w:p>
      <w:pPr>
        <w:pStyle w:val="FirstParagraph"/>
      </w:pPr>
      <w:r>
        <w:t xml:space="preserve">The Grashog corpus is more concentrated on tactical details, utility sets, roles, team calls, pathing and professional examples. The titles alone show a heavy distribution of CT/T roles, set elements, supporting utility, spawn/opening ideas and pro-round breakdowns; the text reinforces that orientation.</w:t>
      </w:r>
    </w:p>
    <w:p>
      <w:pPr>
        <w:pStyle w:val="BodyText"/>
      </w:pPr>
      <w:r>
        <w:t xml:space="preserve">Characteristic method:</w:t>
      </w:r>
    </w:p>
    <w:p>
      <w:pPr>
        <w:pStyle w:val="Compact"/>
        <w:numPr>
          <w:ilvl w:val="0"/>
          <w:numId w:val="1011"/>
        </w:numPr>
      </w:pPr>
      <w:r>
        <w:t xml:space="preserve">explain the</w:t>
      </w:r>
      <w:r>
        <w:t xml:space="preserve"> </w:t>
      </w:r>
      <w:r>
        <w:rPr>
          <w:b/>
          <w:bCs/>
        </w:rPr>
        <w:t xml:space="preserve">responsibility of a role/zone</w:t>
      </w:r>
      <w:r>
        <w:t xml:space="preserve">, not only the final duel;</w:t>
      </w:r>
    </w:p>
    <w:p>
      <w:pPr>
        <w:pStyle w:val="Compact"/>
        <w:numPr>
          <w:ilvl w:val="0"/>
          <w:numId w:val="1011"/>
        </w:numPr>
      </w:pPr>
      <w:r>
        <w:t xml:space="preserve">break rounds into reusable protocols: starting utility, pathing, spacing, timing, support and reactions;</w:t>
      </w:r>
    </w:p>
    <w:p>
      <w:pPr>
        <w:pStyle w:val="Compact"/>
        <w:numPr>
          <w:ilvl w:val="0"/>
          <w:numId w:val="1011"/>
        </w:numPr>
      </w:pPr>
      <w:r>
        <w:t xml:space="preserve">use pro/team examples to expose tactical structure and the reason a setup works;</w:t>
      </w:r>
    </w:p>
    <w:p>
      <w:pPr>
        <w:pStyle w:val="Compact"/>
        <w:numPr>
          <w:ilvl w:val="0"/>
          <w:numId w:val="1011"/>
        </w:numPr>
      </w:pPr>
      <w:r>
        <w:t xml:space="preserve">teach utility as part of a coordinated sequence rather than isolated grenade knowledge;</w:t>
      </w:r>
    </w:p>
    <w:p>
      <w:pPr>
        <w:pStyle w:val="Compact"/>
        <w:numPr>
          <w:ilvl w:val="0"/>
          <w:numId w:val="1011"/>
        </w:numPr>
      </w:pPr>
      <w:r>
        <w:t xml:space="preserve">emphasize how positioning/pathing determines which teammate can support which space;</w:t>
      </w:r>
    </w:p>
    <w:p>
      <w:pPr>
        <w:pStyle w:val="Compact"/>
        <w:numPr>
          <w:ilvl w:val="0"/>
          <w:numId w:val="1011"/>
        </w:numPr>
      </w:pPr>
      <w:r>
        <w:t xml:space="preserve">translate professional structures into practical patterns that can be adapted rather than copied blindly.</w:t>
      </w:r>
    </w:p>
    <w:p>
      <w:pPr>
        <w:pStyle w:val="FirstParagraph"/>
      </w:pPr>
      <w:r>
        <w:rPr>
          <w:b/>
          <w:bCs/>
        </w:rPr>
        <w:t xml:space="preserve">Product implication:</w:t>
      </w:r>
      <w:r>
        <w:t xml:space="preserve"> </w:t>
      </w:r>
      <w:r>
        <w:t xml:space="preserve">Grashog is especially valuable for the product’s</w:t>
      </w:r>
      <w:r>
        <w:t xml:space="preserve"> </w:t>
      </w:r>
      <w:r>
        <w:rPr>
          <w:b/>
          <w:bCs/>
        </w:rPr>
        <w:t xml:space="preserve">structured-team reference layer</w:t>
      </w:r>
      <w:r>
        <w:t xml:space="preserve">, map/role decomposition and replay visualization. It also reinforces why pro tournament data should be context, not a raw target for a solo-queue player.</w:t>
      </w:r>
    </w:p>
    <w:bookmarkEnd w:id="35"/>
    <w:bookmarkStart w:id="36" w:name="X5050d4fffbc6e9d2b5ef7aae765a384cf1e48ce"/>
    <w:p>
      <w:pPr>
        <w:pStyle w:val="Heading3"/>
      </w:pPr>
      <w:r>
        <w:t xml:space="preserve">A.6.5 HOLMESO [ENG] — direct individualized correction, pre-aim/peek mechanics and preserving advantage</w:t>
      </w:r>
    </w:p>
    <w:p>
      <w:pPr>
        <w:pStyle w:val="FirstParagraph"/>
      </w:pPr>
      <w:r>
        <w:t xml:space="preserve">HOLMESO’s English corpus contains many explicit demo-review/coaching videos. The style is often highly direct and mechanically specific while remaining contextual.</w:t>
      </w:r>
    </w:p>
    <w:p>
      <w:pPr>
        <w:pStyle w:val="BodyText"/>
      </w:pPr>
      <w:r>
        <w:t xml:space="preserve">Characteristic method:</w:t>
      </w:r>
    </w:p>
    <w:p>
      <w:pPr>
        <w:pStyle w:val="Compact"/>
        <w:numPr>
          <w:ilvl w:val="0"/>
          <w:numId w:val="1012"/>
        </w:numPr>
      </w:pPr>
      <w:r>
        <w:t xml:space="preserve">clear angles separately rather than sweeping through unrelated threats;</w:t>
      </w:r>
    </w:p>
    <w:p>
      <w:pPr>
        <w:pStyle w:val="Compact"/>
        <w:numPr>
          <w:ilvl w:val="0"/>
          <w:numId w:val="1012"/>
        </w:numPr>
      </w:pPr>
      <w:r>
        <w:t xml:space="preserve">use keyboard pathing/pre-aim so the mouse is not required to make large corrections after exposure;</w:t>
      </w:r>
    </w:p>
    <w:p>
      <w:pPr>
        <w:pStyle w:val="Compact"/>
        <w:numPr>
          <w:ilvl w:val="0"/>
          <w:numId w:val="1012"/>
        </w:numPr>
      </w:pPr>
      <w:r>
        <w:t xml:space="preserve">peek with purpose/confidence rather than indecisive half-commits;</w:t>
      </w:r>
    </w:p>
    <w:p>
      <w:pPr>
        <w:pStyle w:val="Compact"/>
        <w:numPr>
          <w:ilvl w:val="0"/>
          <w:numId w:val="1012"/>
        </w:numPr>
      </w:pPr>
      <w:r>
        <w:t xml:space="preserve">plan the duel and the</w:t>
      </w:r>
      <w:r>
        <w:t xml:space="preserve"> </w:t>
      </w:r>
      <w:r>
        <w:rPr>
          <w:b/>
          <w:bCs/>
        </w:rPr>
        <w:t xml:space="preserve">escape/Plan B</w:t>
      </w:r>
      <w:r>
        <w:t xml:space="preserve"> </w:t>
      </w:r>
      <w:r>
        <w:t xml:space="preserve">before taking it;</w:t>
      </w:r>
    </w:p>
    <w:p>
      <w:pPr>
        <w:pStyle w:val="Compact"/>
        <w:numPr>
          <w:ilvl w:val="0"/>
          <w:numId w:val="1012"/>
        </w:numPr>
      </w:pPr>
      <w:r>
        <w:t xml:space="preserve">identify overextension after a previously successful play (</w:t>
      </w:r>
      <w:r>
        <w:t xml:space="preserve">“</w:t>
      </w:r>
      <w:r>
        <w:t xml:space="preserve">good first play, unnecessary extra play</w:t>
      </w:r>
      <w:r>
        <w:t xml:space="preserve">”</w:t>
      </w:r>
      <w:r>
        <w:t xml:space="preserve">);</w:t>
      </w:r>
    </w:p>
    <w:p>
      <w:pPr>
        <w:pStyle w:val="Compact"/>
        <w:numPr>
          <w:ilvl w:val="0"/>
          <w:numId w:val="1012"/>
        </w:numPr>
      </w:pPr>
      <w:r>
        <w:t xml:space="preserve">teach spacing, patience and when a timing has been lost;</w:t>
      </w:r>
    </w:p>
    <w:p>
      <w:pPr>
        <w:pStyle w:val="Compact"/>
        <w:numPr>
          <w:ilvl w:val="0"/>
          <w:numId w:val="1012"/>
        </w:numPr>
      </w:pPr>
      <w:r>
        <w:t xml:space="preserve">connect mechanical execution to decision-making rather than treating mechanics as isolated aim-trainer skill;</w:t>
      </w:r>
    </w:p>
    <w:p>
      <w:pPr>
        <w:pStyle w:val="Compact"/>
        <w:numPr>
          <w:ilvl w:val="0"/>
          <w:numId w:val="1012"/>
        </w:numPr>
      </w:pPr>
      <w:r>
        <w:t xml:space="preserve">use elite players such as NiKo/kyousuke as illustrative mechanics references while coaching the viewer’s actual position/level.</w:t>
      </w:r>
    </w:p>
    <w:p>
      <w:pPr>
        <w:pStyle w:val="FirstParagraph"/>
      </w:pPr>
      <w:r>
        <w:rPr>
          <w:b/>
          <w:bCs/>
        </w:rPr>
        <w:t xml:space="preserve">Product implication:</w:t>
      </w:r>
      <w:r>
        <w:t xml:space="preserve"> </w:t>
      </w:r>
      <w:r>
        <w:t xml:space="preserve">HOLMESO strongly supports the diagnostic separation between</w:t>
      </w:r>
      <w:r>
        <w:t xml:space="preserve"> </w:t>
      </w:r>
      <w:r>
        <w:rPr>
          <w:b/>
          <w:bCs/>
        </w:rPr>
        <w:t xml:space="preserve">fight construction</w:t>
      </w:r>
      <w:r>
        <w:t xml:space="preserve">,</w:t>
      </w:r>
      <w:r>
        <w:t xml:space="preserve"> </w:t>
      </w:r>
      <w:r>
        <w:rPr>
          <w:b/>
          <w:bCs/>
        </w:rPr>
        <w:t xml:space="preserve">movement/pre-aim burden</w:t>
      </w:r>
      <w:r>
        <w:t xml:space="preserve">,</w:t>
      </w:r>
      <w:r>
        <w:t xml:space="preserve"> </w:t>
      </w:r>
      <w:r>
        <w:rPr>
          <w:b/>
          <w:bCs/>
        </w:rPr>
        <w:t xml:space="preserve">shot execution</w:t>
      </w:r>
      <w:r>
        <w:t xml:space="preserve"> </w:t>
      </w:r>
      <w:r>
        <w:t xml:space="preserve">and</w:t>
      </w:r>
      <w:r>
        <w:t xml:space="preserve"> </w:t>
      </w:r>
      <w:r>
        <w:rPr>
          <w:b/>
          <w:bCs/>
        </w:rPr>
        <w:t xml:space="preserve">advantage preservation</w:t>
      </w:r>
      <w:r>
        <w:t xml:space="preserve">. These are mechanism categories, not independent leaderboard metrics.</w:t>
      </w:r>
    </w:p>
    <w:bookmarkEnd w:id="36"/>
    <w:bookmarkStart w:id="37" w:name="X3732e7aeb7f27880957c495e6b7216ba9428239"/>
    <w:p>
      <w:pPr>
        <w:pStyle w:val="Heading3"/>
      </w:pPr>
      <w:r>
        <w:t xml:space="preserve">A.6.6 How the transcript curriculum is encoded in the product</w:t>
      </w:r>
    </w:p>
    <w:p>
      <w:pPr>
        <w:pStyle w:val="FirstParagraph"/>
      </w:pPr>
      <w:r>
        <w:t xml:space="preserve">The creator corpus is a</w:t>
      </w:r>
      <w:r>
        <w:t xml:space="preserve"> </w:t>
      </w:r>
      <w:r>
        <w:rPr>
          <w:b/>
          <w:bCs/>
        </w:rPr>
        <w:t xml:space="preserve">qualitative coaching curriculum</w:t>
      </w:r>
      <w:r>
        <w:t xml:space="preserve">, not a player-evidence source and not a runtime retrieval corpus.</w:t>
      </w:r>
    </w:p>
    <w:p>
      <w:pPr>
        <w:pStyle w:val="BodyText"/>
      </w:pPr>
      <w:r>
        <w:t xml:space="preserve">Version 2.1 adopts the following encoding rules:</w:t>
      </w:r>
    </w:p>
    <w:p>
      <w:pPr>
        <w:pStyle w:val="Compact"/>
        <w:numPr>
          <w:ilvl w:val="0"/>
          <w:numId w:val="1013"/>
        </w:numPr>
      </w:pPr>
      <w:r>
        <w:rPr>
          <w:b/>
          <w:bCs/>
        </w:rPr>
        <w:t xml:space="preserve">No runtime RAG over the raw ~7.4M-word ASR corpus on the coaching path.</w:t>
      </w:r>
      <w:r>
        <w:t xml:space="preserve"> </w:t>
      </w:r>
      <w:r>
        <w:t xml:space="preserve">A player claim may never be justified because a creator transcript happened to retrieve near it.</w:t>
      </w:r>
    </w:p>
    <w:p>
      <w:pPr>
        <w:pStyle w:val="Compact"/>
        <w:numPr>
          <w:ilvl w:val="0"/>
          <w:numId w:val="1013"/>
        </w:numPr>
      </w:pPr>
      <w:r>
        <w:t xml:space="preserve">Distill creator material into a</w:t>
      </w:r>
      <w:r>
        <w:t xml:space="preserve"> </w:t>
      </w:r>
      <w:r>
        <w:rPr>
          <w:b/>
          <w:bCs/>
        </w:rPr>
        <w:t xml:space="preserve">versioned question / cue / drill bank</w:t>
      </w:r>
      <w:r>
        <w:t xml:space="preserve">. Each entry records creator/video provenance, the concept being taught, suitable user context, unsuitable context, and the evidence required before it can be used.</w:t>
      </w:r>
    </w:p>
    <w:p>
      <w:pPr>
        <w:pStyle w:val="Compact"/>
        <w:numPr>
          <w:ilvl w:val="0"/>
          <w:numId w:val="1013"/>
        </w:numPr>
      </w:pPr>
      <w:r>
        <w:t xml:space="preserve">Keep creator lenses distinct where they can conflict. The default individual-product dialect is</w:t>
      </w:r>
      <w:r>
        <w:t xml:space="preserve"> </w:t>
      </w:r>
      <w:r>
        <w:rPr>
          <w:b/>
          <w:bCs/>
        </w:rPr>
        <w:t xml:space="preserve">solo-queue agency and best-available-action reasoning</w:t>
      </w:r>
      <w:r>
        <w:t xml:space="preserve">; structured-team protocols must be explicitly tagged as team-context guidance rather than silently mixed into a pug brief.</w:t>
      </w:r>
    </w:p>
    <w:p>
      <w:pPr>
        <w:pStyle w:val="Compact"/>
        <w:numPr>
          <w:ilvl w:val="0"/>
          <w:numId w:val="1013"/>
        </w:numPr>
      </w:pPr>
      <w:r>
        <w:t xml:space="preserve">Treat mechanical teaching and decision-rule teaching differently. A cue may be sufficient for a decision rule the player already knows how to execute; a mechanical deficit may require a drill or first-person teaching medium.</w:t>
      </w:r>
    </w:p>
    <w:p>
      <w:pPr>
        <w:pStyle w:val="Compact"/>
        <w:numPr>
          <w:ilvl w:val="0"/>
          <w:numId w:val="1013"/>
        </w:numPr>
      </w:pPr>
      <w:r>
        <w:t xml:space="preserve">Preserve the creator synthesis as a</w:t>
      </w:r>
      <w:r>
        <w:t xml:space="preserve"> </w:t>
      </w:r>
      <w:r>
        <w:rPr>
          <w:b/>
          <w:bCs/>
        </w:rPr>
        <w:t xml:space="preserve">question generator</w:t>
      </w:r>
      <w:r>
        <w:t xml:space="preserve">, not a hard-coded tactical truth table. Examples:</w:t>
      </w:r>
      <w:r>
        <w:t xml:space="preserve"> </w:t>
      </w:r>
      <w:r>
        <w:t xml:space="preserve">“</w:t>
      </w:r>
      <w:r>
        <w:t xml:space="preserve">What information did the player have?</w:t>
      </w:r>
      <w:r>
        <w:t xml:space="preserve">”</w:t>
      </w:r>
      <w:r>
        <w:t xml:space="preserve">,</w:t>
      </w:r>
      <w:r>
        <w:t xml:space="preserve"> </w:t>
      </w:r>
      <w:r>
        <w:t xml:space="preserve">“</w:t>
      </w:r>
      <w:r>
        <w:t xml:space="preserve">Could a teammate play the consequence?</w:t>
      </w:r>
      <w:r>
        <w:t xml:space="preserve">”</w:t>
      </w:r>
      <w:r>
        <w:t xml:space="preserve">,</w:t>
      </w:r>
      <w:r>
        <w:t xml:space="preserve"> </w:t>
      </w:r>
      <w:r>
        <w:t xml:space="preserve">“</w:t>
      </w:r>
      <w:r>
        <w:t xml:space="preserve">What action did the utility enable?</w:t>
      </w:r>
      <w:r>
        <w:t xml:space="preserve">”</w:t>
      </w:r>
      <w:r>
        <w:t xml:space="preserve">,</w:t>
      </w:r>
      <w:r>
        <w:t xml:space="preserve"> </w:t>
      </w:r>
      <w:r>
        <w:t xml:space="preserve">“</w:t>
      </w:r>
      <w:r>
        <w:t xml:space="preserve">Was the crosshair/movement state ready before contact?</w:t>
      </w:r>
      <w:r>
        <w:t xml:space="preserve">”</w:t>
      </w:r>
      <w:r>
        <w:t xml:space="preserve">,</w:t>
      </w:r>
      <w:r>
        <w:t xml:space="preserve"> </w:t>
      </w:r>
      <w:r>
        <w:t xml:space="preserve">“</w:t>
      </w:r>
      <w:r>
        <w:t xml:space="preserve">Was an advantage preserved or immediately re-offered?</w:t>
      </w:r>
      <w:r>
        <w:t xml:space="preserve">”</w:t>
      </w:r>
    </w:p>
    <w:p>
      <w:pPr>
        <w:pStyle w:val="Compact"/>
        <w:numPr>
          <w:ilvl w:val="0"/>
          <w:numId w:val="1013"/>
        </w:numPr>
      </w:pPr>
      <w:r>
        <w:t xml:space="preserve">Before commercial distribution, complete a</w:t>
      </w:r>
      <w:r>
        <w:t xml:space="preserve"> </w:t>
      </w:r>
      <w:r>
        <w:rPr>
          <w:b/>
          <w:bCs/>
        </w:rPr>
        <w:t xml:space="preserve">content-rights / fair-use / attribution review</w:t>
      </w:r>
      <w:r>
        <w:t xml:space="preserve"> </w:t>
      </w:r>
      <w:r>
        <w:t xml:space="preserve">of the transcript-derived curriculum. The project is currently using the corpus for internal research and design; that does not automatically settle rights for a distributed product.</w:t>
      </w:r>
    </w:p>
    <w:p>
      <w:pPr>
        <w:pStyle w:val="FirstParagraph"/>
      </w:pPr>
      <w:r>
        <w:t xml:space="preserve">The current transcript synthesis remains useful, but v2.1 does</w:t>
      </w:r>
      <w:r>
        <w:t xml:space="preserve"> </w:t>
      </w:r>
      <w:r>
        <w:rPr>
          <w:b/>
          <w:bCs/>
        </w:rPr>
        <w:t xml:space="preserve">not</w:t>
      </w:r>
      <w:r>
        <w:t xml:space="preserve"> </w:t>
      </w:r>
      <w:r>
        <w:t xml:space="preserve">claim that corpus-wide keyword/title scanning plus representative close reading is equivalent to a formally annotated content-validity study. A consultant or future researcher should be able to trace every distilled principle to representative source videos rather than accepting the prose synthesis on faith.</w:t>
      </w:r>
      <w:r>
        <w:t xml:space="preserve"> </w:t>
      </w:r>
      <w:r>
        <w:t xml:space="preserve">## A.7 Pre-Stage-1 extraction and analysis — what broke before the measurement instrument was trustworthy</w:t>
      </w:r>
    </w:p>
    <w:p>
      <w:pPr>
        <w:pStyle w:val="BodyText"/>
      </w:pPr>
      <w:r>
        <w:t xml:space="preserve">The earliest v5/v6 workflows were already sophisticated enough to create convincing reports. That made silent bugs especially dangerous.</w:t>
      </w:r>
    </w:p>
    <w:bookmarkEnd w:id="37"/>
    <w:bookmarkStart w:id="38" w:name="X34900f9723a588388b36a484d7f256e05bba464"/>
    <w:p>
      <w:pPr>
        <w:pStyle w:val="Heading3"/>
      </w:pPr>
      <w:r>
        <w:t xml:space="preserve">A.7.1 FACEIT knife/warmup + real round 1 collision</w:t>
      </w:r>
    </w:p>
    <w:p>
      <w:pPr>
        <w:pStyle w:val="FirstParagraph"/>
      </w:pPr>
      <w:r>
        <w:t xml:space="preserve">A critical historical discovery was that the FACEIT knife sequence and genuine pistol round could share superficially similar parser round state. One early approach simply removed parser round 0; another mapped</w:t>
      </w:r>
      <w:r>
        <w:t xml:space="preserve"> </w:t>
      </w:r>
      <w:r>
        <w:rPr>
          <w:rStyle w:val="VerbatimChar"/>
        </w:rPr>
        <w:t xml:space="preserve">round_end</w:t>
      </w:r>
      <w:r>
        <w:t xml:space="preserve"> </w:t>
      </w:r>
      <w:r>
        <w:t xml:space="preserve">rows positionally. Both could silently damage round attribution.</w:t>
      </w:r>
    </w:p>
    <w:p>
      <w:pPr>
        <w:pStyle w:val="BodyText"/>
      </w:pPr>
      <w:r>
        <w:t xml:space="preserve">The decisive forensic observation was that knife-round completion caused a restart/second structural round start. The robust solution became</w:t>
      </w:r>
      <w:r>
        <w:t xml:space="preserve"> </w:t>
      </w:r>
      <w:r>
        <w:rPr>
          <w:b/>
          <w:bCs/>
        </w:rPr>
        <w:t xml:space="preserve">structural true-match-start detection and clipping before round reconstruction</w:t>
      </w:r>
      <w:r>
        <w:t xml:space="preserve">, not a magic</w:t>
      </w:r>
      <w:r>
        <w:t xml:space="preserve"> </w:t>
      </w:r>
      <w:r>
        <w:rPr>
          <w:rStyle w:val="VerbatimChar"/>
        </w:rPr>
        <w:t xml:space="preserve">round==0</w:t>
      </w:r>
      <w:r>
        <w:t xml:space="preserve"> </w:t>
      </w:r>
      <w:r>
        <w:t xml:space="preserve">deletion rule and not blind trust in</w:t>
      </w:r>
      <w:r>
        <w:t xml:space="preserve"> </w:t>
      </w:r>
      <w:r>
        <w:rPr>
          <w:rStyle w:val="VerbatimChar"/>
        </w:rPr>
        <w:t xml:space="preserve">is_match_started</w:t>
      </w:r>
      <w:r>
        <w:t xml:space="preserve"> </w:t>
      </w:r>
      <w:r>
        <w:t xml:space="preserve">/</w:t>
      </w:r>
      <w:r>
        <w:t xml:space="preserve"> </w:t>
      </w:r>
      <w:r>
        <w:rPr>
          <w:rStyle w:val="VerbatimChar"/>
        </w:rPr>
        <w:t xml:space="preserve">is_warmup_period</w:t>
      </w:r>
      <w:r>
        <w:t xml:space="preserve"> </w:t>
      </w:r>
      <w:r>
        <w:t xml:space="preserve">flags.</w:t>
      </w:r>
    </w:p>
    <w:p>
      <w:pPr>
        <w:pStyle w:val="BodyText"/>
      </w:pPr>
      <w:r>
        <w:t xml:space="preserve">This single bug became one of the most important permanent guardrails in the project.</w:t>
      </w:r>
    </w:p>
    <w:bookmarkEnd w:id="38"/>
    <w:bookmarkStart w:id="39" w:name="Xf1dcee3d5b99c6fcbb93ee07c1b70a15603c2a8"/>
    <w:p>
      <w:pPr>
        <w:pStyle w:val="Heading3"/>
      </w:pPr>
      <w:r>
        <w:t xml:space="preserve">A.7.2 Result missingness became fabricated losses</w:t>
      </w:r>
    </w:p>
    <w:p>
      <w:pPr>
        <w:pStyle w:val="FirstParagraph"/>
      </w:pPr>
      <w:r>
        <w:t xml:space="preserve">The v5→v6 all-player rewrite exposed rows where side was unresolved but result was being coerced to</w:t>
      </w:r>
      <w:r>
        <w:t xml:space="preserve"> </w:t>
      </w:r>
      <w:r>
        <w:rPr>
          <w:rStyle w:val="VerbatimChar"/>
        </w:rPr>
        <w:t xml:space="preserve">LOSS</w:t>
      </w:r>
      <w:r>
        <w:t xml:space="preserve">. CanadianIQ happened to remain safe in the historical target cohort, but arbitrary-player analysis would have fabricated losses.</w:t>
      </w:r>
    </w:p>
    <w:p>
      <w:pPr>
        <w:pStyle w:val="BodyText"/>
      </w:pPr>
      <w:r>
        <w:t xml:space="preserve">That led directly to the modern rule:</w:t>
      </w:r>
    </w:p>
    <w:p>
      <w:pPr>
        <w:pStyle w:val="BlockText"/>
      </w:pPr>
      <w:r>
        <w:rPr>
          <w:b/>
          <w:bCs/>
        </w:rPr>
        <w:t xml:space="preserve">Unresolved is not loss. Missingness is first-class.</w:t>
      </w:r>
    </w:p>
    <w:bookmarkEnd w:id="39"/>
    <w:bookmarkStart w:id="40" w:name="X12acbec93ab208ee2e3d70e5b3129eb60793141"/>
    <w:p>
      <w:pPr>
        <w:pStyle w:val="Heading3"/>
      </w:pPr>
      <w:r>
        <w:t xml:space="preserve">A.7.3 SteamID serialization exposed identity as a systems problem</w:t>
      </w:r>
    </w:p>
    <w:p>
      <w:pPr>
        <w:pStyle w:val="FirstParagraph"/>
      </w:pPr>
      <w:r>
        <w:t xml:space="preserve">Earlier CSV/pandas paths could represent SteamID64 through floating-point-like values. That broke exact joins and even forced manual name-based reconstruction in some early coaching work.</w:t>
      </w:r>
    </w:p>
    <w:p>
      <w:pPr>
        <w:pStyle w:val="BodyText"/>
      </w:pPr>
      <w:r>
        <w:t xml:space="preserve">The later architecture treats identity as a hard data-contract concern rather than an analyst convenience:</w:t>
      </w:r>
    </w:p>
    <w:p>
      <w:pPr>
        <w:pStyle w:val="Compact"/>
        <w:numPr>
          <w:ilvl w:val="0"/>
          <w:numId w:val="1014"/>
        </w:numPr>
      </w:pPr>
      <w:r>
        <w:t xml:space="preserve">exact uint64 or canonical string only;</w:t>
      </w:r>
    </w:p>
    <w:p>
      <w:pPr>
        <w:pStyle w:val="Compact"/>
        <w:numPr>
          <w:ilvl w:val="0"/>
          <w:numId w:val="1014"/>
        </w:numPr>
      </w:pPr>
      <w:r>
        <w:t xml:space="preserve">names are presentation metadata;</w:t>
      </w:r>
    </w:p>
    <w:p>
      <w:pPr>
        <w:pStyle w:val="Compact"/>
        <w:numPr>
          <w:ilvl w:val="0"/>
          <w:numId w:val="1014"/>
        </w:numPr>
      </w:pPr>
      <w:r>
        <w:t xml:space="preserve">no</w:t>
      </w:r>
      <w:r>
        <w:t xml:space="preserve"> </w:t>
      </w:r>
      <w:r>
        <w:rPr>
          <w:rStyle w:val="VerbatimChar"/>
        </w:rPr>
        <w:t xml:space="preserve">int(float(steamid))</w:t>
      </w:r>
      <w:r>
        <w:t xml:space="preserve"> </w:t>
      </w:r>
      <w:r>
        <w:t xml:space="preserve">repair path;</w:t>
      </w:r>
    </w:p>
    <w:p>
      <w:pPr>
        <w:pStyle w:val="Compact"/>
        <w:numPr>
          <w:ilvl w:val="0"/>
          <w:numId w:val="1014"/>
        </w:numPr>
      </w:pPr>
      <w:r>
        <w:t xml:space="preserve">invalid strings such as</w:t>
      </w:r>
      <w:r>
        <w:t xml:space="preserve"> </w:t>
      </w:r>
      <w:r>
        <w:rPr>
          <w:rStyle w:val="VerbatimChar"/>
        </w:rPr>
        <w:t xml:space="preserve">nan</w:t>
      </w:r>
      <w:r>
        <w:t xml:space="preserve"> </w:t>
      </w:r>
      <w:r>
        <w:t xml:space="preserve">can never become player identities.</w:t>
      </w:r>
    </w:p>
    <w:bookmarkEnd w:id="40"/>
    <w:bookmarkStart w:id="41" w:name="X0a3c574ef53b2a3fff100cfb8b380f4cae02600"/>
    <w:p>
      <w:pPr>
        <w:pStyle w:val="Heading3"/>
      </w:pPr>
      <w:r>
        <w:t xml:space="preserve">A.7.4</w:t>
      </w:r>
      <w:r>
        <w:t xml:space="preserve"> </w:t>
      </w:r>
      <w:r>
        <w:t xml:space="preserve">“</w:t>
      </w:r>
      <w:r>
        <w:t xml:space="preserve">More telemetry</w:t>
      </w:r>
      <w:r>
        <w:t xml:space="preserve">”</w:t>
      </w:r>
      <w:r>
        <w:t xml:space="preserve"> </w:t>
      </w:r>
      <w:r>
        <w:t xml:space="preserve">created less usable coaching</w:t>
      </w:r>
    </w:p>
    <w:p>
      <w:pPr>
        <w:pStyle w:val="FirstParagraph"/>
      </w:pPr>
      <w:r>
        <w:t xml:space="preserve">The v7 development chat explored very dense tick state, usercmd fields, input history and projectile data. The result was a practical lesson: five deep games could become too large even while compressed, and nested input history could dominate storage without proportionate coaching value.</w:t>
      </w:r>
    </w:p>
    <w:p>
      <w:pPr>
        <w:pStyle w:val="BodyText"/>
      </w:pPr>
      <w:r>
        <w:t xml:space="preserve">The successful design split became:</w:t>
      </w:r>
    </w:p>
    <w:p>
      <w:pPr>
        <w:pStyle w:val="Compact"/>
        <w:numPr>
          <w:ilvl w:val="0"/>
          <w:numId w:val="1015"/>
        </w:numPr>
      </w:pPr>
      <w:r>
        <w:rPr>
          <w:b/>
          <w:bCs/>
        </w:rPr>
        <w:t xml:space="preserve">batch mode / corpus mode:</w:t>
      </w:r>
      <w:r>
        <w:t xml:space="preserve"> </w:t>
      </w:r>
      <w:r>
        <w:t xml:space="preserve">rich but bounded evidence and derived relationships across many matches;</w:t>
      </w:r>
    </w:p>
    <w:p>
      <w:pPr>
        <w:pStyle w:val="Compact"/>
        <w:numPr>
          <w:ilvl w:val="0"/>
          <w:numId w:val="1015"/>
        </w:numPr>
      </w:pPr>
      <w:r>
        <w:rPr>
          <w:b/>
          <w:bCs/>
        </w:rPr>
        <w:t xml:space="preserve">deep mode / selected evidence:</w:t>
      </w:r>
      <w:r>
        <w:t xml:space="preserve"> </w:t>
      </w:r>
      <w:r>
        <w:t xml:space="preserve">native-tick/usercmd/trajectory detail only for representative situations when a recurring mechanism warrants it.</w:t>
      </w:r>
    </w:p>
    <w:p>
      <w:pPr>
        <w:pStyle w:val="FirstParagraph"/>
      </w:pPr>
      <w:r>
        <w:t xml:space="preserve">Another important failure occurred when dense engagement ticks were disabled to reduce output size: the raw files became smaller, but</w:t>
      </w:r>
      <w:r>
        <w:t xml:space="preserve"> </w:t>
      </w:r>
      <w:r>
        <w:rPr>
          <w:rStyle w:val="VerbatimChar"/>
        </w:rPr>
        <w:t xml:space="preserve">engagements.csv</w:t>
      </w:r>
      <w:r>
        <w:t xml:space="preserve"> </w:t>
      </w:r>
      <w:r>
        <w:t xml:space="preserve">lost the very contact/movement/geometry features that made the new extraction useful. The correct optimization was</w:t>
      </w:r>
      <w:r>
        <w:t xml:space="preserve"> </w:t>
      </w:r>
      <w:r>
        <w:rPr>
          <w:b/>
          <w:bCs/>
        </w:rPr>
        <w:t xml:space="preserve">derive from temporary dense windows, then discard the raw dense rows</w:t>
      </w:r>
      <w:r>
        <w:t xml:space="preserve"> </w:t>
      </w:r>
      <w:r>
        <w:t xml:space="preserve">— not</w:t>
      </w:r>
      <w:r>
        <w:t xml:space="preserve"> </w:t>
      </w:r>
      <w:r>
        <w:t xml:space="preserve">“</w:t>
      </w:r>
      <w:r>
        <w:t xml:space="preserve">never collect dense evidence.</w:t>
      </w:r>
      <w:r>
        <w:t xml:space="preserve">”</w:t>
      </w:r>
    </w:p>
    <w:bookmarkEnd w:id="41"/>
    <w:bookmarkEnd w:id="42"/>
    <w:bookmarkStart w:id="48" w:name="X72f490ccb15c7103348ac2ee5240d61eceef6e9"/>
    <w:p>
      <w:pPr>
        <w:pStyle w:val="Heading2"/>
      </w:pPr>
      <w:r>
        <w:t xml:space="preserve">A.8 Project Stage 1 — from parser experiment to a validated coaching measurement system</w:t>
      </w:r>
    </w:p>
    <w:p>
      <w:pPr>
        <w:pStyle w:val="FirstParagraph"/>
      </w:pPr>
      <w:r>
        <w:t xml:space="preserve">Project Stage 1 is the era in which the project stopped asking</w:t>
      </w:r>
      <w:r>
        <w:t xml:space="preserve"> </w:t>
      </w:r>
      <w:r>
        <w:t xml:space="preserve">“</w:t>
      </w:r>
      <w:r>
        <w:t xml:space="preserve">can AI coach from parser output?</w:t>
      </w:r>
      <w:r>
        <w:t xml:space="preserve">”</w:t>
      </w:r>
      <w:r>
        <w:t xml:space="preserve"> </w:t>
      </w:r>
      <w:r>
        <w:t xml:space="preserve">and started asking</w:t>
      </w:r>
      <w:r>
        <w:t xml:space="preserve"> </w:t>
      </w:r>
      <w:r>
        <w:t xml:space="preserve">“</w:t>
      </w:r>
      <w:r>
        <w:t xml:space="preserve">is the measurement instrument itself trustworthy enough to support longitudinal coaching?</w:t>
      </w:r>
      <w:r>
        <w:t xml:space="preserve">”</w:t>
      </w:r>
    </w:p>
    <w:bookmarkStart w:id="43" w:name="a.8.1-v6-all-player-architecture"/>
    <w:p>
      <w:pPr>
        <w:pStyle w:val="Heading3"/>
      </w:pPr>
      <w:r>
        <w:t xml:space="preserve">A.8.1 v6 all-player architecture</w:t>
      </w:r>
    </w:p>
    <w:p>
      <w:pPr>
        <w:pStyle w:val="FirstParagraph"/>
      </w:pPr>
      <w:r>
        <w:t xml:space="preserve">The target-centric round table was replaced by a more general structure:</w:t>
      </w:r>
    </w:p>
    <w:p>
      <w:pPr>
        <w:pStyle w:val="Compact"/>
        <w:numPr>
          <w:ilvl w:val="0"/>
          <w:numId w:val="1016"/>
        </w:numPr>
      </w:pPr>
      <w:r>
        <w:t xml:space="preserve">match-centric</w:t>
      </w:r>
      <w:r>
        <w:t xml:space="preserve"> </w:t>
      </w:r>
      <w:r>
        <w:rPr>
          <w:rStyle w:val="VerbatimChar"/>
        </w:rPr>
        <w:t xml:space="preserve">rounds.csv</w:t>
      </w:r>
      <w:r>
        <w:t xml:space="preserve">;</w:t>
      </w:r>
    </w:p>
    <w:p>
      <w:pPr>
        <w:pStyle w:val="Compact"/>
        <w:numPr>
          <w:ilvl w:val="0"/>
          <w:numId w:val="1016"/>
        </w:numPr>
      </w:pPr>
      <w:r>
        <w:rPr>
          <w:rStyle w:val="VerbatimChar"/>
        </w:rPr>
        <w:t xml:space="preserve">player_rounds.csv</w:t>
      </w:r>
      <w:r>
        <w:t xml:space="preserve"> </w:t>
      </w:r>
      <w:r>
        <w:t xml:space="preserve">for every roster × round player side/result;</w:t>
      </w:r>
    </w:p>
    <w:p>
      <w:pPr>
        <w:pStyle w:val="Compact"/>
        <w:numPr>
          <w:ilvl w:val="0"/>
          <w:numId w:val="1016"/>
        </w:numPr>
      </w:pPr>
      <w:r>
        <w:t xml:space="preserve">exact SteamID identity;</w:t>
      </w:r>
    </w:p>
    <w:p>
      <w:pPr>
        <w:pStyle w:val="Compact"/>
        <w:numPr>
          <w:ilvl w:val="0"/>
          <w:numId w:val="1016"/>
        </w:numPr>
      </w:pPr>
      <w:r>
        <w:t xml:space="preserve">all players retained so later analysis could compare teammates, opponents and reference players without reparsing.</w:t>
      </w:r>
    </w:p>
    <w:p>
      <w:pPr>
        <w:pStyle w:val="FirstParagraph"/>
      </w:pPr>
      <w:r>
        <w:t xml:space="preserve">This was the conceptual beginning of the all-player policy later made mandatory in Stage 3.</w:t>
      </w:r>
    </w:p>
    <w:bookmarkEnd w:id="43"/>
    <w:bookmarkStart w:id="44" w:name="X542e0b2bf5c86231e5bc1ee1028f1e49d418085"/>
    <w:p>
      <w:pPr>
        <w:pStyle w:val="Heading3"/>
      </w:pPr>
      <w:r>
        <w:t xml:space="preserve">A.8.2 v7/v7.7 — richer event context without uncontrolled output</w:t>
      </w:r>
    </w:p>
    <w:p>
      <w:pPr>
        <w:pStyle w:val="FirstParagraph"/>
      </w:pPr>
      <w:r>
        <w:t xml:space="preserve">The v7 line added/strengthened:</w:t>
      </w:r>
    </w:p>
    <w:p>
      <w:pPr>
        <w:pStyle w:val="Compact"/>
        <w:numPr>
          <w:ilvl w:val="0"/>
          <w:numId w:val="1017"/>
        </w:numPr>
      </w:pPr>
      <w:r>
        <w:t xml:space="preserve">richer combat event state;</w:t>
      </w:r>
    </w:p>
    <w:p>
      <w:pPr>
        <w:pStyle w:val="Compact"/>
        <w:numPr>
          <w:ilvl w:val="0"/>
          <w:numId w:val="1017"/>
        </w:numPr>
      </w:pPr>
      <w:r>
        <w:t xml:space="preserve">high-frequency engagement windows;</w:t>
      </w:r>
    </w:p>
    <w:p>
      <w:pPr>
        <w:pStyle w:val="Compact"/>
        <w:numPr>
          <w:ilvl w:val="0"/>
          <w:numId w:val="1017"/>
        </w:numPr>
      </w:pPr>
      <w:r>
        <w:t xml:space="preserve">horizontal engagement geometry;</w:t>
      </w:r>
    </w:p>
    <w:p>
      <w:pPr>
        <w:pStyle w:val="Compact"/>
        <w:numPr>
          <w:ilvl w:val="0"/>
          <w:numId w:val="1017"/>
        </w:numPr>
      </w:pPr>
      <w:r>
        <w:t xml:space="preserve">approximate spotted-state information with explicit caveats;</w:t>
      </w:r>
    </w:p>
    <w:p>
      <w:pPr>
        <w:pStyle w:val="Compact"/>
        <w:numPr>
          <w:ilvl w:val="0"/>
          <w:numId w:val="1017"/>
        </w:numPr>
      </w:pPr>
      <w:r>
        <w:t xml:space="preserve">teammate distance/spacing context;</w:t>
      </w:r>
    </w:p>
    <w:p>
      <w:pPr>
        <w:pStyle w:val="Compact"/>
        <w:numPr>
          <w:ilvl w:val="0"/>
          <w:numId w:val="1017"/>
        </w:numPr>
      </w:pPr>
      <w:r>
        <w:t xml:space="preserve">utility/economy relationships;</w:t>
      </w:r>
    </w:p>
    <w:p>
      <w:pPr>
        <w:pStyle w:val="Compact"/>
        <w:numPr>
          <w:ilvl w:val="0"/>
          <w:numId w:val="1017"/>
        </w:numPr>
      </w:pPr>
      <w:r>
        <w:t xml:space="preserve">source/capability-aware handling;</w:t>
      </w:r>
    </w:p>
    <w:p>
      <w:pPr>
        <w:pStyle w:val="Compact"/>
        <w:numPr>
          <w:ilvl w:val="0"/>
          <w:numId w:val="1017"/>
        </w:numPr>
      </w:pPr>
      <w:r>
        <w:t xml:space="preserve">usercmd capability probing;</w:t>
      </w:r>
    </w:p>
    <w:p>
      <w:pPr>
        <w:pStyle w:val="Compact"/>
        <w:numPr>
          <w:ilvl w:val="0"/>
          <w:numId w:val="1017"/>
        </w:numPr>
      </w:pPr>
      <w:r>
        <w:t xml:space="preserve">deep-mode escalation for selected mechanical questions.</w:t>
      </w:r>
    </w:p>
    <w:p>
      <w:pPr>
        <w:pStyle w:val="FirstParagraph"/>
      </w:pPr>
      <w:r>
        <w:t xml:space="preserve">v7.7 hardened the large-corpus edge cases rather than merely adding columns.</w:t>
      </w:r>
    </w:p>
    <w:bookmarkEnd w:id="44"/>
    <w:bookmarkStart w:id="45" w:name="Xb38867cdc6fb863f713771f8772f26b5c06950c"/>
    <w:p>
      <w:pPr>
        <w:pStyle w:val="Heading3"/>
      </w:pPr>
      <w:r>
        <w:t xml:space="preserve">A.8.3 Large-corpus audit changed the coaching prompt</w:t>
      </w:r>
    </w:p>
    <w:p>
      <w:pPr>
        <w:pStyle w:val="FirstParagraph"/>
      </w:pPr>
      <w:r>
        <w:t xml:space="preserve">The large Stage-1 coaching corpus first reached 214 demo folders (100 FACEIT + 114 Cologne SourceTV files; one invalid Nuke p1 segment in the then-current v7.6 outputs) and later received a 4-demo Premier cohort. The onboarding report then described 218 folders / 217 coaching-valid under the archived v7.6 extraction.</w:t>
      </w:r>
    </w:p>
    <w:p>
      <w:pPr>
        <w:pStyle w:val="BodyText"/>
      </w:pPr>
      <w:r>
        <w:t xml:space="preserve">Later Stage 2 added Austin Major 2025 and StarLadder 2025 datasets, growing the broader project corpus to 357 demo folders.</w:t>
      </w:r>
    </w:p>
    <w:p>
      <w:pPr>
        <w:pStyle w:val="BodyText"/>
      </w:pPr>
      <w:r>
        <w:t xml:space="preserve">The Stage-1 large-corpus audit discovered that</w:t>
      </w:r>
      <w:r>
        <w:t xml:space="preserve"> </w:t>
      </w:r>
      <w:r>
        <w:rPr>
          <w:b/>
          <w:bCs/>
        </w:rPr>
        <w:t xml:space="preserve">source family is part of measurement semantics</w:t>
      </w:r>
      <w:r>
        <w:t xml:space="preserve">:</w:t>
      </w:r>
    </w:p>
    <w:p>
      <w:pPr>
        <w:pStyle w:val="Compact"/>
        <w:numPr>
          <w:ilvl w:val="0"/>
          <w:numId w:val="1018"/>
        </w:numPr>
      </w:pPr>
      <w:r>
        <w:t xml:space="preserve">FACEIT exposed victim-level streams such as</w:t>
      </w:r>
      <w:r>
        <w:t xml:space="preserve"> </w:t>
      </w:r>
      <w:r>
        <w:rPr>
          <w:rStyle w:val="VerbatimChar"/>
        </w:rPr>
        <w:t xml:space="preserve">player_blind</w:t>
      </w:r>
      <w:r>
        <w:t xml:space="preserve">, footsteps, reload/zoom and begin-plant/defuse in that corpus;</w:t>
      </w:r>
    </w:p>
    <w:p>
      <w:pPr>
        <w:pStyle w:val="Compact"/>
        <w:numPr>
          <w:ilvl w:val="0"/>
          <w:numId w:val="1018"/>
        </w:numPr>
      </w:pPr>
      <w:r>
        <w:t xml:space="preserve">tournament SourceTV exposed core deaths/hurts/fire/positions/economy but lacked several of those victim/action streams;</w:t>
      </w:r>
    </w:p>
    <w:p>
      <w:pPr>
        <w:pStyle w:val="Compact"/>
        <w:numPr>
          <w:ilvl w:val="0"/>
          <w:numId w:val="1018"/>
        </w:numPr>
      </w:pPr>
      <w:r>
        <w:t xml:space="preserve">an unavailable tournament</w:t>
      </w:r>
      <w:r>
        <w:t xml:space="preserve"> </w:t>
      </w:r>
      <w:r>
        <w:rPr>
          <w:rStyle w:val="VerbatimChar"/>
        </w:rPr>
        <w:t xml:space="preserve">player_blind</w:t>
      </w:r>
      <w:r>
        <w:t xml:space="preserve"> </w:t>
      </w:r>
      <w:r>
        <w:t xml:space="preserve">stream could not be interpreted as zero successful flashes.</w:t>
      </w:r>
    </w:p>
    <w:p>
      <w:pPr>
        <w:pStyle w:val="FirstParagraph"/>
      </w:pPr>
      <w:r>
        <w:t xml:space="preserve">This became the capability-profile architecture carried into every later stage.</w:t>
      </w:r>
    </w:p>
    <w:bookmarkEnd w:id="45"/>
    <w:bookmarkStart w:id="46" w:name="X5dced4cfadefaba275f4cdf8bf0efe0a4a20f68"/>
    <w:p>
      <w:pPr>
        <w:pStyle w:val="Heading3"/>
      </w:pPr>
      <w:r>
        <w:t xml:space="preserve">A.8.4 Pro references became context rather than targets</w:t>
      </w:r>
    </w:p>
    <w:p>
      <w:pPr>
        <w:pStyle w:val="FirstParagraph"/>
      </w:pPr>
      <w:r>
        <w:t xml:space="preserve">The corpus contained donk and mezii under canonical SteamIDs in both FACEIT and tournament contexts. That created a powerful control:</w:t>
      </w:r>
    </w:p>
    <w:p>
      <w:pPr>
        <w:pStyle w:val="Compact"/>
        <w:numPr>
          <w:ilvl w:val="0"/>
          <w:numId w:val="1019"/>
        </w:numPr>
      </w:pPr>
      <w:r>
        <w:t xml:space="preserve">CanadianIQ’s</w:t>
      </w:r>
      <w:r>
        <w:t xml:space="preserve"> </w:t>
      </w:r>
      <w:r>
        <w:rPr>
          <w:b/>
          <w:bCs/>
        </w:rPr>
        <w:t xml:space="preserve">own</w:t>
      </w:r>
      <w:r>
        <w:t xml:space="preserve"> </w:t>
      </w:r>
      <w:r>
        <w:t xml:space="preserve">internal baseline remains primary;</w:t>
      </w:r>
    </w:p>
    <w:p>
      <w:pPr>
        <w:pStyle w:val="Compact"/>
        <w:numPr>
          <w:ilvl w:val="0"/>
          <w:numId w:val="1019"/>
        </w:numPr>
      </w:pPr>
      <w:r>
        <w:t xml:space="preserve">donk/mezii FACEIT can provide more comparable pug/mechanics context;</w:t>
      </w:r>
    </w:p>
    <w:p>
      <w:pPr>
        <w:pStyle w:val="Compact"/>
        <w:numPr>
          <w:ilvl w:val="0"/>
          <w:numId w:val="1019"/>
        </w:numPr>
      </w:pPr>
      <w:r>
        <w:t xml:space="preserve">tournament data can provide structured-team context;</w:t>
      </w:r>
    </w:p>
    <w:p>
      <w:pPr>
        <w:pStyle w:val="Compact"/>
        <w:numPr>
          <w:ilvl w:val="0"/>
          <w:numId w:val="1019"/>
        </w:numPr>
      </w:pPr>
      <w:r>
        <w:t xml:space="preserve">donk/mezii FACEIT→tournament changes show which behaviors may depend on team structure rather than individual skill alone.</w:t>
      </w:r>
    </w:p>
    <w:p>
      <w:pPr>
        <w:pStyle w:val="FirstParagraph"/>
      </w:pPr>
      <w:r>
        <w:t xml:space="preserve">This is why the product explicitly forbids</w:t>
      </w:r>
      <w:r>
        <w:t xml:space="preserve"> </w:t>
      </w:r>
      <w:r>
        <w:t xml:space="preserve">“</w:t>
      </w:r>
      <w:r>
        <w:t xml:space="preserve">pro mean = player target.</w:t>
      </w:r>
      <w:r>
        <w:t xml:space="preserve">”</w:t>
      </w:r>
    </w:p>
    <w:bookmarkEnd w:id="46"/>
    <w:bookmarkStart w:id="47" w:name="a.8.5-clean-coach-vs-engineering-lab"/>
    <w:p>
      <w:pPr>
        <w:pStyle w:val="Heading3"/>
      </w:pPr>
      <w:r>
        <w:t xml:space="preserve">A.8.5 Clean coach vs engineering lab</w:t>
      </w:r>
    </w:p>
    <w:p>
      <w:pPr>
        <w:pStyle w:val="FirstParagraph"/>
      </w:pPr>
      <w:r>
        <w:t xml:space="preserve">A major process improvement was separating:</w:t>
      </w:r>
    </w:p>
    <w:p>
      <w:pPr>
        <w:pStyle w:val="Compact"/>
        <w:numPr>
          <w:ilvl w:val="0"/>
          <w:numId w:val="1020"/>
        </w:numPr>
      </w:pPr>
      <w:r>
        <w:t xml:space="preserve">an</w:t>
      </w:r>
      <w:r>
        <w:t xml:space="preserve"> </w:t>
      </w:r>
      <w:r>
        <w:rPr>
          <w:b/>
          <w:bCs/>
        </w:rPr>
        <w:t xml:space="preserve">engineering/parser-development workspace</w:t>
      </w:r>
      <w:r>
        <w:t xml:space="preserve">, where assumptions are questioned and broken; and</w:t>
      </w:r>
    </w:p>
    <w:p>
      <w:pPr>
        <w:pStyle w:val="Compact"/>
        <w:numPr>
          <w:ilvl w:val="0"/>
          <w:numId w:val="1020"/>
        </w:numPr>
      </w:pPr>
      <w:r>
        <w:t xml:space="preserve">a</w:t>
      </w:r>
      <w:r>
        <w:t xml:space="preserve"> </w:t>
      </w:r>
      <w:r>
        <w:rPr>
          <w:b/>
          <w:bCs/>
        </w:rPr>
        <w:t xml:space="preserve">clean coaching project</w:t>
      </w:r>
      <w:r>
        <w:t xml:space="preserve">, where only promoted prompts/data/contracts are authoritative.</w:t>
      </w:r>
    </w:p>
    <w:p>
      <w:pPr>
        <w:pStyle w:val="FirstParagraph"/>
      </w:pPr>
      <w:r>
        <w:t xml:space="preserve">The clean coach was required to pass an onboarding test before giving advice: identify the corpus, identities, source families, split SourceTV maps, invalid/quarantined data, capability limits and contradictions. This remains an excellent model for production:</w:t>
      </w:r>
      <w:r>
        <w:t xml:space="preserve"> </w:t>
      </w:r>
      <w:r>
        <w:rPr>
          <w:b/>
          <w:bCs/>
        </w:rPr>
        <w:t xml:space="preserve">understand the instrument before interpreting the player.</w:t>
      </w:r>
    </w:p>
    <w:bookmarkEnd w:id="47"/>
    <w:bookmarkEnd w:id="48"/>
    <w:bookmarkStart w:id="49" w:name="X1255a354459f85a66a1113d548b517e1cf895ee"/>
    <w:p>
      <w:pPr>
        <w:pStyle w:val="Heading2"/>
      </w:pPr>
      <w:r>
        <w:t xml:space="preserve">A.9 Longitudinal coaching before Stage 3 — why tendencies became the product unit</w:t>
      </w:r>
    </w:p>
    <w:p>
      <w:pPr>
        <w:pStyle w:val="FirstParagraph"/>
      </w:pPr>
      <w:r>
        <w:t xml:space="preserve">The v7.6/v7.7 coaching example remains one of the most valuable regression artifacts because CanadianIQ’s FACEIT batches were not interchangeable samples. Coaching occurred between batches, and the player attempted to implement it.</w:t>
      </w:r>
    </w:p>
    <w:p>
      <w:pPr>
        <w:pStyle w:val="BodyText"/>
      </w:pPr>
      <w:r>
        <w:t xml:space="preserve">The retrospective reconstructed:</w:t>
      </w:r>
    </w:p>
    <w:p>
      <w:pPr>
        <w:pStyle w:val="SourceCode"/>
      </w:pPr>
      <w:r>
        <w:rPr>
          <w:rStyle w:val="VerbatimChar"/>
        </w:rPr>
        <w:t xml:space="preserve">Batch 1 → coaching/intervention 1</w:t>
      </w:r>
      <w:r>
        <w:br/>
      </w:r>
      <w:r>
        <w:rPr>
          <w:rStyle w:val="VerbatimChar"/>
        </w:rPr>
        <w:t xml:space="preserve">       → Batch 2 → coaching/intervention 2</w:t>
      </w:r>
      <w:r>
        <w:br/>
      </w:r>
      <w:r>
        <w:rPr>
          <w:rStyle w:val="VerbatimChar"/>
        </w:rPr>
        <w:t xml:space="preserve">       → Batch 3 → coaching/intervention 3</w:t>
      </w:r>
      <w:r>
        <w:br/>
      </w:r>
      <w:r>
        <w:rPr>
          <w:rStyle w:val="VerbatimChar"/>
        </w:rPr>
        <w:t xml:space="preserve">       → Batch 4 (then-uncoached out-of-sample check)</w:t>
      </w:r>
    </w:p>
    <w:p>
      <w:pPr>
        <w:pStyle w:val="FirstParagraph"/>
      </w:pPr>
      <w:r>
        <w:t xml:space="preserve">Important examples:</w:t>
      </w:r>
    </w:p>
    <w:p>
      <w:pPr>
        <w:pStyle w:val="Compact"/>
        <w:numPr>
          <w:ilvl w:val="0"/>
          <w:numId w:val="1021"/>
        </w:numPr>
      </w:pPr>
      <w:r>
        <w:t xml:space="preserve">opening-fight performance remained weak in Batches 1–2, then improved materially in Batch 3 and</w:t>
      </w:r>
      <w:r>
        <w:t xml:space="preserve"> </w:t>
      </w:r>
      <w:r>
        <w:rPr>
          <w:b/>
          <w:bCs/>
        </w:rPr>
        <w:t xml:space="preserve">persisted</w:t>
      </w:r>
      <w:r>
        <w:t xml:space="preserve"> </w:t>
      </w:r>
      <w:r>
        <w:t xml:space="preserve">in another 66 opening engagements in Batch 4;</w:t>
      </w:r>
    </w:p>
    <w:p>
      <w:pPr>
        <w:pStyle w:val="Compact"/>
        <w:numPr>
          <w:ilvl w:val="0"/>
          <w:numId w:val="1021"/>
        </w:numPr>
      </w:pPr>
      <w:r>
        <w:t xml:space="preserve">the flash intervention changed behavior in Batch 2, but the extreme efficiency did not fully persist in Batch 3, so the system learned not to tell a simple monotonic story;</w:t>
      </w:r>
    </w:p>
    <w:p>
      <w:pPr>
        <w:pStyle w:val="Compact"/>
        <w:numPr>
          <w:ilvl w:val="0"/>
          <w:numId w:val="1021"/>
        </w:numPr>
      </w:pPr>
      <w:r>
        <w:t xml:space="preserve">Dust2 survivability improved over hundreds of rounds while kill output remained similar, making the change more credible than a one-map hot streak;</w:t>
      </w:r>
    </w:p>
    <w:p>
      <w:pPr>
        <w:pStyle w:val="Compact"/>
        <w:numPr>
          <w:ilvl w:val="0"/>
          <w:numId w:val="1021"/>
        </w:numPr>
      </w:pPr>
      <w:r>
        <w:t xml:space="preserve">Anubis moved from a tiny poor sample → encouraging medium sample → much more credible strong sample in Batch 4;</w:t>
      </w:r>
    </w:p>
    <w:p>
      <w:pPr>
        <w:pStyle w:val="Compact"/>
        <w:numPr>
          <w:ilvl w:val="0"/>
          <w:numId w:val="1021"/>
        </w:numPr>
      </w:pPr>
      <w:r>
        <w:t xml:space="preserve">Mirage moved the opposite direction, proving a prior</w:t>
      </w:r>
      <w:r>
        <w:t xml:space="preserve"> </w:t>
      </w:r>
      <w:r>
        <w:t xml:space="preserve">“</w:t>
      </w:r>
      <w:r>
        <w:t xml:space="preserve">strength</w:t>
      </w:r>
      <w:r>
        <w:t xml:space="preserve">”</w:t>
      </w:r>
      <w:r>
        <w:t xml:space="preserve"> </w:t>
      </w:r>
      <w:r>
        <w:t xml:space="preserve">could cool off and should not be treated as permanent;</w:t>
      </w:r>
    </w:p>
    <w:p>
      <w:pPr>
        <w:pStyle w:val="Compact"/>
        <w:numPr>
          <w:ilvl w:val="0"/>
          <w:numId w:val="1021"/>
        </w:numPr>
      </w:pPr>
      <w:r>
        <w:t xml:space="preserve">teammate connectivity/tradeability improved later than raw fight performance, allowing coaching priority to shift rather than repeating solved mechanical advice.</w:t>
      </w:r>
    </w:p>
    <w:p>
      <w:pPr>
        <w:pStyle w:val="FirstParagraph"/>
      </w:pPr>
      <w:r>
        <w:t xml:space="preserve">This historical sequence produced memorable coaching concepts such as:</w:t>
      </w:r>
    </w:p>
    <w:p>
      <w:pPr>
        <w:pStyle w:val="Compact"/>
        <w:numPr>
          <w:ilvl w:val="0"/>
          <w:numId w:val="1022"/>
        </w:numPr>
      </w:pPr>
      <w:r>
        <w:rPr>
          <w:b/>
          <w:bCs/>
        </w:rPr>
        <w:t xml:space="preserve">“</w:t>
      </w:r>
      <w:r>
        <w:rPr>
          <w:b/>
          <w:bCs/>
        </w:rPr>
        <w:t xml:space="preserve">Arrive ready, not merely arrive.</w:t>
      </w:r>
      <w:r>
        <w:rPr>
          <w:b/>
          <w:bCs/>
        </w:rPr>
        <w:t xml:space="preserve">”</w:t>
      </w:r>
    </w:p>
    <w:p>
      <w:pPr>
        <w:pStyle w:val="Compact"/>
        <w:numPr>
          <w:ilvl w:val="0"/>
          <w:numId w:val="1022"/>
        </w:numPr>
      </w:pPr>
      <w:r>
        <w:rPr>
          <w:b/>
          <w:bCs/>
        </w:rPr>
        <w:t xml:space="preserve">“</w:t>
      </w:r>
      <w:r>
        <w:rPr>
          <w:b/>
          <w:bCs/>
        </w:rPr>
        <w:t xml:space="preserve">Connected aggression.</w:t>
      </w:r>
      <w:r>
        <w:rPr>
          <w:b/>
          <w:bCs/>
        </w:rPr>
        <w:t xml:space="preserve">”</w:t>
      </w:r>
    </w:p>
    <w:p>
      <w:pPr>
        <w:pStyle w:val="Compact"/>
        <w:numPr>
          <w:ilvl w:val="0"/>
          <w:numId w:val="1022"/>
        </w:numPr>
      </w:pPr>
      <w:r>
        <w:rPr>
          <w:b/>
          <w:bCs/>
        </w:rPr>
        <w:t xml:space="preserve">“</w:t>
      </w:r>
      <w:r>
        <w:rPr>
          <w:b/>
          <w:bCs/>
        </w:rPr>
        <w:t xml:space="preserve">If I take this duel, what does the round look like immediately afterward?</w:t>
      </w:r>
      <w:r>
        <w:rPr>
          <w:b/>
          <w:bCs/>
        </w:rPr>
        <w:t xml:space="preserve">”</w:t>
      </w:r>
    </w:p>
    <w:p>
      <w:pPr>
        <w:pStyle w:val="FirstParagraph"/>
      </w:pPr>
      <w:r>
        <w:t xml:space="preserve">These phrases worked because they compressed multiple measurements into a decision cue that could be used during play.</w:t>
      </w:r>
    </w:p>
    <w:p>
      <w:pPr>
        <w:pStyle w:val="BodyText"/>
      </w:pPr>
      <w:r>
        <w:rPr>
          <w:b/>
          <w:bCs/>
        </w:rPr>
        <w:t xml:space="preserve">Core product lesson:</w:t>
      </w:r>
      <w:r>
        <w:t xml:space="preserve"> </w:t>
      </w:r>
      <w:r>
        <w:t xml:space="preserve">coaching is not</w:t>
      </w:r>
      <w:r>
        <w:t xml:space="preserve"> </w:t>
      </w:r>
      <w:r>
        <w:t xml:space="preserve">“</w:t>
      </w:r>
      <w:r>
        <w:t xml:space="preserve">identify bad events.</w:t>
      </w:r>
      <w:r>
        <w:t xml:space="preserve">”</w:t>
      </w:r>
      <w:r>
        <w:t xml:space="preserve"> </w:t>
      </w:r>
      <w:r>
        <w:t xml:space="preserve">It is</w:t>
      </w:r>
      <w:r>
        <w:t xml:space="preserve"> </w:t>
      </w:r>
      <w:r>
        <w:rPr>
          <w:b/>
          <w:bCs/>
        </w:rPr>
        <w:t xml:space="preserve">identify a recurrent behavior, test scope and mechanism, teach one change, then measure whether the behavior changes and stays changed.</w:t>
      </w:r>
    </w:p>
    <w:bookmarkEnd w:id="49"/>
    <w:bookmarkStart w:id="54" w:name="Xe59b6c930070941231e11b78e768f5bbeb9e93e"/>
    <w:p>
      <w:pPr>
        <w:pStyle w:val="Heading2"/>
      </w:pPr>
      <w:r>
        <w:t xml:space="preserve">A.10 Project Stage 2 — AWPy, historical geometry and the separation of spatial evidence from tactical truth</w:t>
      </w:r>
    </w:p>
    <w:p>
      <w:pPr>
        <w:pStyle w:val="FirstParagraph"/>
      </w:pPr>
      <w:r>
        <w:t xml:space="preserve">Project Stage 2 began after the literal/event timeline was already substantially hardened. Its job was to determine whether map-aware evidence could safely add LOS/exposure/path context without contaminating historical demos or hard-coding tactical meaning.</w:t>
      </w:r>
    </w:p>
    <w:bookmarkStart w:id="50" w:name="a.10.1-the-12e12j-development-sequence"/>
    <w:p>
      <w:pPr>
        <w:pStyle w:val="Heading3"/>
      </w:pPr>
      <w:r>
        <w:t xml:space="preserve">A.10.1 The 12E–12J development 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 family</w:t>
            </w:r>
          </w:p>
        </w:tc>
        <w:tc>
          <w:tcPr/>
          <w:p>
            <w:pPr>
              <w:pStyle w:val="Compact"/>
              <w:jc w:val="left"/>
            </w:pPr>
            <w:r>
              <w:t xml:space="preserve">Question answered</w:t>
            </w:r>
          </w:p>
        </w:tc>
        <w:tc>
          <w:tcPr/>
          <w:p>
            <w:pPr>
              <w:pStyle w:val="Compact"/>
              <w:jc w:val="left"/>
            </w:pPr>
            <w:r>
              <w:t xml:space="preserve">Important result / lesson</w:t>
            </w:r>
          </w:p>
        </w:tc>
      </w:tr>
      <w:tr>
        <w:tc>
          <w:tcPr/>
          <w:p>
            <w:pPr>
              <w:pStyle w:val="Compact"/>
              <w:jc w:val="left"/>
            </w:pPr>
            <w:r>
              <w:rPr>
                <w:b/>
                <w:bCs/>
              </w:rPr>
              <w:t xml:space="preserve">12E</w:t>
            </w:r>
            <w:r>
              <w:t xml:space="preserve"> </w:t>
            </w:r>
            <w:r>
              <w:t xml:space="preserve">tactical-edge/version audit</w:t>
            </w:r>
          </w:p>
        </w:tc>
        <w:tc>
          <w:tcPr/>
          <w:p>
            <w:pPr>
              <w:pStyle w:val="Compact"/>
              <w:jc w:val="left"/>
            </w:pPr>
            <w:r>
              <w:t xml:space="preserve">Are map/tactical assumptions secretly version-sensitive?</w:t>
            </w:r>
          </w:p>
        </w:tc>
        <w:tc>
          <w:tcPr/>
          <w:p>
            <w:pPr>
              <w:pStyle w:val="Compact"/>
              <w:jc w:val="left"/>
            </w:pPr>
            <w:r>
              <w:t xml:space="preserve">Forced explicit version/provenance handling before spatial inference.</w:t>
            </w:r>
          </w:p>
        </w:tc>
      </w:tr>
      <w:tr>
        <w:tc>
          <w:tcPr/>
          <w:p>
            <w:pPr>
              <w:pStyle w:val="Compact"/>
              <w:jc w:val="left"/>
            </w:pPr>
            <w:r>
              <w:rPr>
                <w:b/>
                <w:bCs/>
              </w:rPr>
              <w:t xml:space="preserve">12F v2/v3</w:t>
            </w:r>
            <w:r>
              <w:t xml:space="preserve"> </w:t>
            </w:r>
            <w:r>
              <w:t xml:space="preserve">expanded literal timeline audit</w:t>
            </w:r>
          </w:p>
        </w:tc>
        <w:tc>
          <w:tcPr/>
          <w:p>
            <w:pPr>
              <w:pStyle w:val="Compact"/>
              <w:jc w:val="left"/>
            </w:pPr>
            <w:r>
              <w:t xml:space="preserve">Is the non-spatial timeline trustworthy at corpus scale?</w:t>
            </w:r>
          </w:p>
        </w:tc>
        <w:tc>
          <w:tcPr/>
          <w:p>
            <w:pPr>
              <w:pStyle w:val="Compact"/>
              <w:jc w:val="left"/>
            </w:pPr>
            <w:r>
              <w:t xml:space="preserve">12F v3 promoted the literal evidence layer across</w:t>
            </w:r>
            <w:r>
              <w:t xml:space="preserve"> </w:t>
            </w:r>
            <w:r>
              <w:rPr>
                <w:b/>
                <w:bCs/>
              </w:rPr>
              <w:t xml:space="preserve">356 demos / 7,433 rounds</w:t>
            </w:r>
            <w:r>
              <w:t xml:space="preserve"> </w:t>
            </w:r>
            <w:r>
              <w:t xml:space="preserve">with integrity gates green. Spatial availability was explicitly non-blocking.</w:t>
            </w:r>
          </w:p>
        </w:tc>
      </w:tr>
      <w:tr>
        <w:tc>
          <w:tcPr/>
          <w:p>
            <w:pPr>
              <w:pStyle w:val="Compact"/>
              <w:jc w:val="left"/>
            </w:pPr>
            <w:r>
              <w:rPr>
                <w:b/>
                <w:bCs/>
              </w:rPr>
              <w:t xml:space="preserve">12G</w:t>
            </w:r>
            <w:r>
              <w:t xml:space="preserve"> </w:t>
            </w:r>
            <w:r>
              <w:t xml:space="preserve">historical geometry availability audit</w:t>
            </w:r>
          </w:p>
        </w:tc>
        <w:tc>
          <w:tcPr/>
          <w:p>
            <w:pPr>
              <w:pStyle w:val="Compact"/>
              <w:jc w:val="left"/>
            </w:pPr>
            <w:r>
              <w:t xml:space="preserve">Can AWPy supply exact Austin/StarLadder historical assets?</w:t>
            </w:r>
          </w:p>
        </w:tc>
        <w:tc>
          <w:tcPr/>
          <w:p>
            <w:pPr>
              <w:pStyle w:val="Compact"/>
              <w:jc w:val="left"/>
            </w:pPr>
            <w:r>
              <w:t xml:space="preserve">Exact 2025 versions were not available from the inspected AWPy-data release history; current geometry was explicitly rejected as historical evidence.</w:t>
            </w:r>
          </w:p>
        </w:tc>
      </w:tr>
      <w:tr>
        <w:tc>
          <w:tcPr/>
          <w:p>
            <w:pPr>
              <w:pStyle w:val="Compact"/>
              <w:jc w:val="left"/>
            </w:pPr>
            <w:r>
              <w:rPr>
                <w:b/>
                <w:bCs/>
              </w:rPr>
              <w:t xml:space="preserve">12H</w:t>
            </w:r>
            <w:r>
              <w:t xml:space="preserve"> </w:t>
            </w:r>
            <w:r>
              <w:t xml:space="preserve">historical asset reconstruction + pilots</w:t>
            </w:r>
          </w:p>
        </w:tc>
        <w:tc>
          <w:tcPr/>
          <w:p>
            <w:pPr>
              <w:pStyle w:val="Compact"/>
              <w:jc w:val="left"/>
            </w:pPr>
            <w:r>
              <w:t xml:space="preserve">Can user-owned/local Source 2 assets provide NAV/collision inputs?</w:t>
            </w:r>
          </w:p>
        </w:tc>
        <w:tc>
          <w:tcPr/>
          <w:p>
            <w:pPr>
              <w:pStyle w:val="Compact"/>
              <w:jc w:val="left"/>
            </w:pPr>
            <w:r>
              <w:t xml:space="preserve">Developed local historical asset inventory, direct resource pilots, native argument fixes, official AWPy validation, embedded physics companion handling and canonical VPhys→triangle LOS sanity.</w:t>
            </w:r>
          </w:p>
        </w:tc>
      </w:tr>
      <w:tr>
        <w:tc>
          <w:tcPr/>
          <w:p>
            <w:pPr>
              <w:pStyle w:val="Compact"/>
              <w:jc w:val="left"/>
            </w:pPr>
            <w:r>
              <w:rPr>
                <w:b/>
                <w:bCs/>
              </w:rPr>
              <w:t xml:space="preserve">12H6</w:t>
            </w:r>
            <w:r>
              <w:t xml:space="preserve"> </w:t>
            </w:r>
            <w:r>
              <w:t xml:space="preserve">real-demo LOS/exposure controls</w:t>
            </w:r>
          </w:p>
        </w:tc>
        <w:tc>
          <w:tcPr/>
          <w:p>
            <w:pPr>
              <w:pStyle w:val="Compact"/>
              <w:jc w:val="left"/>
            </w:pPr>
            <w:r>
              <w:t xml:space="preserve">Does collision geometry behave sensibly on actual demo situations?</w:t>
            </w:r>
          </w:p>
        </w:tc>
        <w:tc>
          <w:tcPr/>
          <w:p>
            <w:pPr>
              <w:pStyle w:val="Compact"/>
              <w:jc w:val="left"/>
            </w:pPr>
            <w:r>
              <w:t xml:space="preserve">High agreement on targeted death controls; static collision became a useful sensor, not a coaching verdict.</w:t>
            </w:r>
          </w:p>
        </w:tc>
      </w:tr>
      <w:tr>
        <w:tc>
          <w:tcPr/>
          <w:p>
            <w:pPr>
              <w:pStyle w:val="Compact"/>
              <w:jc w:val="left"/>
            </w:pPr>
            <w:r>
              <w:rPr>
                <w:b/>
                <w:bCs/>
              </w:rPr>
              <w:t xml:space="preserve">12H7/12H8</w:t>
            </w:r>
            <w:r>
              <w:t xml:space="preserve"> </w:t>
            </w:r>
            <w:r>
              <w:t xml:space="preserve">fail-soft all maps + NAV36 route</w:t>
            </w:r>
          </w:p>
        </w:tc>
        <w:tc>
          <w:tcPr/>
          <w:p>
            <w:pPr>
              <w:pStyle w:val="Compact"/>
              <w:jc w:val="left"/>
            </w:pPr>
            <w:r>
              <w:t xml:space="preserve">Can unavailable/unsupported maps fail safely?</w:t>
            </w:r>
          </w:p>
        </w:tc>
        <w:tc>
          <w:tcPr/>
          <w:p>
            <w:pPr>
              <w:pStyle w:val="Compact"/>
              <w:jc w:val="left"/>
            </w:pPr>
            <w:r>
              <w:t xml:space="preserve">Registry/fail-soft behavior formalized. StarLadder Inferno NAV v36 remained structurally real but unsupported by current AWPy parser.</w:t>
            </w:r>
          </w:p>
        </w:tc>
      </w:tr>
      <w:tr>
        <w:tc>
          <w:tcPr/>
          <w:p>
            <w:pPr>
              <w:pStyle w:val="Compact"/>
              <w:jc w:val="left"/>
            </w:pPr>
            <w:r>
              <w:rPr>
                <w:b/>
                <w:bCs/>
              </w:rPr>
              <w:t xml:space="preserve">12I / 12I v2</w:t>
            </w:r>
            <w:r>
              <w:t xml:space="preserve"> </w:t>
            </w:r>
            <w:r>
              <w:t xml:space="preserve">versioned registry + exposure calibration</w:t>
            </w:r>
          </w:p>
        </w:tc>
        <w:tc>
          <w:tcPr/>
          <w:p>
            <w:pPr>
              <w:pStyle w:val="Compact"/>
              <w:jc w:val="left"/>
            </w:pPr>
            <w:r>
              <w:t xml:space="preserve">How reliable is sampled exposure at death/pre-death?</w:t>
            </w:r>
          </w:p>
        </w:tc>
        <w:tc>
          <w:tcPr/>
          <w:p>
            <w:pPr>
              <w:pStyle w:val="Compact"/>
              <w:jc w:val="left"/>
            </w:pPr>
            <w:r>
              <w:t xml:space="preserve">2,698 clean kills; death tick visible ~97.70%, pre-death window ~98.93%; 29 persistent blockers. Calibration exposed edge cases rather than hiding them.</w:t>
            </w:r>
          </w:p>
        </w:tc>
      </w:tr>
      <w:tr>
        <w:tc>
          <w:tcPr/>
          <w:p>
            <w:pPr>
              <w:pStyle w:val="Compact"/>
              <w:jc w:val="left"/>
            </w:pPr>
            <w:r>
              <w:rPr>
                <w:b/>
                <w:bCs/>
              </w:rPr>
              <w:t xml:space="preserve">12I v3</w:t>
            </w:r>
            <w:r>
              <w:t xml:space="preserve"> </w:t>
            </w:r>
            <w:r>
              <w:t xml:space="preserve">Austin Inferno blocker diagnostic</w:t>
            </w:r>
          </w:p>
        </w:tc>
        <w:tc>
          <w:tcPr/>
          <w:p>
            <w:pPr>
              <w:pStyle w:val="Compact"/>
              <w:jc w:val="left"/>
            </w:pPr>
            <w:r>
              <w:t xml:space="preserve">Is one dataset/map anomaly generalizable?</w:t>
            </w:r>
          </w:p>
        </w:tc>
        <w:tc>
          <w:tcPr/>
          <w:p>
            <w:pPr>
              <w:pStyle w:val="Compact"/>
              <w:jc w:val="left"/>
            </w:pPr>
            <w:r>
              <w:t xml:space="preserve">Austin Inferno exposure remained quarantined rather than forcing a global workaround.</w:t>
            </w:r>
          </w:p>
        </w:tc>
      </w:tr>
      <w:tr>
        <w:tc>
          <w:tcPr/>
          <w:p>
            <w:pPr>
              <w:pStyle w:val="Compact"/>
              <w:jc w:val="left"/>
            </w:pPr>
            <w:r>
              <w:rPr>
                <w:b/>
                <w:bCs/>
              </w:rPr>
              <w:t xml:space="preserve">12J</w:t>
            </w:r>
            <w:r>
              <w:t xml:space="preserve"> </w:t>
            </w:r>
            <w:r>
              <w:t xml:space="preserve">priority spatial enrichment + performance</w:t>
            </w:r>
          </w:p>
        </w:tc>
        <w:tc>
          <w:tcPr/>
          <w:p>
            <w:pPr>
              <w:pStyle w:val="Compact"/>
              <w:jc w:val="left"/>
            </w:pPr>
            <w:r>
              <w:t xml:space="preserve">Can spatial evidence be run broadly and provenance-aware?</w:t>
            </w:r>
          </w:p>
        </w:tc>
        <w:tc>
          <w:tcPr/>
          <w:p>
            <w:pPr>
              <w:pStyle w:val="Compact"/>
              <w:jc w:val="left"/>
            </w:pPr>
            <w:r>
              <w:t xml:space="preserve">Built dataset/profile registry, Nuke route/performance work and all-dataset validation. 12J v5 processed</w:t>
            </w:r>
            <w:r>
              <w:t xml:space="preserve"> </w:t>
            </w:r>
            <w:r>
              <w:rPr>
                <w:b/>
                <w:bCs/>
              </w:rPr>
              <w:t xml:space="preserve">357/357 raw demos with zero processing failures</w:t>
            </w:r>
            <w:r>
              <w:t xml:space="preserve"> </w:t>
            </w:r>
            <w:r>
              <w:t xml:space="preserve">and passed the evaluable geometry gates while preserving intended exceptions.</w:t>
            </w:r>
          </w:p>
        </w:tc>
      </w:tr>
    </w:tbl>
    <w:bookmarkEnd w:id="50"/>
    <w:bookmarkStart w:id="51" w:name="X04287837b47bc29aa25980d32e0a2d0033793ea"/>
    <w:p>
      <w:pPr>
        <w:pStyle w:val="Heading3"/>
      </w:pPr>
      <w:r>
        <w:t xml:space="preserve">A.10.2 Historical geometry was a provenance problem, not merely a file-download problem</w:t>
      </w:r>
    </w:p>
    <w:p>
      <w:pPr>
        <w:pStyle w:val="FirstParagraph"/>
      </w:pPr>
      <w:r>
        <w:t xml:space="preserve">The project deliberately rejected a tempting shortcut: using current 2026 geometry to produce exact-looking 2025 evidence.</w:t>
      </w:r>
    </w:p>
    <w:p>
      <w:pPr>
        <w:pStyle w:val="BodyText"/>
      </w:pPr>
      <w:r>
        <w:t xml:space="preserve">The rule became:</w:t>
      </w:r>
    </w:p>
    <w:p>
      <w:pPr>
        <w:pStyle w:val="BlockText"/>
      </w:pPr>
      <w:r>
        <w:rPr>
          <w:b/>
          <w:bCs/>
        </w:rPr>
        <w:t xml:space="preserve">If the historical asset cannot be established, the spatial fact is limited/unavailable — never silently</w:t>
      </w:r>
      <w:r>
        <w:rPr>
          <w:b/>
          <w:bCs/>
        </w:rPr>
        <w:t xml:space="preserve"> </w:t>
      </w:r>
      <w:r>
        <w:rPr>
          <w:b/>
          <w:bCs/>
        </w:rPr>
        <w:t xml:space="preserve">“</w:t>
      </w:r>
      <w:r>
        <w:rPr>
          <w:b/>
          <w:bCs/>
        </w:rPr>
        <w:t xml:space="preserve">close enough.</w:t>
      </w:r>
      <w:r>
        <w:rPr>
          <w:b/>
          <w:bCs/>
        </w:rPr>
        <w:t xml:space="preserve">”</w:t>
      </w:r>
    </w:p>
    <w:p>
      <w:pPr>
        <w:pStyle w:val="FirstParagraph"/>
      </w:pPr>
      <w:r>
        <w:t xml:space="preserve">That principle now governs map assets, replay radar assets and any future historical viewer overlays.</w:t>
      </w:r>
    </w:p>
    <w:bookmarkEnd w:id="51"/>
    <w:bookmarkStart w:id="52" w:name="Xa41380cd14903d29b027a6ff6db49c4f8662a8f"/>
    <w:p>
      <w:pPr>
        <w:pStyle w:val="Heading3"/>
      </w:pPr>
      <w:r>
        <w:t xml:space="preserve">A.10.3 NAV and collision were separated permanently</w:t>
      </w:r>
    </w:p>
    <w:p>
      <w:pPr>
        <w:pStyle w:val="FirstParagraph"/>
      </w:pPr>
      <w:r>
        <w:t xml:space="preserve">Stage 2 proved that these solve different problems:</w:t>
      </w:r>
    </w:p>
    <w:p>
      <w:pPr>
        <w:pStyle w:val="Compact"/>
        <w:numPr>
          <w:ilvl w:val="0"/>
          <w:numId w:val="1023"/>
        </w:numPr>
      </w:pPr>
      <w:r>
        <w:rPr>
          <w:b/>
          <w:bCs/>
        </w:rPr>
        <w:t xml:space="preserve">NAV</w:t>
      </w:r>
      <w:r>
        <w:t xml:space="preserve">: walkable areas/connectivity/path context where supported;</w:t>
      </w:r>
    </w:p>
    <w:p>
      <w:pPr>
        <w:pStyle w:val="Compact"/>
        <w:numPr>
          <w:ilvl w:val="0"/>
          <w:numId w:val="1023"/>
        </w:numPr>
      </w:pPr>
      <w:r>
        <w:rPr>
          <w:b/>
          <w:bCs/>
        </w:rPr>
        <w:t xml:space="preserve">VPhys/triangle/BVH collision</w:t>
      </w:r>
      <w:r>
        <w:t xml:space="preserve">: static obstruction evidence;</w:t>
      </w:r>
    </w:p>
    <w:p>
      <w:pPr>
        <w:pStyle w:val="Compact"/>
        <w:numPr>
          <w:ilvl w:val="0"/>
          <w:numId w:val="1023"/>
        </w:numPr>
      </w:pPr>
      <w:r>
        <w:rPr>
          <w:b/>
          <w:bCs/>
        </w:rPr>
        <w:t xml:space="preserve">pawn</w:t>
      </w:r>
      <w:r>
        <w:rPr>
          <w:b/>
          <w:bCs/>
        </w:rPr>
        <w:t xml:space="preserve"> </w:t>
      </w:r>
      <w:r>
        <w:rPr>
          <w:rStyle w:val="VerbatimChar"/>
          <w:b/>
          <w:bCs/>
        </w:rPr>
        <w:t xml:space="preserve">last_place_name</w:t>
      </w:r>
      <w:r>
        <w:t xml:space="preserve">: engine place string channel;</w:t>
      </w:r>
    </w:p>
    <w:p>
      <w:pPr>
        <w:pStyle w:val="Compact"/>
        <w:numPr>
          <w:ilvl w:val="0"/>
          <w:numId w:val="1023"/>
        </w:numPr>
      </w:pPr>
      <w:r>
        <w:rPr>
          <w:b/>
          <w:bCs/>
        </w:rPr>
        <w:t xml:space="preserve">smoke state</w:t>
      </w:r>
      <w:r>
        <w:t xml:space="preserve">: separate time-varying occlusion/context channel;</w:t>
      </w:r>
    </w:p>
    <w:p>
      <w:pPr>
        <w:pStyle w:val="Compact"/>
        <w:numPr>
          <w:ilvl w:val="0"/>
          <w:numId w:val="1023"/>
        </w:numPr>
      </w:pPr>
      <w:r>
        <w:rPr>
          <w:b/>
          <w:bCs/>
        </w:rPr>
        <w:t xml:space="preserve">doors/breakables/dynamic solids</w:t>
      </w:r>
      <w:r>
        <w:t xml:space="preserve">: still a separate future capability.</w:t>
      </w:r>
    </w:p>
    <w:p>
      <w:pPr>
        <w:pStyle w:val="FirstParagraph"/>
      </w:pPr>
      <w:r>
        <w:t xml:space="preserve">No one field is allowed to collapse these into</w:t>
      </w:r>
      <w:r>
        <w:t xml:space="preserve"> </w:t>
      </w:r>
      <w:r>
        <w:t xml:space="preserve">“</w:t>
      </w:r>
      <w:r>
        <w:t xml:space="preserve">the player saw the enemy.</w:t>
      </w:r>
      <w:r>
        <w:t xml:space="preserve">”</w:t>
      </w:r>
    </w:p>
    <w:bookmarkEnd w:id="52"/>
    <w:bookmarkStart w:id="53" w:name="X040c91fc46c70895c99a48f59f457b314ee12cf"/>
    <w:p>
      <w:pPr>
        <w:pStyle w:val="Heading3"/>
      </w:pPr>
      <w:r>
        <w:t xml:space="preserve">A.10.4 Stage 2 ended by fixing the system boundary</w:t>
      </w:r>
    </w:p>
    <w:p>
      <w:pPr>
        <w:pStyle w:val="FirstParagraph"/>
      </w:pPr>
      <w:r>
        <w:t xml:space="preserve">The end-state architecture coming out of Stage 2 was:</w:t>
      </w:r>
    </w:p>
    <w:p>
      <w:pPr>
        <w:pStyle w:val="SourceCode"/>
      </w:pPr>
      <w:r>
        <w:rPr>
          <w:rStyle w:val="VerbatimChar"/>
        </w:rPr>
        <w:t xml:space="preserve">LOCAL SOFTWARE</w:t>
      </w:r>
      <w:r>
        <w:br/>
      </w:r>
      <w:r>
        <w:rPr>
          <w:rStyle w:val="VerbatimChar"/>
        </w:rPr>
        <w:t xml:space="preserve">    decode useful/supportable evidence</w:t>
      </w:r>
      <w:r>
        <w:br/>
      </w:r>
      <w:r>
        <w:rPr>
          <w:rStyle w:val="VerbatimChar"/>
        </w:rPr>
        <w:t xml:space="preserve">    track world state</w:t>
      </w:r>
      <w:r>
        <w:br/>
      </w:r>
      <w:r>
        <w:rPr>
          <w:rStyle w:val="VerbatimChar"/>
        </w:rPr>
        <w:t xml:space="preserve">    calculate deterministic relationships</w:t>
      </w:r>
      <w:r>
        <w:br/>
      </w:r>
      <w:r>
        <w:rPr>
          <w:rStyle w:val="VerbatimChar"/>
        </w:rPr>
        <w:t xml:space="preserve">    find neutral candidate situations</w:t>
      </w:r>
      <w:r>
        <w:br/>
      </w:r>
      <w:r>
        <w:rPr>
          <w:rStyle w:val="VerbatimChar"/>
        </w:rPr>
        <w:t xml:space="preserve">    compress/index evidence</w:t>
      </w:r>
      <w:r>
        <w:br/>
      </w:r>
      <w:r>
        <w:br/>
      </w:r>
      <w:r>
        <w:rPr>
          <w:rStyle w:val="VerbatimChar"/>
        </w:rPr>
        <w:t xml:space="preserve">                ↓</w:t>
      </w:r>
      <w:r>
        <w:br/>
      </w:r>
      <w:r>
        <w:br/>
      </w:r>
      <w:r>
        <w:rPr>
          <w:rStyle w:val="VerbatimChar"/>
        </w:rPr>
        <w:t xml:space="preserve">AI COACH</w:t>
      </w:r>
      <w:r>
        <w:br/>
      </w:r>
      <w:r>
        <w:rPr>
          <w:rStyle w:val="VerbatimChar"/>
        </w:rPr>
        <w:t xml:space="preserve">    reason about context</w:t>
      </w:r>
      <w:r>
        <w:br/>
      </w:r>
      <w:r>
        <w:rPr>
          <w:rStyle w:val="VerbatimChar"/>
        </w:rPr>
        <w:t xml:space="preserve">    identify patterns across situations</w:t>
      </w:r>
      <w:r>
        <w:br/>
      </w:r>
      <w:r>
        <w:rPr>
          <w:rStyle w:val="VerbatimChar"/>
        </w:rPr>
        <w:t xml:space="preserve">    compare player/context cohorts</w:t>
      </w:r>
      <w:r>
        <w:br/>
      </w:r>
      <w:r>
        <w:rPr>
          <w:rStyle w:val="VerbatimChar"/>
        </w:rPr>
        <w:t xml:space="preserve">    request deeper evidence when justified</w:t>
      </w:r>
      <w:r>
        <w:br/>
      </w:r>
      <w:r>
        <w:rPr>
          <w:rStyle w:val="VerbatimChar"/>
        </w:rPr>
        <w:t xml:space="preserve">    produce player-facing coaching</w:t>
      </w:r>
    </w:p>
    <w:p>
      <w:pPr>
        <w:pStyle w:val="FirstParagraph"/>
      </w:pPr>
      <w:r>
        <w:t xml:space="preserve">This boundary is more important than any individual library choice. Local software is responsible for correctness and provenance; the reasoning layer is responsible for contextual judgment.</w:t>
      </w:r>
    </w:p>
    <w:bookmarkEnd w:id="53"/>
    <w:bookmarkEnd w:id="54"/>
    <w:bookmarkStart w:id="57" w:name="Xa941e4a79eae88d2ef06d733d3f98d17bee2c89"/>
    <w:p>
      <w:pPr>
        <w:pStyle w:val="Heading2"/>
      </w:pPr>
      <w:r>
        <w:t xml:space="preserve">A.11 Project Stage 3 — productionizing the evidence plane</w:t>
      </w:r>
    </w:p>
    <w:p>
      <w:pPr>
        <w:pStyle w:val="FirstParagraph"/>
      </w:pPr>
      <w:r>
        <w:t xml:space="preserve">Stage 3 did</w:t>
      </w:r>
      <w:r>
        <w:t xml:space="preserve"> </w:t>
      </w:r>
      <w:r>
        <w:rPr>
          <w:b/>
          <w:bCs/>
        </w:rPr>
        <w:t xml:space="preserve">not</w:t>
      </w:r>
      <w:r>
        <w:t xml:space="preserve"> </w:t>
      </w:r>
      <w:r>
        <w:t xml:space="preserve">begin by rewriting the parser. The v0.2 architecture and independent reviews forced a freeze/profile-first sequence because source-level review showed the libraries did not expose several capabilities earlier designs had implicitly assumed.</w:t>
      </w:r>
    </w:p>
    <w:bookmarkStart w:id="55" w:name="Xa4dc55d12dc65c693166972722de1259650e897"/>
    <w:p>
      <w:pPr>
        <w:pStyle w:val="Heading3"/>
      </w:pPr>
      <w:r>
        <w:t xml:space="preserve">A.11.1 External architecture review changed sequencing, not the product goal</w:t>
      </w:r>
    </w:p>
    <w:p>
      <w:pPr>
        <w:pStyle w:val="FirstParagraph"/>
      </w:pPr>
      <w:r>
        <w:t xml:space="preserve">The independent review confirmed/strengthened several constraints:</w:t>
      </w:r>
    </w:p>
    <w:p>
      <w:pPr>
        <w:pStyle w:val="Compact"/>
        <w:numPr>
          <w:ilvl w:val="0"/>
          <w:numId w:val="1024"/>
        </w:numPr>
      </w:pPr>
      <w:r>
        <w:t xml:space="preserve">demoparser2’s Python API is query-oriented; each parse call is effectively a new full walk;</w:t>
      </w:r>
    </w:p>
    <w:p>
      <w:pPr>
        <w:pStyle w:val="Compact"/>
        <w:numPr>
          <w:ilvl w:val="0"/>
          <w:numId w:val="1024"/>
        </w:numPr>
      </w:pPr>
      <w:r>
        <w:t xml:space="preserve">events and canonical tick backbone are not one public query;</w:t>
      </w:r>
    </w:p>
    <w:p>
      <w:pPr>
        <w:pStyle w:val="Compact"/>
        <w:numPr>
          <w:ilvl w:val="0"/>
          <w:numId w:val="1024"/>
        </w:numPr>
      </w:pPr>
      <w:r>
        <w:t xml:space="preserve">filtered ticks are not a cheap random-access seek;</w:t>
      </w:r>
    </w:p>
    <w:p>
      <w:pPr>
        <w:pStyle w:val="Compact"/>
        <w:numPr>
          <w:ilvl w:val="0"/>
          <w:numId w:val="1024"/>
        </w:numPr>
      </w:pPr>
      <w:r>
        <w:t xml:space="preserve">Python does not expose the desired parser thread cap directly;</w:t>
      </w:r>
    </w:p>
    <w:p>
      <w:pPr>
        <w:pStyle w:val="Compact"/>
        <w:numPr>
          <w:ilvl w:val="0"/>
          <w:numId w:val="1024"/>
        </w:numPr>
      </w:pPr>
      <w:r>
        <w:t xml:space="preserve">hot pandas conversion paths can threaten SteamID64 exactness;</w:t>
      </w:r>
    </w:p>
    <w:p>
      <w:pPr>
        <w:pStyle w:val="Compact"/>
        <w:numPr>
          <w:ilvl w:val="0"/>
          <w:numId w:val="1024"/>
        </w:numPr>
      </w:pPr>
      <w:r>
        <w:rPr>
          <w:rStyle w:val="VerbatimChar"/>
        </w:rPr>
        <w:t xml:space="preserve">parse_player_info()</w:t>
      </w:r>
      <w:r>
        <w:t xml:space="preserve"> </w:t>
      </w:r>
      <w:r>
        <w:t xml:space="preserve">is not the live roster abstraction the project needs;</w:t>
      </w:r>
    </w:p>
    <w:p>
      <w:pPr>
        <w:pStyle w:val="Compact"/>
        <w:numPr>
          <w:ilvl w:val="0"/>
          <w:numId w:val="1024"/>
        </w:numPr>
      </w:pPr>
      <w:r>
        <w:t xml:space="preserve">AWPy’s demo/round logic must not replace project round/source hardening;</w:t>
      </w:r>
    </w:p>
    <w:p>
      <w:pPr>
        <w:pStyle w:val="Compact"/>
        <w:numPr>
          <w:ilvl w:val="0"/>
          <w:numId w:val="1024"/>
        </w:numPr>
      </w:pPr>
      <w:r>
        <w:t xml:space="preserve">NAV and static visibility names must not leak stronger semantics into coaching.</w:t>
      </w:r>
    </w:p>
    <w:p>
      <w:pPr>
        <w:pStyle w:val="FirstParagraph"/>
      </w:pPr>
      <w:r>
        <w:t xml:space="preserve">The correct response was to</w:t>
      </w:r>
      <w:r>
        <w:t xml:space="preserve"> </w:t>
      </w:r>
      <w:r>
        <w:rPr>
          <w:b/>
          <w:bCs/>
        </w:rPr>
        <w:t xml:space="preserve">measure the current stack, make narrow fixes, and authorize a Rust one-pass emitter only if profiling proved it necessary.</w:t>
      </w:r>
    </w:p>
    <w:bookmarkEnd w:id="55"/>
    <w:bookmarkStart w:id="56" w:name="a.11.2-m0m8-implementation-chronology"/>
    <w:p>
      <w:pPr>
        <w:pStyle w:val="Heading3"/>
      </w:pPr>
      <w:r>
        <w:t xml:space="preserve">A.11.2 M0–M8 implementation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Purpose</w:t>
            </w:r>
          </w:p>
        </w:tc>
        <w:tc>
          <w:tcPr/>
          <w:p>
            <w:pPr>
              <w:pStyle w:val="Compact"/>
              <w:jc w:val="left"/>
            </w:pPr>
            <w:r>
              <w:t xml:space="preserve">Result / lesson</w:t>
            </w:r>
          </w:p>
        </w:tc>
      </w:tr>
      <w:tr>
        <w:tc>
          <w:tcPr/>
          <w:p>
            <w:pPr>
              <w:pStyle w:val="Compact"/>
              <w:jc w:val="left"/>
            </w:pPr>
            <w:r>
              <w:rPr>
                <w:b/>
                <w:bCs/>
              </w:rPr>
              <w:t xml:space="preserve">M0</w:t>
            </w:r>
          </w:p>
        </w:tc>
        <w:tc>
          <w:tcPr/>
          <w:p>
            <w:pPr>
              <w:pStyle w:val="Compact"/>
              <w:jc w:val="left"/>
            </w:pPr>
            <w:r>
              <w:t xml:space="preserve">Freeze guardrails + profiler + concurrency matrix</w:t>
            </w:r>
          </w:p>
        </w:tc>
        <w:tc>
          <w:tcPr/>
          <w:p>
            <w:pPr>
              <w:pStyle w:val="Compact"/>
              <w:jc w:val="left"/>
            </w:pPr>
            <w:r>
              <w:t xml:space="preserve">357-demo corpus fingerprinted; 12-demo benchmark. Best tested worker×Rayon point 8×3. Proved Python joins/serialization/I/O were priority before parser rewrite.</w:t>
            </w:r>
          </w:p>
        </w:tc>
      </w:tr>
      <w:tr>
        <w:tc>
          <w:tcPr/>
          <w:p>
            <w:pPr>
              <w:pStyle w:val="Compact"/>
              <w:jc w:val="left"/>
            </w:pPr>
            <w:r>
              <w:rPr>
                <w:b/>
                <w:bCs/>
              </w:rPr>
              <w:t xml:space="preserve">M1</w:t>
            </w:r>
          </w:p>
        </w:tc>
        <w:tc>
          <w:tcPr/>
          <w:p>
            <w:pPr>
              <w:pStyle w:val="Compact"/>
              <w:jc w:val="left"/>
            </w:pPr>
            <w:r>
              <w:t xml:space="preserve">Typed evidence corpus</w:t>
            </w:r>
          </w:p>
        </w:tc>
        <w:tc>
          <w:tcPr/>
          <w:p>
            <w:pPr>
              <w:pStyle w:val="Compact"/>
              <w:jc w:val="left"/>
            </w:pPr>
            <w:r>
              <w:t xml:space="preserve">Three golden demos (FACEIT, Premier, segmented SourceTV) established schema/equivalence.</w:t>
            </w:r>
          </w:p>
        </w:tc>
      </w:tr>
      <w:tr>
        <w:tc>
          <w:tcPr/>
          <w:p>
            <w:pPr>
              <w:pStyle w:val="Compact"/>
              <w:jc w:val="left"/>
            </w:pPr>
            <w:r>
              <w:rPr>
                <w:b/>
                <w:bCs/>
              </w:rPr>
              <w:t xml:space="preserve">M2</w:t>
            </w:r>
          </w:p>
        </w:tc>
        <w:tc>
          <w:tcPr/>
          <w:p>
            <w:pPr>
              <w:pStyle w:val="Compact"/>
              <w:jc w:val="left"/>
            </w:pPr>
            <w:r>
              <w:t xml:space="preserve">Canonical state prototype</w:t>
            </w:r>
          </w:p>
        </w:tc>
        <w:tc>
          <w:tcPr/>
          <w:p>
            <w:pPr>
              <w:pStyle w:val="Compact"/>
              <w:jc w:val="left"/>
            </w:pPr>
            <w:r>
              <w:t xml:space="preserve">Correct but slow;</w:t>
            </w:r>
            <w:r>
              <w:t xml:space="preserve"> </w:t>
            </w:r>
            <w:r>
              <w:rPr>
                <w:rStyle w:val="VerbatimChar"/>
              </w:rPr>
              <w:t xml:space="preserve">state_rows</w:t>
            </w:r>
            <w:r>
              <w:t xml:space="preserve"> </w:t>
            </w:r>
            <w:r>
              <w:t xml:space="preserve">hotspot dominated.</w:t>
            </w:r>
          </w:p>
        </w:tc>
      </w:tr>
      <w:tr>
        <w:tc>
          <w:tcPr/>
          <w:p>
            <w:pPr>
              <w:pStyle w:val="Compact"/>
              <w:jc w:val="left"/>
            </w:pPr>
            <w:r>
              <w:rPr>
                <w:b/>
                <w:bCs/>
              </w:rPr>
              <w:t xml:space="preserve">M2.1.1</w:t>
            </w:r>
          </w:p>
        </w:tc>
        <w:tc>
          <w:tcPr/>
          <w:p>
            <w:pPr>
              <w:pStyle w:val="Compact"/>
              <w:jc w:val="left"/>
            </w:pPr>
            <w:r>
              <w:t xml:space="preserve">Vectorized state repair</w:t>
            </w:r>
          </w:p>
        </w:tc>
        <w:tc>
          <w:tcPr/>
          <w:p>
            <w:pPr>
              <w:pStyle w:val="Compact"/>
              <w:jc w:val="left"/>
            </w:pPr>
            <w:r>
              <w:t xml:space="preserve">12/12 passed; ~6.6× state-row median speedup with strict equivalence.</w:t>
            </w:r>
          </w:p>
        </w:tc>
      </w:tr>
      <w:tr>
        <w:tc>
          <w:tcPr/>
          <w:p>
            <w:pPr>
              <w:pStyle w:val="Compact"/>
              <w:jc w:val="left"/>
            </w:pPr>
            <w:r>
              <w:rPr>
                <w:b/>
                <w:bCs/>
              </w:rPr>
              <w:t xml:space="preserve">M3/M3.1</w:t>
            </w:r>
          </w:p>
        </w:tc>
        <w:tc>
          <w:tcPr/>
          <w:p>
            <w:pPr>
              <w:pStyle w:val="Compact"/>
              <w:jc w:val="left"/>
            </w:pPr>
            <w:r>
              <w:t xml:space="preserve">Canonical world/interval reconstruction</w:t>
            </w:r>
          </w:p>
        </w:tc>
        <w:tc>
          <w:tcPr/>
          <w:p>
            <w:pPr>
              <w:pStyle w:val="Compact"/>
              <w:jc w:val="left"/>
            </w:pPr>
            <w:r>
              <w:t xml:space="preserve">M3.1 reached ~294× median world-tick aggregation speedup vs prior implementation, preserving canonical Parquets.</w:t>
            </w:r>
          </w:p>
        </w:tc>
      </w:tr>
      <w:tr>
        <w:tc>
          <w:tcPr/>
          <w:p>
            <w:pPr>
              <w:pStyle w:val="Compact"/>
              <w:jc w:val="left"/>
            </w:pPr>
            <w:r>
              <w:rPr>
                <w:b/>
                <w:bCs/>
              </w:rPr>
              <w:t xml:space="preserve">M4/M4.1/M4.2</w:t>
            </w:r>
          </w:p>
        </w:tc>
        <w:tc>
          <w:tcPr/>
          <w:p>
            <w:pPr>
              <w:pStyle w:val="Compact"/>
              <w:jc w:val="left"/>
            </w:pPr>
            <w:r>
              <w:t xml:space="preserve">Spatial sidecar</w:t>
            </w:r>
          </w:p>
        </w:tc>
        <w:tc>
          <w:tcPr/>
          <w:p>
            <w:pPr>
              <w:pStyle w:val="Compact"/>
              <w:jc w:val="left"/>
            </w:pPr>
            <w:r>
              <w:t xml:space="preserve">Brute rays were too expensive; M4.2 progressive probes + exact deep-event completion reduced rays ~3.09× and compute ~3.21× while preserving soundness.</w:t>
            </w:r>
          </w:p>
        </w:tc>
      </w:tr>
      <w:tr>
        <w:tc>
          <w:tcPr/>
          <w:p>
            <w:pPr>
              <w:pStyle w:val="Compact"/>
              <w:jc w:val="left"/>
            </w:pPr>
            <w:r>
              <w:rPr>
                <w:b/>
                <w:bCs/>
              </w:rPr>
              <w:t xml:space="preserve">M5</w:t>
            </w:r>
          </w:p>
        </w:tc>
        <w:tc>
          <w:tcPr/>
          <w:p>
            <w:pPr>
              <w:pStyle w:val="Compact"/>
              <w:jc w:val="left"/>
            </w:pPr>
            <w:r>
              <w:t xml:space="preserve">Deterministic relationships + transitions</w:t>
            </w:r>
          </w:p>
        </w:tc>
        <w:tc>
          <w:tcPr/>
          <w:p>
            <w:pPr>
              <w:pStyle w:val="Compact"/>
              <w:jc w:val="left"/>
            </w:pPr>
            <w:r>
              <w:t xml:space="preserve">Exposed mixed scalar numeric serializer bug, fake identity risk and smoke semantics ambiguity; v0.1.3 repaired numeric/identity integrity.</w:t>
            </w:r>
          </w:p>
        </w:tc>
      </w:tr>
      <w:tr>
        <w:tc>
          <w:tcPr/>
          <w:p>
            <w:pPr>
              <w:pStyle w:val="Compact"/>
              <w:jc w:val="left"/>
            </w:pPr>
            <w:r>
              <w:rPr>
                <w:b/>
                <w:bCs/>
              </w:rPr>
              <w:t xml:space="preserve">M6</w:t>
            </w:r>
          </w:p>
        </w:tc>
        <w:tc>
          <w:tcPr/>
          <w:p>
            <w:pPr>
              <w:pStyle w:val="Compact"/>
              <w:jc w:val="left"/>
            </w:pPr>
            <w:r>
              <w:t xml:space="preserve">Neutral candidate situations</w:t>
            </w:r>
          </w:p>
        </w:tc>
        <w:tc>
          <w:tcPr/>
          <w:p>
            <w:pPr>
              <w:pStyle w:val="Compact"/>
              <w:jc w:val="left"/>
            </w:pPr>
            <w:r>
              <w:t xml:space="preserve">Initial</w:t>
            </w:r>
            <w:r>
              <w:t xml:space="preserve"> </w:t>
            </w:r>
            <w:r>
              <w:t xml:space="preserve">“</w:t>
            </w:r>
            <w:r>
              <w:t xml:space="preserve">all rounds must resolve</w:t>
            </w:r>
            <w:r>
              <w:t xml:space="preserve">”</w:t>
            </w:r>
            <w:r>
              <w:t xml:space="preserve"> </w:t>
            </w:r>
            <w:r>
              <w:t xml:space="preserve">rule violated UNKNOWN semantics; v0.1.2 introduced explicit</w:t>
            </w:r>
            <w:r>
              <w:t xml:space="preserve"> </w:t>
            </w:r>
            <w:r>
              <w:rPr>
                <w:rStyle w:val="VerbatimChar"/>
              </w:rPr>
              <w:t xml:space="preserve">round_status</w:t>
            </w:r>
            <w:r>
              <w:t xml:space="preserve"> </w:t>
            </w:r>
            <w:r>
              <w:t xml:space="preserve">and allowed unresolved observations safely.</w:t>
            </w:r>
          </w:p>
        </w:tc>
      </w:tr>
      <w:tr>
        <w:tc>
          <w:tcPr/>
          <w:p>
            <w:pPr>
              <w:pStyle w:val="Compact"/>
              <w:jc w:val="left"/>
            </w:pPr>
            <w:r>
              <w:rPr>
                <w:b/>
                <w:bCs/>
              </w:rPr>
              <w:t xml:space="preserve">M7</w:t>
            </w:r>
          </w:p>
        </w:tc>
        <w:tc>
          <w:tcPr/>
          <w:p>
            <w:pPr>
              <w:pStyle w:val="Compact"/>
              <w:jc w:val="left"/>
            </w:pPr>
            <w:r>
              <w:t xml:space="preserve">Rich SituationPackets</w:t>
            </w:r>
          </w:p>
        </w:tc>
        <w:tc>
          <w:tcPr/>
          <w:p>
            <w:pPr>
              <w:pStyle w:val="Compact"/>
              <w:jc w:val="left"/>
            </w:pPr>
            <w:r>
              <w:t xml:space="preserve">Old global-nearest context leaked across rounds; v0.2.x made same-round/UNKNOWN policy hard, added raw typed event evidence and final-byte accounting.</w:t>
            </w:r>
          </w:p>
        </w:tc>
      </w:tr>
      <w:tr>
        <w:tc>
          <w:tcPr/>
          <w:p>
            <w:pPr>
              <w:pStyle w:val="Compact"/>
              <w:jc w:val="left"/>
            </w:pPr>
            <w:r>
              <w:rPr>
                <w:b/>
                <w:bCs/>
              </w:rPr>
              <w:t xml:space="preserve">M8</w:t>
            </w:r>
          </w:p>
        </w:tc>
        <w:tc>
          <w:tcPr/>
          <w:p>
            <w:pPr>
              <w:pStyle w:val="Compact"/>
              <w:jc w:val="left"/>
            </w:pPr>
            <w:r>
              <w:t xml:space="preserve">All-player handoff + independent audit</w:t>
            </w:r>
          </w:p>
        </w:tc>
        <w:tc>
          <w:tcPr/>
          <w:p>
            <w:pPr>
              <w:pStyle w:val="Compact"/>
              <w:jc w:val="left"/>
            </w:pPr>
            <w:r>
              <w:t xml:space="preserve">5,515 packets, 11,422 player-index rows, 53 valid player bundles; zero invalid identity/context/event integrity failures. Established mechanically trustworthy handoff.</w:t>
            </w:r>
          </w:p>
        </w:tc>
      </w:tr>
    </w:tbl>
    <w:p>
      <w:pPr>
        <w:pStyle w:val="BodyText"/>
      </w:pPr>
      <w:r>
        <w:t xml:space="preserve">The M0–M8 history is expanded again in Part II because those results define the current architecture. Here they are included to show the chronological development path.</w:t>
      </w:r>
    </w:p>
    <w:bookmarkEnd w:id="56"/>
    <w:bookmarkEnd w:id="57"/>
    <w:bookmarkStart w:id="58" w:name="X52985a88e12e6dfdea60714bb91db85db046a13"/>
    <w:p>
      <w:pPr>
        <w:pStyle w:val="Heading2"/>
      </w:pPr>
      <w:r>
        <w:t xml:space="preserve">A.12 First trusted post-M8 coaching pilot — the evidence passed, the coaching product did not</w:t>
      </w:r>
    </w:p>
    <w:p>
      <w:pPr>
        <w:pStyle w:val="FirstParagraph"/>
      </w:pPr>
      <w:r>
        <w:t xml:space="preserve">After M8, CanadianIQ’s first rich pilot bundle contained 24 neutral-coverage packets selected from 237 available situations across two demos. This was the first point where the project could reasonably say the handoff itself was integrity-safe.</w:t>
      </w:r>
    </w:p>
    <w:p>
      <w:pPr>
        <w:pStyle w:val="BodyText"/>
      </w:pPr>
      <w:r>
        <w:t xml:space="preserve">The coaching response still failed product expectations:</w:t>
      </w:r>
    </w:p>
    <w:p>
      <w:pPr>
        <w:pStyle w:val="Compact"/>
        <w:numPr>
          <w:ilvl w:val="0"/>
          <w:numId w:val="1025"/>
        </w:numPr>
      </w:pPr>
      <w:r>
        <w:t xml:space="preserve">too long;</w:t>
      </w:r>
    </w:p>
    <w:p>
      <w:pPr>
        <w:pStyle w:val="Compact"/>
        <w:numPr>
          <w:ilvl w:val="0"/>
          <w:numId w:val="1025"/>
        </w:numPr>
      </w:pPr>
      <w:r>
        <w:t xml:space="preserve">too packet-by-packet;</w:t>
      </w:r>
    </w:p>
    <w:p>
      <w:pPr>
        <w:pStyle w:val="Compact"/>
        <w:numPr>
          <w:ilvl w:val="0"/>
          <w:numId w:val="1025"/>
        </w:numPr>
      </w:pPr>
      <w:r>
        <w:t xml:space="preserve">technical telemetry leaked into player language;</w:t>
      </w:r>
    </w:p>
    <w:p>
      <w:pPr>
        <w:pStyle w:val="Compact"/>
        <w:numPr>
          <w:ilvl w:val="0"/>
          <w:numId w:val="1025"/>
        </w:numPr>
      </w:pPr>
      <w:r>
        <w:t xml:space="preserve">examples such as</w:t>
      </w:r>
      <w:r>
        <w:t xml:space="preserve"> </w:t>
      </w:r>
      <w:r>
        <w:t xml:space="preserve">“</w:t>
      </w:r>
      <w:r>
        <w:t xml:space="preserve">two ticks later</w:t>
      </w:r>
      <w:r>
        <w:t xml:space="preserve">”</w:t>
      </w:r>
      <w:r>
        <w:t xml:space="preserve"> </w:t>
      </w:r>
      <w:r>
        <w:t xml:space="preserve">were precise but meaningless as a practice cue;</w:t>
      </w:r>
    </w:p>
    <w:p>
      <w:pPr>
        <w:pStyle w:val="Compact"/>
        <w:numPr>
          <w:ilvl w:val="0"/>
          <w:numId w:val="1025"/>
        </w:numPr>
      </w:pPr>
      <w:r>
        <w:t xml:space="preserve">two games were being asked to support tendencies that should require broader independent-match evidence;</w:t>
      </w:r>
    </w:p>
    <w:p>
      <w:pPr>
        <w:pStyle w:val="Compact"/>
        <w:numPr>
          <w:ilvl w:val="0"/>
          <w:numId w:val="1025"/>
        </w:numPr>
      </w:pPr>
      <w:r>
        <w:t xml:space="preserve">the response mixed analyst reasoning and player-facing coaching into one layer.</w:t>
      </w:r>
    </w:p>
    <w:p>
      <w:pPr>
        <w:pStyle w:val="FirstParagraph"/>
      </w:pPr>
      <w:r>
        <w:t xml:space="preserve">This failure did</w:t>
      </w:r>
      <w:r>
        <w:t xml:space="preserve"> </w:t>
      </w:r>
      <w:r>
        <w:rPr>
          <w:b/>
          <w:bCs/>
        </w:rPr>
        <w:t xml:space="preserve">not</w:t>
      </w:r>
      <w:r>
        <w:t xml:space="preserve"> </w:t>
      </w:r>
      <w:r>
        <w:t xml:space="preserve">invalidate Stage 3. It located the next boundary:</w:t>
      </w:r>
    </w:p>
    <w:p>
      <w:pPr>
        <w:pStyle w:val="BlockText"/>
      </w:pPr>
      <w:r>
        <w:rPr>
          <w:b/>
          <w:bCs/>
        </w:rPr>
        <w:t xml:space="preserve">An evidence system can be trustworthy and still produce poor coaching if the synthesis/presentation layer is not designed around human learning.</w:t>
      </w:r>
    </w:p>
    <w:p>
      <w:pPr>
        <w:pStyle w:val="FirstParagraph"/>
      </w:pPr>
      <w:r>
        <w:t xml:space="preserve">The resulting post-M8 requirements are now first-class:</w:t>
      </w:r>
    </w:p>
    <w:p>
      <w:pPr>
        <w:pStyle w:val="Compact"/>
        <w:numPr>
          <w:ilvl w:val="0"/>
          <w:numId w:val="1026"/>
        </w:numPr>
      </w:pPr>
      <w:r>
        <w:rPr>
          <w:b/>
          <w:bCs/>
        </w:rPr>
        <w:t xml:space="preserve">SituationPackets are evidence, not coaching units.</w:t>
      </w:r>
    </w:p>
    <w:p>
      <w:pPr>
        <w:pStyle w:val="Compact"/>
        <w:numPr>
          <w:ilvl w:val="0"/>
          <w:numId w:val="1026"/>
        </w:numPr>
      </w:pPr>
      <w:r>
        <w:rPr>
          <w:b/>
          <w:bCs/>
        </w:rPr>
        <w:t xml:space="preserve">Tendencies require recurrence, scope and counterexample testing across independent matches.</w:t>
      </w:r>
    </w:p>
    <w:p>
      <w:pPr>
        <w:pStyle w:val="Compact"/>
        <w:numPr>
          <w:ilvl w:val="0"/>
          <w:numId w:val="1026"/>
        </w:numPr>
      </w:pPr>
      <w:r>
        <w:rPr>
          <w:b/>
          <w:bCs/>
        </w:rPr>
        <w:t xml:space="preserve">Player-facing output is limited to 1–3 high-confidence priorities.</w:t>
      </w:r>
    </w:p>
    <w:p>
      <w:pPr>
        <w:pStyle w:val="Compact"/>
        <w:numPr>
          <w:ilvl w:val="0"/>
          <w:numId w:val="1026"/>
        </w:numPr>
      </w:pPr>
      <w:r>
        <w:rPr>
          <w:b/>
          <w:bCs/>
        </w:rPr>
        <w:t xml:space="preserve">Raw ticks remain forensic locators; human round time is the normal teaching language.</w:t>
      </w:r>
    </w:p>
    <w:p>
      <w:pPr>
        <w:pStyle w:val="Compact"/>
        <w:numPr>
          <w:ilvl w:val="0"/>
          <w:numId w:val="1026"/>
        </w:numPr>
      </w:pPr>
      <w:r>
        <w:rPr>
          <w:b/>
          <w:bCs/>
        </w:rPr>
        <w:t xml:space="preserve">A deterministic 2D replay should visually demonstrate representative examples and contrasts.</w:t>
      </w:r>
    </w:p>
    <w:p>
      <w:pPr>
        <w:pStyle w:val="Compact"/>
        <w:numPr>
          <w:ilvl w:val="0"/>
          <w:numId w:val="1026"/>
        </w:numPr>
      </w:pPr>
      <w:r>
        <w:rPr>
          <w:b/>
          <w:bCs/>
        </w:rPr>
        <w:t xml:space="preserve">Problems that improve and persistently stay improved are retired rather than coached forever.</w:t>
      </w:r>
    </w:p>
    <w:bookmarkEnd w:id="58"/>
    <w:bookmarkStart w:id="59" w:name="Xe927ec50b2fe0f3675d5017618aaac59e24e0a1"/>
    <w:p>
      <w:pPr>
        <w:pStyle w:val="Heading2"/>
      </w:pPr>
      <w:r>
        <w:t xml:space="preserve">A.13 Why the current architecture is deliberately conservative</w:t>
      </w:r>
    </w:p>
    <w:p>
      <w:pPr>
        <w:pStyle w:val="FirstParagraph"/>
      </w:pPr>
      <w:r>
        <w:t xml:space="preserve">Almost every</w:t>
      </w:r>
      <w:r>
        <w:t xml:space="preserve"> </w:t>
      </w:r>
      <w:r>
        <w:t xml:space="preserve">“</w:t>
      </w:r>
      <w:r>
        <w:t xml:space="preserve">strict</w:t>
      </w:r>
      <w:r>
        <w:t xml:space="preserve">”</w:t>
      </w:r>
      <w:r>
        <w:t xml:space="preserve"> </w:t>
      </w:r>
      <w:r>
        <w:t xml:space="preserve">rule in Part II corresponds to a real earlier failure:</w:t>
      </w:r>
    </w:p>
    <w:p>
      <w:pPr>
        <w:pStyle w:val="Compact"/>
        <w:numPr>
          <w:ilvl w:val="0"/>
          <w:numId w:val="1027"/>
        </w:numPr>
      </w:pPr>
      <w:r>
        <w:t xml:space="preserve">UNKNOWN exists because missing results and missing event streams were once converted into false negatives/losses.</w:t>
      </w:r>
    </w:p>
    <w:p>
      <w:pPr>
        <w:pStyle w:val="Compact"/>
        <w:numPr>
          <w:ilvl w:val="0"/>
          <w:numId w:val="1027"/>
        </w:numPr>
      </w:pPr>
      <w:r>
        <w:t xml:space="preserve">all-player extraction exists because target-centric designs lost context and limited future questions.</w:t>
      </w:r>
    </w:p>
    <w:p>
      <w:pPr>
        <w:pStyle w:val="Compact"/>
        <w:numPr>
          <w:ilvl w:val="0"/>
          <w:numId w:val="1027"/>
        </w:numPr>
      </w:pPr>
      <w:r>
        <w:t xml:space="preserve">exact SteamIDs exist because float-like identity paths broke joins.</w:t>
      </w:r>
    </w:p>
    <w:p>
      <w:pPr>
        <w:pStyle w:val="Compact"/>
        <w:numPr>
          <w:ilvl w:val="0"/>
          <w:numId w:val="1027"/>
        </w:numPr>
      </w:pPr>
      <w:r>
        <w:t xml:space="preserve">structural round reconstruction exists because the obvious knife/warmup rules were wrong on real FACEIT demos.</w:t>
      </w:r>
    </w:p>
    <w:p>
      <w:pPr>
        <w:pStyle w:val="Compact"/>
        <w:numPr>
          <w:ilvl w:val="0"/>
          <w:numId w:val="1027"/>
        </w:numPr>
      </w:pPr>
      <w:r>
        <w:t xml:space="preserve">source capability profiles exist because SourceTV and FACEIT expose materially different streams.</w:t>
      </w:r>
    </w:p>
    <w:p>
      <w:pPr>
        <w:pStyle w:val="Compact"/>
        <w:numPr>
          <w:ilvl w:val="0"/>
          <w:numId w:val="1027"/>
        </w:numPr>
      </w:pPr>
      <w:r>
        <w:t xml:space="preserve">historical geometry provenance exists because current assets can look valid while being historically wrong.</w:t>
      </w:r>
    </w:p>
    <w:p>
      <w:pPr>
        <w:pStyle w:val="Compact"/>
        <w:numPr>
          <w:ilvl w:val="0"/>
          <w:numId w:val="1027"/>
        </w:numPr>
      </w:pPr>
      <w:r>
        <w:t xml:space="preserve">static collision is called static collision because</w:t>
      </w:r>
      <w:r>
        <w:t xml:space="preserve"> </w:t>
      </w:r>
      <w:r>
        <w:t xml:space="preserve">“</w:t>
      </w:r>
      <w:r>
        <w:t xml:space="preserve">visibility</w:t>
      </w:r>
      <w:r>
        <w:t xml:space="preserve">”</w:t>
      </w:r>
      <w:r>
        <w:t xml:space="preserve"> </w:t>
      </w:r>
      <w:r>
        <w:t xml:space="preserve">would overclaim what the sensor proves.</w:t>
      </w:r>
    </w:p>
    <w:p>
      <w:pPr>
        <w:pStyle w:val="Compact"/>
        <w:numPr>
          <w:ilvl w:val="0"/>
          <w:numId w:val="1027"/>
        </w:numPr>
      </w:pPr>
      <w:r>
        <w:t xml:space="preserve">M0 profiling exists because plausible architecture assumptions were wrong about where time was spent.</w:t>
      </w:r>
    </w:p>
    <w:p>
      <w:pPr>
        <w:pStyle w:val="Compact"/>
        <w:numPr>
          <w:ilvl w:val="0"/>
          <w:numId w:val="1027"/>
        </w:numPr>
      </w:pPr>
      <w:r>
        <w:t xml:space="preserve">dependency-aware caches exist because later-stage bugs should not force expensive re-decode/reconstruction.</w:t>
      </w:r>
    </w:p>
    <w:p>
      <w:pPr>
        <w:pStyle w:val="Compact"/>
        <w:numPr>
          <w:ilvl w:val="0"/>
          <w:numId w:val="1027"/>
        </w:numPr>
      </w:pPr>
      <w:r>
        <w:t xml:space="preserve">candidate/packet labels are neutral because local tactical judgments repeatedly outran their evidence.</w:t>
      </w:r>
    </w:p>
    <w:p>
      <w:pPr>
        <w:pStyle w:val="Compact"/>
        <w:numPr>
          <w:ilvl w:val="0"/>
          <w:numId w:val="1027"/>
        </w:numPr>
      </w:pPr>
      <w:r>
        <w:t xml:space="preserve">player briefs are short because more data did not automatically teach more effectively.</w:t>
      </w:r>
    </w:p>
    <w:p>
      <w:pPr>
        <w:pStyle w:val="FirstParagraph"/>
      </w:pPr>
      <w:r>
        <w:t xml:space="preserve">The project should therefore be reviewed as an</w:t>
      </w:r>
      <w:r>
        <w:t xml:space="preserve"> </w:t>
      </w:r>
      <w:r>
        <w:rPr>
          <w:b/>
          <w:bCs/>
        </w:rPr>
        <w:t xml:space="preserve">accumulated set of falsified assumptions and promoted contracts</w:t>
      </w:r>
      <w:r>
        <w:t xml:space="preserve">, not as a greenfield design that can be simplified by discarding inconvenient history.</w:t>
      </w:r>
    </w:p>
    <w:bookmarkEnd w:id="59"/>
    <w:bookmarkStart w:id="64" w:name="X57a3e6c89fe7e64bddc74023e53d7e93af63543"/>
    <w:p>
      <w:pPr>
        <w:pStyle w:val="Heading2"/>
      </w:pPr>
      <w:r>
        <w:t xml:space="preserve">A.14 Consultant review synthesis — what changed after v2.0</w:t>
      </w:r>
    </w:p>
    <w:p>
      <w:pPr>
        <w:pStyle w:val="FirstParagraph"/>
      </w:pPr>
      <w:r>
        <w:t xml:space="preserve">Version 2.0 explicitly invited outside challenge. Before reading the external reviews, the project froze an internal self-red-team memo so later agreement/disagreement could be compared without hindsight bias. Four external reviews were then read line-by-line:</w:t>
      </w:r>
      <w:r>
        <w:t xml:space="preserve"> </w:t>
      </w:r>
      <w:r>
        <w:rPr>
          <w:b/>
          <w:bCs/>
        </w:rPr>
        <w:t xml:space="preserve">Grok, Claude, DeepSeek and Gemini</w:t>
      </w:r>
      <w:r>
        <w:t xml:space="preserve">.</w:t>
      </w:r>
    </w:p>
    <w:p>
      <w:pPr>
        <w:pStyle w:val="BodyText"/>
      </w:pPr>
      <w:r>
        <w:t xml:space="preserve">The strongest independent convergence was not about the parser. It was about the boundary between evidence and coaching:</w:t>
      </w:r>
    </w:p>
    <w:p>
      <w:pPr>
        <w:pStyle w:val="Compact"/>
        <w:numPr>
          <w:ilvl w:val="0"/>
          <w:numId w:val="1028"/>
        </w:numPr>
      </w:pPr>
      <w:r>
        <w:rPr>
          <w:b/>
          <w:bCs/>
        </w:rPr>
        <w:t xml:space="preserve">Grok:</w:t>
      </w:r>
      <w:r>
        <w:t xml:space="preserve"> </w:t>
      </w:r>
      <w:r>
        <w:t xml:space="preserve">the product still looked more like an analysis system than a learning system; deterministic denominators should precede the LLM; next-batch match play is assessment rather than deliberate practice; 2D radar cannot teach every mechanical skill; historical CanadianIQ regression alone is circular/n=1 validation.</w:t>
      </w:r>
    </w:p>
    <w:p>
      <w:pPr>
        <w:pStyle w:val="Compact"/>
        <w:numPr>
          <w:ilvl w:val="0"/>
          <w:numId w:val="1028"/>
        </w:numPr>
      </w:pPr>
      <w:r>
        <w:rPr>
          <w:b/>
          <w:bCs/>
        </w:rPr>
        <w:t xml:space="preserve">Claude:</w:t>
      </w:r>
      <w:r>
        <w:t xml:space="preserve"> </w:t>
      </w:r>
      <w:r>
        <w:t xml:space="preserve">multiple-comparison/false-discovery risk, intervention/regression-to-the-mean ambiguity, single-player generalizability, LLM run-to-run reliability, creator-content rights, status-schema inconsistencies and reviewer-independence needed stronger treatment.</w:t>
      </w:r>
    </w:p>
    <w:p>
      <w:pPr>
        <w:pStyle w:val="Compact"/>
        <w:numPr>
          <w:ilvl w:val="0"/>
          <w:numId w:val="1028"/>
        </w:numPr>
      </w:pPr>
      <w:r>
        <w:rPr>
          <w:b/>
          <w:bCs/>
        </w:rPr>
        <w:t xml:space="preserve">DeepSeek:</w:t>
      </w:r>
      <w:r>
        <w:t xml:space="preserve"> </w:t>
      </w:r>
      <w:r>
        <w:t xml:space="preserve">full-corpus M8-style integrity, spatial ablation, storage/retrieval benchmarking, persistent coaching-plan state, automated output gates and explicit behavior-change evaluation were high-value additions. Its exact Bayesian/numeric thresholds are treated as proposals, not facts.</w:t>
      </w:r>
    </w:p>
    <w:p>
      <w:pPr>
        <w:pStyle w:val="Compact"/>
        <w:numPr>
          <w:ilvl w:val="0"/>
          <w:numId w:val="1028"/>
        </w:numPr>
      </w:pPr>
      <w:r>
        <w:rPr>
          <w:b/>
          <w:bCs/>
        </w:rPr>
        <w:t xml:space="preserve">Gemini:</w:t>
      </w:r>
      <w:r>
        <w:t xml:space="preserve"> </w:t>
      </w:r>
      <w:r>
        <w:t xml:space="preserve">packet/context saturation, replay asset drift and technical-language leakage are real concerns. Its fixed 15% random spatial sampling,</w:t>
      </w:r>
      <w:r>
        <w:t xml:space="preserve"> </w:t>
      </w:r>
      <w:r>
        <w:t xml:space="preserve">“</w:t>
      </w:r>
      <w:r>
        <w:t xml:space="preserve">tilt</w:t>
      </w:r>
      <w:r>
        <w:t xml:space="preserve">”</w:t>
      </w:r>
      <w:r>
        <w:t xml:space="preserve"> </w:t>
      </w:r>
      <w:r>
        <w:t xml:space="preserve">inference and unverified sub-tick prescription are</w:t>
      </w:r>
      <w:r>
        <w:t xml:space="preserve"> </w:t>
      </w:r>
      <w:r>
        <w:rPr>
          <w:b/>
          <w:bCs/>
        </w:rPr>
        <w:t xml:space="preserve">not</w:t>
      </w:r>
      <w:r>
        <w:t xml:space="preserve"> </w:t>
      </w:r>
      <w:r>
        <w:t xml:space="preserve">adopted as architecture; they remain research hypotheses where appropriate.</w:t>
      </w:r>
    </w:p>
    <w:p>
      <w:pPr>
        <w:pStyle w:val="Compact"/>
        <w:numPr>
          <w:ilvl w:val="0"/>
          <w:numId w:val="1028"/>
        </w:numPr>
      </w:pPr>
      <w:r>
        <w:rPr>
          <w:b/>
          <w:bCs/>
        </w:rPr>
        <w:t xml:space="preserve">Frozen self-review:</w:t>
      </w:r>
      <w:r>
        <w:t xml:space="preserve"> </w:t>
      </w:r>
      <w:r>
        <w:t xml:space="preserve">independently identified two residual evidence debts that the consultants largely missed: M5 player-state transition logic can span round boundaries, and M6/M7 evidence refs remain row-ordinal based rather than fully logical/hash-bound.</w:t>
      </w:r>
    </w:p>
    <w:bookmarkStart w:id="60" w:name="a.14.1-accepted-changes"/>
    <w:p>
      <w:pPr>
        <w:pStyle w:val="Heading3"/>
      </w:pPr>
      <w:r>
        <w:t xml:space="preserve">A.14.1 Accepted changes</w:t>
      </w:r>
    </w:p>
    <w:p>
      <w:pPr>
        <w:pStyle w:val="FirstParagraph"/>
      </w:pPr>
      <w:r>
        <w:t xml:space="preserve">Version 2.1 accepts the following as architecture:</w:t>
      </w:r>
    </w:p>
    <w:p>
      <w:pPr>
        <w:pStyle w:val="Compact"/>
        <w:numPr>
          <w:ilvl w:val="0"/>
          <w:numId w:val="1029"/>
        </w:numPr>
      </w:pPr>
      <w:r>
        <w:t xml:space="preserve">deterministic opportunity definitions, recurrence counts, counterexamples, coverage and statistical summaries in local software before model interpretation;</w:t>
      </w:r>
    </w:p>
    <w:p>
      <w:pPr>
        <w:pStyle w:val="Compact"/>
        <w:numPr>
          <w:ilvl w:val="0"/>
          <w:numId w:val="1029"/>
        </w:numPr>
      </w:pPr>
      <w:r>
        <w:t xml:space="preserve">a predeclared/versioned tendency-family catalogue for production use;</w:t>
      </w:r>
    </w:p>
    <w:p>
      <w:pPr>
        <w:pStyle w:val="Compact"/>
        <w:numPr>
          <w:ilvl w:val="0"/>
          <w:numId w:val="1029"/>
        </w:numPr>
      </w:pPr>
      <w:r>
        <w:t xml:space="preserve">explicit multiple-comparison/holdout protection and small-sample shrinkage/intervals;</w:t>
      </w:r>
    </w:p>
    <w:p>
      <w:pPr>
        <w:pStyle w:val="Compact"/>
        <w:numPr>
          <w:ilvl w:val="0"/>
          <w:numId w:val="1029"/>
        </w:numPr>
      </w:pPr>
      <w:r>
        <w:rPr>
          <w:b/>
          <w:bCs/>
        </w:rPr>
        <w:t xml:space="preserve">cue → drill/practice → match transfer test</w:t>
      </w:r>
      <w:r>
        <w:t xml:space="preserve"> </w:t>
      </w:r>
      <w:r>
        <w:t xml:space="preserve">as separate artifacts;</w:t>
      </w:r>
    </w:p>
    <w:p>
      <w:pPr>
        <w:pStyle w:val="Compact"/>
        <w:numPr>
          <w:ilvl w:val="0"/>
          <w:numId w:val="1029"/>
        </w:numPr>
      </w:pPr>
      <w:r>
        <w:t xml:space="preserve">one primary player priority by default, with secondary priorities sequenced rather than dumped together;</w:t>
      </w:r>
    </w:p>
    <w:p>
      <w:pPr>
        <w:pStyle w:val="Compact"/>
        <w:numPr>
          <w:ilvl w:val="0"/>
          <w:numId w:val="1029"/>
        </w:numPr>
      </w:pPr>
      <w:r>
        <w:t xml:space="preserve">teaching-modality matching: 2D replay for information/spacing/rotation/bomb/some utility, not as proof of crosshair/stopping/shot mechanics;</w:t>
      </w:r>
    </w:p>
    <w:p>
      <w:pPr>
        <w:pStyle w:val="Compact"/>
        <w:numPr>
          <w:ilvl w:val="0"/>
          <w:numId w:val="1029"/>
        </w:numPr>
      </w:pPr>
      <w:r>
        <w:t xml:space="preserve">guided replay fields (observation prompt, decision freeze, learner pause, contrast role);</w:t>
      </w:r>
    </w:p>
    <w:p>
      <w:pPr>
        <w:pStyle w:val="Compact"/>
        <w:numPr>
          <w:ilvl w:val="0"/>
          <w:numId w:val="1029"/>
        </w:numPr>
      </w:pPr>
      <w:r>
        <w:t xml:space="preserve">full-corpus M8-style integrity before full-corpus tendency promotion;</w:t>
      </w:r>
    </w:p>
    <w:p>
      <w:pPr>
        <w:pStyle w:val="Compact"/>
        <w:numPr>
          <w:ilvl w:val="0"/>
          <w:numId w:val="1029"/>
        </w:numPr>
      </w:pPr>
      <w:r>
        <w:t xml:space="preserve">spatial ablation before expensive enrichment is scaled;</w:t>
      </w:r>
    </w:p>
    <w:p>
      <w:pPr>
        <w:pStyle w:val="Compact"/>
        <w:numPr>
          <w:ilvl w:val="0"/>
          <w:numId w:val="1029"/>
        </w:numPr>
      </w:pPr>
      <w:r>
        <w:t xml:space="preserve">a role/skill-different second player before any</w:t>
      </w:r>
      <w:r>
        <w:t xml:space="preserve"> </w:t>
      </w:r>
      <w:r>
        <w:t xml:space="preserve">“</w:t>
      </w:r>
      <w:r>
        <w:t xml:space="preserve">production coaching pilot</w:t>
      </w:r>
      <w:r>
        <w:t xml:space="preserve">”</w:t>
      </w:r>
      <w:r>
        <w:t xml:space="preserve"> </w:t>
      </w:r>
      <w:r>
        <w:t xml:space="preserve">claim;</w:t>
      </w:r>
    </w:p>
    <w:p>
      <w:pPr>
        <w:pStyle w:val="Compact"/>
        <w:numPr>
          <w:ilvl w:val="0"/>
          <w:numId w:val="1029"/>
        </w:numPr>
      </w:pPr>
      <w:r>
        <w:t xml:space="preserve">run-to-run/model-to-model coaching reliability evaluation;</w:t>
      </w:r>
    </w:p>
    <w:p>
      <w:pPr>
        <w:pStyle w:val="Compact"/>
        <w:numPr>
          <w:ilvl w:val="0"/>
          <w:numId w:val="1029"/>
        </w:numPr>
      </w:pPr>
      <w:r>
        <w:t xml:space="preserve">content-rights review for creator-derived curriculum before distribution;</w:t>
      </w:r>
    </w:p>
    <w:p>
      <w:pPr>
        <w:pStyle w:val="Compact"/>
        <w:numPr>
          <w:ilvl w:val="0"/>
          <w:numId w:val="1029"/>
        </w:numPr>
      </w:pPr>
      <w:r>
        <w:t xml:space="preserve">local-only default/privacy/security and hostile-demo controls;</w:t>
      </w:r>
    </w:p>
    <w:p>
      <w:pPr>
        <w:pStyle w:val="Compact"/>
        <w:numPr>
          <w:ilvl w:val="0"/>
          <w:numId w:val="1029"/>
        </w:numPr>
      </w:pPr>
      <w:r>
        <w:t xml:space="preserve">a persistent</w:t>
      </w:r>
      <w:r>
        <w:t xml:space="preserve"> </w:t>
      </w:r>
      <w:r>
        <w:rPr>
          <w:rStyle w:val="VerbatimChar"/>
        </w:rPr>
        <w:t xml:space="preserve">CoachingPlan</w:t>
      </w:r>
      <w:r>
        <w:t xml:space="preserve"> </w:t>
      </w:r>
      <w:r>
        <w:t xml:space="preserve">across epochs, including improvement, resolution and regression.</w:t>
      </w:r>
    </w:p>
    <w:bookmarkEnd w:id="60"/>
    <w:bookmarkStart w:id="61" w:name="a.14.2-accepted-with-modification"/>
    <w:p>
      <w:pPr>
        <w:pStyle w:val="Heading3"/>
      </w:pPr>
      <w:r>
        <w:t xml:space="preserve">A.14.2 Accepted with modification</w:t>
      </w:r>
    </w:p>
    <w:p>
      <w:pPr>
        <w:pStyle w:val="FirstParagraph"/>
      </w:pPr>
      <w:r>
        <w:t xml:space="preserve">The following consultant recommendations are directionally accepted but intentionally softened:</w:t>
      </w:r>
    </w:p>
    <w:p>
      <w:pPr>
        <w:pStyle w:val="Compact"/>
        <w:numPr>
          <w:ilvl w:val="0"/>
          <w:numId w:val="1030"/>
        </w:numPr>
      </w:pPr>
      <w:r>
        <w:rPr>
          <w:b/>
          <w:bCs/>
        </w:rPr>
        <w:t xml:space="preserve">Freeze M0–M8:</w:t>
      </w:r>
      <w:r>
        <w:t xml:space="preserve"> </w:t>
      </w:r>
      <w:r>
        <w:t xml:space="preserve">no wholesale evidence-plane rewrite; narrow correctness/provenance repairs remain authorized.</w:t>
      </w:r>
    </w:p>
    <w:p>
      <w:pPr>
        <w:pStyle w:val="Compact"/>
        <w:numPr>
          <w:ilvl w:val="0"/>
          <w:numId w:val="1030"/>
        </w:numPr>
      </w:pPr>
      <w:r>
        <w:rPr>
          <w:b/>
          <w:bCs/>
        </w:rPr>
        <w:t xml:space="preserve">Hierarchical Bayesian model immediately:</w:t>
      </w:r>
      <w:r>
        <w:t xml:space="preserve"> </w:t>
      </w:r>
      <w:r>
        <w:t xml:space="preserve">begin with deterministic denominators + intervals + conservative shrinkage; benchmark a fuller mixed/hierarchical model only if calibration shows material benefit.</w:t>
      </w:r>
    </w:p>
    <w:p>
      <w:pPr>
        <w:pStyle w:val="Compact"/>
        <w:numPr>
          <w:ilvl w:val="0"/>
          <w:numId w:val="1030"/>
        </w:numPr>
      </w:pPr>
      <w:r>
        <w:rPr>
          <w:b/>
          <w:bCs/>
        </w:rPr>
        <w:t xml:space="preserve">Population/pro references as a promotion gate:</w:t>
      </w:r>
      <w:r>
        <w:t xml:space="preserve"> </w:t>
      </w:r>
      <w:r>
        <w:t xml:space="preserve">references may calibrate priors/context and identify unusualness, but a behavior can still be worth coaching even if common at the player’s rank.</w:t>
      </w:r>
    </w:p>
    <w:p>
      <w:pPr>
        <w:pStyle w:val="Compact"/>
        <w:numPr>
          <w:ilvl w:val="0"/>
          <w:numId w:val="1030"/>
        </w:numPr>
      </w:pPr>
      <w:r>
        <w:rPr>
          <w:b/>
          <w:bCs/>
        </w:rPr>
        <w:t xml:space="preserve">Multi-pass analyst→critic→coach:</w:t>
      </w:r>
      <w:r>
        <w:t xml:space="preserve"> </w:t>
      </w:r>
      <w:r>
        <w:t xml:space="preserve">useful, but deterministic gates remain primary; an LLM critic is an additional check rather than the source of mathematical truth.</w:t>
      </w:r>
    </w:p>
    <w:p>
      <w:pPr>
        <w:pStyle w:val="Compact"/>
        <w:numPr>
          <w:ilvl w:val="0"/>
          <w:numId w:val="1030"/>
        </w:numPr>
      </w:pPr>
      <w:r>
        <w:rPr>
          <w:b/>
          <w:bCs/>
        </w:rPr>
        <w:t xml:space="preserve">Agentic SQL retrieval:</w:t>
      </w:r>
      <w:r>
        <w:t xml:space="preserve"> </w:t>
      </w:r>
      <w:r>
        <w:t xml:space="preserve">permitted after a tendency family is already qualified for mechanism investigation; not allowed as the method by which the LLM discovers whether recurrence exists.</w:t>
      </w:r>
    </w:p>
    <w:bookmarkEnd w:id="61"/>
    <w:bookmarkStart w:id="62" w:name="X962010f43f710ee9358f9ec87800f517d6b0ba1"/>
    <w:p>
      <w:pPr>
        <w:pStyle w:val="Heading3"/>
      </w:pPr>
      <w:r>
        <w:t xml:space="preserve">A.14.3 Rejected or experiment-only recommendations</w:t>
      </w:r>
    </w:p>
    <w:p>
      <w:pPr>
        <w:pStyle w:val="Compact"/>
        <w:numPr>
          <w:ilvl w:val="0"/>
          <w:numId w:val="1031"/>
        </w:numPr>
      </w:pPr>
      <w:r>
        <w:t xml:space="preserve">“</w:t>
      </w:r>
      <w:r>
        <w:t xml:space="preserve">Tilt</w:t>
      </w:r>
      <w:r>
        <w:t xml:space="preserve">”</w:t>
      </w:r>
      <w:r>
        <w:t xml:space="preserve">/psychological-state inference from scoreboard differential or economy:</w:t>
      </w:r>
      <w:r>
        <w:t xml:space="preserve"> </w:t>
      </w:r>
      <w:r>
        <w:rPr>
          <w:b/>
          <w:bCs/>
        </w:rPr>
        <w:t xml:space="preserve">rejected</w:t>
      </w:r>
      <w:r>
        <w:t xml:space="preserve">. Score/economy may be neutral context variables; psychological state is not inferred.</w:t>
      </w:r>
    </w:p>
    <w:p>
      <w:pPr>
        <w:pStyle w:val="Compact"/>
        <w:numPr>
          <w:ilvl w:val="0"/>
          <w:numId w:val="1031"/>
        </w:numPr>
      </w:pPr>
      <w:r>
        <w:t xml:space="preserve">fixed</w:t>
      </w:r>
      <w:r>
        <w:t xml:space="preserve"> </w:t>
      </w:r>
      <w:r>
        <w:rPr>
          <w:b/>
          <w:bCs/>
        </w:rPr>
        <w:t xml:space="preserve">15%</w:t>
      </w:r>
      <w:r>
        <w:t xml:space="preserve"> </w:t>
      </w:r>
      <w:r>
        <w:t xml:space="preserve">random spatial sampling:</w:t>
      </w:r>
      <w:r>
        <w:t xml:space="preserve"> </w:t>
      </w:r>
      <w:r>
        <w:rPr>
          <w:b/>
          <w:bCs/>
        </w:rPr>
        <w:t xml:space="preserve">not accepted</w:t>
      </w:r>
      <w:r>
        <w:t xml:space="preserve"> </w:t>
      </w:r>
      <w:r>
        <w:t xml:space="preserve">without a power/compute experiment.</w:t>
      </w:r>
    </w:p>
    <w:p>
      <w:pPr>
        <w:pStyle w:val="Compact"/>
        <w:numPr>
          <w:ilvl w:val="0"/>
          <w:numId w:val="1031"/>
        </w:numPr>
      </w:pPr>
      <w:r>
        <w:t xml:space="preserve">mandatory sub-tick spatial interpolation:</w:t>
      </w:r>
      <w:r>
        <w:t xml:space="preserve"> </w:t>
      </w:r>
      <w:r>
        <w:rPr>
          <w:b/>
          <w:bCs/>
        </w:rPr>
        <w:t xml:space="preserve">experiment required</w:t>
      </w:r>
      <w:r>
        <w:t xml:space="preserve">; first prove that the required event/state semantics exist in the available demo evidence and that it changes conclusions.</w:t>
      </w:r>
    </w:p>
    <w:p>
      <w:pPr>
        <w:pStyle w:val="Compact"/>
        <w:numPr>
          <w:ilvl w:val="0"/>
          <w:numId w:val="1031"/>
        </w:numPr>
      </w:pPr>
      <w:r>
        <w:t xml:space="preserve">arbitrary fixed gates such as</w:t>
      </w:r>
      <w:r>
        <w:t xml:space="preserve"> </w:t>
      </w:r>
      <w:r>
        <w:t xml:space="preserve">“</w:t>
      </w:r>
      <w:r>
        <w:t xml:space="preserve">20 opportunities,</w:t>
      </w:r>
      <w:r>
        <w:t xml:space="preserve">”</w:t>
      </w:r>
      <w:r>
        <w:t xml:space="preserve"> </w:t>
      </w:r>
      <w:r>
        <w:t xml:space="preserve">“</w:t>
      </w:r>
      <w:r>
        <w:t xml:space="preserve">20% behavior improvement,</w:t>
      </w:r>
      <w:r>
        <w:t xml:space="preserve">”</w:t>
      </w:r>
      <w:r>
        <w:t xml:space="preserve"> </w:t>
      </w:r>
      <w:r>
        <w:t xml:space="preserve">“</w:t>
      </w:r>
      <w:r>
        <w:t xml:space="preserve">70% cue recall,</w:t>
      </w:r>
      <w:r>
        <w:t xml:space="preserve">”</w:t>
      </w:r>
      <w:r>
        <w:t xml:space="preserve"> </w:t>
      </w:r>
      <w:r>
        <w:t xml:space="preserve">or specific posterior cutoffs:</w:t>
      </w:r>
      <w:r>
        <w:t xml:space="preserve"> </w:t>
      </w:r>
      <w:r>
        <w:rPr>
          <w:b/>
          <w:bCs/>
        </w:rPr>
        <w:t xml:space="preserve">not architecture</w:t>
      </w:r>
      <w:r>
        <w:t xml:space="preserve"> </w:t>
      </w:r>
      <w:r>
        <w:t xml:space="preserve">until calibrated.</w:t>
      </w:r>
    </w:p>
    <w:p>
      <w:pPr>
        <w:pStyle w:val="Compact"/>
        <w:numPr>
          <w:ilvl w:val="0"/>
          <w:numId w:val="1031"/>
        </w:numPr>
      </w:pPr>
      <w:r>
        <w:t xml:space="preserve">reducing the LLM input to opaque booleans such as</w:t>
      </w:r>
      <w:r>
        <w:t xml:space="preserve"> </w:t>
      </w:r>
      <w:r>
        <w:rPr>
          <w:rStyle w:val="VerbatimChar"/>
        </w:rPr>
        <w:t xml:space="preserve">sample_size_validity=true</w:t>
      </w:r>
      <w:r>
        <w:t xml:space="preserve">: rejected. The model receives structured counts, intervals, coverage and counterexamples, but does not compute them.</w:t>
      </w:r>
    </w:p>
    <w:bookmarkEnd w:id="62"/>
    <w:bookmarkStart w:id="63" w:name="X6db2746f3d3894acf52148ddb2f7a059c890746"/>
    <w:p>
      <w:pPr>
        <w:pStyle w:val="Heading3"/>
      </w:pPr>
      <w:r>
        <w:t xml:space="preserve">A.14.4 Development authorization after review</w:t>
      </w:r>
    </w:p>
    <w:p>
      <w:pPr>
        <w:pStyle w:val="FirstParagraph"/>
      </w:pPr>
      <w:r>
        <w:t xml:space="preserve">Development may resume under one sequencing rule:</w:t>
      </w:r>
    </w:p>
    <w:p>
      <w:pPr>
        <w:pStyle w:val="BlockText"/>
      </w:pPr>
      <w:r>
        <w:rPr>
          <w:b/>
          <w:bCs/>
        </w:rPr>
        <w:t xml:space="preserve">Close known evidence/provenance debt first; then build deterministic tendency statistics; then build a learning intervention; then evaluate transfer.</w:t>
      </w:r>
    </w:p>
    <w:p>
      <w:pPr>
        <w:pStyle w:val="FirstParagraph"/>
      </w:pPr>
      <w:r>
        <w:t xml:space="preserve">The rest of Part II is the integrated implementation baseline.</w:t>
      </w:r>
      <w:r>
        <w:t xml:space="preserve"> </w:t>
      </w:r>
      <w:r>
        <w:t xml:space="preserve"># Part II — Current post-M8 product architecture and next-cycle design</w:t>
      </w:r>
    </w:p>
    <w:bookmarkEnd w:id="63"/>
    <w:bookmarkEnd w:id="64"/>
    <w:bookmarkStart w:id="72" w:name="executive-decision"/>
    <w:p>
      <w:pPr>
        <w:pStyle w:val="Heading2"/>
      </w:pPr>
      <w:r>
        <w:t xml:space="preserve">1. Executive decision</w:t>
      </w:r>
    </w:p>
    <w:p>
      <w:pPr>
        <w:pStyle w:val="FirstParagraph"/>
      </w:pPr>
      <w:r>
        <w:t xml:space="preserve">M0–M8 produced a substantially more trustworthy evidence plane. The first trusted post-M8 coaching pilot then proved that</w:t>
      </w:r>
      <w:r>
        <w:t xml:space="preserve"> </w:t>
      </w:r>
      <w:r>
        <w:rPr>
          <w:b/>
          <w:bCs/>
        </w:rPr>
        <w:t xml:space="preserve">evidence integrity is necessary but not sufficient for coaching quality</w:t>
      </w:r>
      <w:r>
        <w:t xml:space="preserve">. The consultant cycle adds a second correction: even a short, well-written tendency brief is not enough if recurrence was discovered informally, if the player has no way to practice the skill, or if the chosen visual medium cannot show the mechanism.</w:t>
      </w:r>
    </w:p>
    <w:p>
      <w:pPr>
        <w:pStyle w:val="BodyText"/>
      </w:pPr>
      <w:r>
        <w:t xml:space="preserve">The active product principle is therefore:</w:t>
      </w:r>
    </w:p>
    <w:p>
      <w:pPr>
        <w:pStyle w:val="BlockText"/>
      </w:pPr>
      <w:r>
        <w:rPr>
          <w:b/>
          <w:bCs/>
        </w:rPr>
        <w:t xml:space="preserve">Facts first. Deterministic tendencies second. Mechanism reasoning third. Teaching intervention fourth. Transfer measurement last.</w:t>
      </w:r>
    </w:p>
    <w:p>
      <w:pPr>
        <w:pStyle w:val="FirstParagraph"/>
      </w:pPr>
      <w:r>
        <w:t xml:space="preserve">The v2.1 architecture is:</w:t>
      </w:r>
    </w:p>
    <w:p>
      <w:pPr>
        <w:pStyle w:val="SourceCode"/>
      </w:pPr>
      <w:r>
        <w:rPr>
          <w:rStyle w:val="VerbatimChar"/>
        </w:rPr>
        <w:t xml:space="preserve">CS2 DEMOS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PLANE A — VALIDATED EVIDENCE         │</w:t>
      </w:r>
      <w:r>
        <w:br/>
      </w:r>
      <w:r>
        <w:rPr>
          <w:rStyle w:val="VerbatimChar"/>
        </w:rPr>
        <w:t xml:space="preserve">│ one authoritative decoder            │</w:t>
      </w:r>
      <w:r>
        <w:br/>
      </w:r>
      <w:r>
        <w:rPr>
          <w:rStyle w:val="VerbatimChar"/>
        </w:rPr>
        <w:t xml:space="preserve">│ canonical facts/state                │</w:t>
      </w:r>
      <w:r>
        <w:br/>
      </w:r>
      <w:r>
        <w:rPr>
          <w:rStyle w:val="VerbatimChar"/>
        </w:rPr>
        <w:t xml:space="preserve">│ typed events + source capabilities   │</w:t>
      </w:r>
      <w:r>
        <w:br/>
      </w:r>
      <w:r>
        <w:rPr>
          <w:rStyle w:val="VerbatimChar"/>
        </w:rPr>
        <w:t xml:space="preserve">│ provenance-aware spatial sensors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PLANE B — NEUTRAL SITUATIONS         │</w:t>
      </w:r>
      <w:r>
        <w:br/>
      </w:r>
      <w:r>
        <w:rPr>
          <w:rStyle w:val="VerbatimChar"/>
        </w:rPr>
        <w:t xml:space="preserve">│ deterministic relationships          │</w:t>
      </w:r>
      <w:r>
        <w:br/>
      </w:r>
      <w:r>
        <w:rPr>
          <w:rStyle w:val="VerbatimChar"/>
        </w:rPr>
        <w:t xml:space="preserve">│ candidate windows / SituationPackets │</w:t>
      </w:r>
      <w:r>
        <w:br/>
      </w:r>
      <w:r>
        <w:rPr>
          <w:rStyle w:val="VerbatimChar"/>
        </w:rPr>
        <w:t xml:space="preserve">│ no tactical verdicts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PLANE C — TENDENCY STATISTICS        │</w:t>
      </w:r>
      <w:r>
        <w:br/>
      </w:r>
      <w:r>
        <w:rPr>
          <w:rStyle w:val="VerbatimChar"/>
        </w:rPr>
        <w:t xml:space="preserve">│ predeclared opportunity predicates   │</w:t>
      </w:r>
      <w:r>
        <w:br/>
      </w:r>
      <w:r>
        <w:rPr>
          <w:rStyle w:val="VerbatimChar"/>
        </w:rPr>
        <w:t xml:space="preserve">│ numerator + denominator + UNKNOWN    │</w:t>
      </w:r>
      <w:r>
        <w:br/>
      </w:r>
      <w:r>
        <w:rPr>
          <w:rStyle w:val="VerbatimChar"/>
        </w:rPr>
        <w:t xml:space="preserve">│ independent-match/map/epoch counts   │</w:t>
      </w:r>
      <w:r>
        <w:br/>
      </w:r>
      <w:r>
        <w:rPr>
          <w:rStyle w:val="VerbatimChar"/>
        </w:rPr>
        <w:t xml:space="preserve">│ intervals / shrinkage / holdout      │</w:t>
      </w:r>
      <w:r>
        <w:br/>
      </w:r>
      <w:r>
        <w:rPr>
          <w:rStyle w:val="VerbatimChar"/>
        </w:rPr>
        <w:t xml:space="preserve">│ deterministic counterexamples        │</w:t>
      </w:r>
      <w:r>
        <w:br/>
      </w:r>
      <w:r>
        <w:rPr>
          <w:rStyle w:val="VerbatimChar"/>
        </w:rPr>
        <w:t xml:space="preserve">│ status assigned by code              │</w:t>
      </w:r>
      <w:r>
        <w:br/>
      </w:r>
      <w:r>
        <w:rPr>
          <w:rStyle w:val="VerbatimChar"/>
        </w:rPr>
        <w:t xml:space="preserve">└──────────────────┬───────────────────┘</w:t>
      </w:r>
      <w:r>
        <w:br/>
      </w:r>
      <w:r>
        <w:rPr>
          <w:rStyle w:val="VerbatimChar"/>
        </w:rPr>
        <w:t xml:space="preserve">                   │ qualified families</w:t>
      </w:r>
      <w:r>
        <w:br/>
      </w:r>
      <w:r>
        <w:rPr>
          <w:rStyle w:val="VerbatimChar"/>
        </w:rPr>
        <w:t xml:space="preserve">                   ▼</w:t>
      </w:r>
      <w:r>
        <w:br/>
      </w:r>
      <w:r>
        <w:rPr>
          <w:rStyle w:val="VerbatimChar"/>
        </w:rPr>
        <w:t xml:space="preserve">┌──────────────────────────────────────┐</w:t>
      </w:r>
      <w:r>
        <w:br/>
      </w:r>
      <w:r>
        <w:rPr>
          <w:rStyle w:val="VerbatimChar"/>
        </w:rPr>
        <w:t xml:space="preserve">│ PLANE D — AI ANALYST / MECHANISM     │</w:t>
      </w:r>
      <w:r>
        <w:br/>
      </w:r>
      <w:r>
        <w:rPr>
          <w:rStyle w:val="VerbatimChar"/>
        </w:rPr>
        <w:t xml:space="preserve">│ interprets qualified tendencies      │</w:t>
      </w:r>
      <w:r>
        <w:br/>
      </w:r>
      <w:r>
        <w:rPr>
          <w:rStyle w:val="VerbatimChar"/>
        </w:rPr>
        <w:t xml:space="preserve">│ retrieves representative evidence   │</w:t>
      </w:r>
      <w:r>
        <w:br/>
      </w:r>
      <w:r>
        <w:rPr>
          <w:rStyle w:val="VerbatimChar"/>
        </w:rPr>
        <w:t xml:space="preserve">│ tests mechanism / alternatives       │</w:t>
      </w:r>
      <w:r>
        <w:br/>
      </w:r>
      <w:r>
        <w:rPr>
          <w:rStyle w:val="VerbatimChar"/>
        </w:rPr>
        <w:t xml:space="preserve">│ chooses coaching priority            │</w:t>
      </w:r>
      <w:r>
        <w:br/>
      </w:r>
      <w:r>
        <w:rPr>
          <w:rStyle w:val="VerbatimChar"/>
        </w:rPr>
        <w:t xml:space="preserve">│ never invents recurrence statistics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PLANE E — LEARNING INTERVENTION      │</w:t>
      </w:r>
      <w:r>
        <w:br/>
      </w:r>
      <w:r>
        <w:rPr>
          <w:rStyle w:val="VerbatimChar"/>
        </w:rPr>
        <w:t xml:space="preserve">│ one primary priority by default      │</w:t>
      </w:r>
      <w:r>
        <w:br/>
      </w:r>
      <w:r>
        <w:rPr>
          <w:rStyle w:val="VerbatimChar"/>
        </w:rPr>
        <w:t xml:space="preserve">│ cue                                  │</w:t>
      </w:r>
      <w:r>
        <w:br/>
      </w:r>
      <w:r>
        <w:rPr>
          <w:rStyle w:val="VerbatimChar"/>
        </w:rPr>
        <w:t xml:space="preserve">│ drill/practice task                  │</w:t>
      </w:r>
      <w:r>
        <w:br/>
      </w:r>
      <w:r>
        <w:rPr>
          <w:rStyle w:val="VerbatimChar"/>
        </w:rPr>
        <w:t xml:space="preserve">│ teaching medium matched to skill     │</w:t>
      </w:r>
      <w:r>
        <w:br/>
      </w:r>
      <w:r>
        <w:rPr>
          <w:rStyle w:val="VerbatimChar"/>
        </w:rPr>
        <w:t xml:space="preserve">│ match-transfer test + countermetric  │</w:t>
      </w:r>
      <w:r>
        <w:br/>
      </w:r>
      <w:r>
        <w:rPr>
          <w:rStyle w:val="VerbatimChar"/>
        </w:rPr>
        <w:t xml:space="preserve">│ CoachingPlan persistence/fading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NEW MATCHES / NEXT EPOCH</w:t>
      </w:r>
      <w:r>
        <w:br/>
      </w:r>
      <w:r>
        <w:rPr>
          <w:rStyle w:val="VerbatimChar"/>
        </w:rPr>
        <w:t xml:space="preserve">                   │</w:t>
      </w:r>
      <w:r>
        <w:br/>
      </w:r>
      <w:r>
        <w:rPr>
          <w:rStyle w:val="VerbatimChar"/>
        </w:rPr>
        <w:t xml:space="preserve">                   └─→ persist / improve / resolve / regress / insufficient</w:t>
      </w:r>
    </w:p>
    <w:bookmarkStart w:id="65" w:name="what-is-frozen"/>
    <w:p>
      <w:pPr>
        <w:pStyle w:val="Heading3"/>
      </w:pPr>
      <w:r>
        <w:t xml:space="preserve">1.1 What is frozen</w:t>
      </w:r>
    </w:p>
    <w:p>
      <w:pPr>
        <w:pStyle w:val="Compact"/>
        <w:numPr>
          <w:ilvl w:val="0"/>
          <w:numId w:val="1032"/>
        </w:numPr>
      </w:pPr>
      <w:r>
        <w:t xml:space="preserve">one authoritative demoparser2 fork;</w:t>
      </w:r>
    </w:p>
    <w:p>
      <w:pPr>
        <w:pStyle w:val="Compact"/>
        <w:numPr>
          <w:ilvl w:val="0"/>
          <w:numId w:val="1032"/>
        </w:numPr>
      </w:pPr>
      <w:r>
        <w:t xml:space="preserve">all-player extraction;</w:t>
      </w:r>
    </w:p>
    <w:p>
      <w:pPr>
        <w:pStyle w:val="Compact"/>
        <w:numPr>
          <w:ilvl w:val="0"/>
          <w:numId w:val="1032"/>
        </w:numPr>
      </w:pPr>
      <w:r>
        <w:t xml:space="preserve">UNKNOWN-first semantics;</w:t>
      </w:r>
    </w:p>
    <w:p>
      <w:pPr>
        <w:pStyle w:val="Compact"/>
        <w:numPr>
          <w:ilvl w:val="0"/>
          <w:numId w:val="1032"/>
        </w:numPr>
      </w:pPr>
      <w:r>
        <w:t xml:space="preserve">structural round/source hardening;</w:t>
      </w:r>
    </w:p>
    <w:p>
      <w:pPr>
        <w:pStyle w:val="Compact"/>
        <w:numPr>
          <w:ilvl w:val="0"/>
          <w:numId w:val="1032"/>
        </w:numPr>
      </w:pPr>
      <w:r>
        <w:t xml:space="preserve">canonical-state/event/capability contracts already promoted through M8;</w:t>
      </w:r>
    </w:p>
    <w:p>
      <w:pPr>
        <w:pStyle w:val="Compact"/>
        <w:numPr>
          <w:ilvl w:val="0"/>
          <w:numId w:val="1032"/>
        </w:numPr>
      </w:pPr>
      <w:r>
        <w:t xml:space="preserve">spatial sensors as evidence, not tactical truth;</w:t>
      </w:r>
    </w:p>
    <w:p>
      <w:pPr>
        <w:pStyle w:val="Compact"/>
        <w:numPr>
          <w:ilvl w:val="0"/>
          <w:numId w:val="1032"/>
        </w:numPr>
      </w:pPr>
      <w:r>
        <w:t xml:space="preserve">no AWPy.Demo/round/stats on the authoritative path;</w:t>
      </w:r>
    </w:p>
    <w:p>
      <w:pPr>
        <w:pStyle w:val="Compact"/>
        <w:numPr>
          <w:ilvl w:val="0"/>
          <w:numId w:val="1032"/>
        </w:numPr>
      </w:pPr>
      <w:r>
        <w:t xml:space="preserve">dependency-aware caches and bounded packets;</w:t>
      </w:r>
    </w:p>
    <w:p>
      <w:pPr>
        <w:pStyle w:val="Compact"/>
        <w:numPr>
          <w:ilvl w:val="0"/>
          <w:numId w:val="1032"/>
        </w:numPr>
      </w:pPr>
      <w:r>
        <w:t xml:space="preserve">local software does not emit</w:t>
      </w:r>
      <w:r>
        <w:t xml:space="preserve"> </w:t>
      </w:r>
      <w:r>
        <w:t xml:space="preserve">“</w:t>
      </w:r>
      <w:r>
        <w:t xml:space="preserve">bad peek,</w:t>
      </w:r>
      <w:r>
        <w:t xml:space="preserve">”</w:t>
      </w:r>
      <w:r>
        <w:t xml:space="preserve"> </w:t>
      </w:r>
      <w:r>
        <w:t xml:space="preserve">“</w:t>
      </w:r>
      <w:r>
        <w:t xml:space="preserve">rotation mistake,</w:t>
      </w:r>
      <w:r>
        <w:t xml:space="preserve">”</w:t>
      </w:r>
      <w:r>
        <w:t xml:space="preserve"> </w:t>
      </w:r>
      <w:r>
        <w:t xml:space="preserve">“</w:t>
      </w:r>
      <w:r>
        <w:t xml:space="preserve">tilt,</w:t>
      </w:r>
      <w:r>
        <w:t xml:space="preserve">”</w:t>
      </w:r>
      <w:r>
        <w:t xml:space="preserve"> </w:t>
      </w:r>
      <w:r>
        <w:t xml:space="preserve">or other tactical/psychological verdicts.</w:t>
      </w:r>
    </w:p>
    <w:bookmarkEnd w:id="65"/>
    <w:bookmarkStart w:id="66" w:name="what-is-not-frozen"/>
    <w:p>
      <w:pPr>
        <w:pStyle w:val="Heading3"/>
      </w:pPr>
      <w:r>
        <w:t xml:space="preserve">1.2 What is</w:t>
      </w:r>
      <w:r>
        <w:t xml:space="preserve"> </w:t>
      </w:r>
      <w:r>
        <w:rPr>
          <w:b/>
          <w:bCs/>
        </w:rPr>
        <w:t xml:space="preserve">not</w:t>
      </w:r>
      <w:r>
        <w:t xml:space="preserve"> </w:t>
      </w:r>
      <w:r>
        <w:t xml:space="preserve">frozen</w:t>
      </w:r>
    </w:p>
    <w:p>
      <w:pPr>
        <w:pStyle w:val="FirstParagraph"/>
      </w:pPr>
      <w:r>
        <w:t xml:space="preserve">Two known evidence debts must be repaired narrowly before M9:</w:t>
      </w:r>
    </w:p>
    <w:p>
      <w:pPr>
        <w:pStyle w:val="Compact"/>
        <w:numPr>
          <w:ilvl w:val="0"/>
          <w:numId w:val="1033"/>
        </w:numPr>
      </w:pPr>
      <w:r>
        <w:rPr>
          <w:b/>
          <w:bCs/>
        </w:rPr>
        <w:t xml:space="preserve">M5 transition boundary semantics.</w:t>
      </w:r>
      <w:r>
        <w:t xml:space="preserve"> </w:t>
      </w:r>
      <w:r>
        <w:t xml:space="preserve">Player-state transition construction currently risks comparing the last state of one round with the first state of the next when grouping only by player identity. The contract must become explicitly intra-round or explicitly boundary-labelled.</w:t>
      </w:r>
    </w:p>
    <w:p>
      <w:pPr>
        <w:pStyle w:val="Compact"/>
        <w:numPr>
          <w:ilvl w:val="0"/>
          <w:numId w:val="1033"/>
        </w:numPr>
      </w:pPr>
      <w:r>
        <w:rPr>
          <w:b/>
          <w:bCs/>
        </w:rPr>
        <w:t xml:space="preserve">M6/M7 evidence provenance.</w:t>
      </w:r>
      <w:r>
        <w:t xml:space="preserve"> </w:t>
      </w:r>
      <w:r>
        <w:rPr>
          <w:rStyle w:val="VerbatimChar"/>
        </w:rPr>
        <w:t xml:space="preserve">source_row_index</w:t>
      </w:r>
      <w:r>
        <w:t xml:space="preserve"> </w:t>
      </w:r>
      <w:r>
        <w:t xml:space="preserve">is useful operationally but is not a durable logical evidence identity. Evidence refs must also bind to the source artifact hash/schema and a stable row key/composite identity.</w:t>
      </w:r>
    </w:p>
    <w:p>
      <w:pPr>
        <w:pStyle w:val="FirstParagraph"/>
      </w:pPr>
      <w:r>
        <w:t xml:space="preserve">These are not authorization for a decoder rewrite. They are targeted integrity/provenance repairs.</w:t>
      </w:r>
    </w:p>
    <w:bookmarkEnd w:id="66"/>
    <w:bookmarkStart w:id="67" w:name="what-development-is-now-authorized"/>
    <w:p>
      <w:pPr>
        <w:pStyle w:val="Heading3"/>
      </w:pPr>
      <w:r>
        <w:t xml:space="preserve">1.3 What development is now authorized</w:t>
      </w:r>
    </w:p>
    <w:p>
      <w:pPr>
        <w:pStyle w:val="FirstParagraph"/>
      </w:pPr>
      <w:r>
        <w:t xml:space="preserve">After the pre-M9 debt gate passes, the next investment is</w:t>
      </w:r>
      <w:r>
        <w:t xml:space="preserve"> </w:t>
      </w:r>
      <w:r>
        <w:rPr>
          <w:b/>
          <w:bCs/>
        </w:rPr>
        <w:t xml:space="preserve">not more indiscriminate telemetry</w:t>
      </w:r>
      <w:r>
        <w:t xml:space="preserve">. It is deterministic cohort analytics, coaching-plan state, learning interventions, calibrated evaluation, and presentation tooling that proves rather than merely decorates the coaching claim.</w:t>
      </w:r>
      <w:r>
        <w:t xml:space="preserve"> </w:t>
      </w:r>
      <w:r>
        <w:t xml:space="preserve">## 2. Product definition</w:t>
      </w:r>
    </w:p>
    <w:bookmarkEnd w:id="67"/>
    <w:bookmarkStart w:id="68" w:name="what-the-product-is"/>
    <w:p>
      <w:pPr>
        <w:pStyle w:val="Heading3"/>
      </w:pPr>
      <w:r>
        <w:t xml:space="preserve">2.1 What the product is</w:t>
      </w:r>
    </w:p>
    <w:p>
      <w:pPr>
        <w:pStyle w:val="FirstParagraph"/>
      </w:pPr>
      <w:r>
        <w:t xml:space="preserve">The product is a</w:t>
      </w:r>
      <w:r>
        <w:t xml:space="preserve"> </w:t>
      </w:r>
      <w:r>
        <w:rPr>
          <w:b/>
          <w:bCs/>
        </w:rPr>
        <w:t xml:space="preserve">longitudinal CS2 coaching system</w:t>
      </w:r>
      <w:r>
        <w:t xml:space="preserve"> </w:t>
      </w:r>
      <w:r>
        <w:t xml:space="preserve">that turns many demos into a small number of behavioral changes a player can remember and deliberately practice.</w:t>
      </w:r>
    </w:p>
    <w:p>
      <w:pPr>
        <w:pStyle w:val="BodyText"/>
      </w:pPr>
      <w:r>
        <w:t xml:space="preserve">It must answer four progressively harder questions:</w:t>
      </w:r>
    </w:p>
    <w:p>
      <w:pPr>
        <w:pStyle w:val="Compact"/>
        <w:numPr>
          <w:ilvl w:val="0"/>
          <w:numId w:val="1034"/>
        </w:numPr>
      </w:pPr>
      <w:r>
        <w:rPr>
          <w:b/>
          <w:bCs/>
        </w:rPr>
        <w:t xml:space="preserve">What happened?</w:t>
      </w:r>
      <w:r>
        <w:t xml:space="preserve"> </w:t>
      </w:r>
      <w:r>
        <w:t xml:space="preserve">— deterministic evidence.</w:t>
      </w:r>
    </w:p>
    <w:p>
      <w:pPr>
        <w:pStyle w:val="Compact"/>
        <w:numPr>
          <w:ilvl w:val="0"/>
          <w:numId w:val="1034"/>
        </w:numPr>
      </w:pPr>
      <w:r>
        <w:rPr>
          <w:b/>
          <w:bCs/>
        </w:rPr>
        <w:t xml:space="preserve">Does it keep happening?</w:t>
      </w:r>
      <w:r>
        <w:t xml:space="preserve"> </w:t>
      </w:r>
      <w:r>
        <w:t xml:space="preserve">— recurrence and context analysis across independent matches.</w:t>
      </w:r>
    </w:p>
    <w:p>
      <w:pPr>
        <w:pStyle w:val="Compact"/>
        <w:numPr>
          <w:ilvl w:val="0"/>
          <w:numId w:val="1034"/>
        </w:numPr>
      </w:pPr>
      <w:r>
        <w:rPr>
          <w:b/>
          <w:bCs/>
        </w:rPr>
        <w:t xml:space="preserve">Why is it likely happening?</w:t>
      </w:r>
      <w:r>
        <w:t xml:space="preserve"> </w:t>
      </w:r>
      <w:r>
        <w:t xml:space="preserve">— mechanism testing using rich event/spatial/deep evidence, with uncertainty preserved.</w:t>
      </w:r>
    </w:p>
    <w:p>
      <w:pPr>
        <w:pStyle w:val="Compact"/>
        <w:numPr>
          <w:ilvl w:val="0"/>
          <w:numId w:val="1034"/>
        </w:numPr>
      </w:pPr>
      <w:r>
        <w:rPr>
          <w:b/>
          <w:bCs/>
        </w:rPr>
        <w:t xml:space="preserve">What should the player do differently?</w:t>
      </w:r>
      <w:r>
        <w:t xml:space="preserve"> </w:t>
      </w:r>
      <w:r>
        <w:t xml:space="preserve">— concise coaching, a memorable cue, a practice prescription, and a measurement for the next batch.</w:t>
      </w:r>
    </w:p>
    <w:bookmarkEnd w:id="68"/>
    <w:bookmarkStart w:id="69" w:name="what-the-product-is-not"/>
    <w:p>
      <w:pPr>
        <w:pStyle w:val="Heading3"/>
      </w:pPr>
      <w:r>
        <w:t xml:space="preserve">2.2 What the product is not</w:t>
      </w:r>
    </w:p>
    <w:p>
      <w:pPr>
        <w:pStyle w:val="FirstParagraph"/>
      </w:pPr>
      <w:r>
        <w:t xml:space="preserve">It is not:</w:t>
      </w:r>
    </w:p>
    <w:p>
      <w:pPr>
        <w:pStyle w:val="Compact"/>
        <w:numPr>
          <w:ilvl w:val="0"/>
          <w:numId w:val="1035"/>
        </w:numPr>
      </w:pPr>
      <w:r>
        <w:t xml:space="preserve">a stat dump;</w:t>
      </w:r>
    </w:p>
    <w:p>
      <w:pPr>
        <w:pStyle w:val="Compact"/>
        <w:numPr>
          <w:ilvl w:val="0"/>
          <w:numId w:val="1035"/>
        </w:numPr>
      </w:pPr>
      <w:r>
        <w:t xml:space="preserve">a packet narrator;</w:t>
      </w:r>
    </w:p>
    <w:p>
      <w:pPr>
        <w:pStyle w:val="Compact"/>
        <w:numPr>
          <w:ilvl w:val="0"/>
          <w:numId w:val="1035"/>
        </w:numPr>
      </w:pPr>
      <w:r>
        <w:t xml:space="preserve">a system that promotes one dramatic death into a global weakness;</w:t>
      </w:r>
    </w:p>
    <w:p>
      <w:pPr>
        <w:pStyle w:val="Compact"/>
        <w:numPr>
          <w:ilvl w:val="0"/>
          <w:numId w:val="1035"/>
        </w:numPr>
      </w:pPr>
      <w:r>
        <w:t xml:space="preserve">a replacement for the in-game demo viewer;</w:t>
      </w:r>
    </w:p>
    <w:p>
      <w:pPr>
        <w:pStyle w:val="Compact"/>
        <w:numPr>
          <w:ilvl w:val="0"/>
          <w:numId w:val="1035"/>
        </w:numPr>
      </w:pPr>
      <w:r>
        <w:t xml:space="preserve">an independent second parser hidden inside a visualization tool;</w:t>
      </w:r>
    </w:p>
    <w:p>
      <w:pPr>
        <w:pStyle w:val="Compact"/>
        <w:numPr>
          <w:ilvl w:val="0"/>
          <w:numId w:val="1035"/>
        </w:numPr>
      </w:pPr>
      <w:r>
        <w:t xml:space="preserve">a tactical engine that assigns</w:t>
      </w:r>
      <w:r>
        <w:t xml:space="preserv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w:t>
      </w:r>
      <w:r>
        <w:t xml:space="preserve">labels locally;</w:t>
      </w:r>
    </w:p>
    <w:p>
      <w:pPr>
        <w:pStyle w:val="Compact"/>
        <w:numPr>
          <w:ilvl w:val="0"/>
          <w:numId w:val="1035"/>
        </w:numPr>
      </w:pPr>
      <w:r>
        <w:t xml:space="preserve">a pro-comparison grading rubric;</w:t>
      </w:r>
    </w:p>
    <w:p>
      <w:pPr>
        <w:pStyle w:val="Compact"/>
        <w:numPr>
          <w:ilvl w:val="0"/>
          <w:numId w:val="1035"/>
        </w:numPr>
      </w:pPr>
      <w:r>
        <w:t xml:space="preserve">a system that coaches a problem after evidence shows the player has already solved it.</w:t>
      </w:r>
    </w:p>
    <w:bookmarkEnd w:id="69"/>
    <w:bookmarkStart w:id="70" w:name="product-success-criterion"/>
    <w:p>
      <w:pPr>
        <w:pStyle w:val="Heading3"/>
      </w:pPr>
      <w:r>
        <w:t xml:space="preserve">2.3 Product success criterion</w:t>
      </w:r>
    </w:p>
    <w:p>
      <w:pPr>
        <w:pStyle w:val="FirstParagraph"/>
      </w:pPr>
      <w:r>
        <w:t xml:space="preserve">A successful coaching cycle should leave the player able to answer five questions:</w:t>
      </w:r>
    </w:p>
    <w:p>
      <w:pPr>
        <w:pStyle w:val="Compact"/>
        <w:numPr>
          <w:ilvl w:val="0"/>
          <w:numId w:val="1036"/>
        </w:numPr>
      </w:pPr>
      <w:r>
        <w:rPr>
          <w:b/>
          <w:bCs/>
        </w:rPr>
        <w:t xml:space="preserve">What is my one primary focus right now?</w:t>
      </w:r>
    </w:p>
    <w:p>
      <w:pPr>
        <w:pStyle w:val="Compact"/>
        <w:numPr>
          <w:ilvl w:val="0"/>
          <w:numId w:val="1036"/>
        </w:numPr>
      </w:pPr>
      <w:r>
        <w:rPr>
          <w:b/>
          <w:bCs/>
        </w:rPr>
        <w:t xml:space="preserve">How will I recognize the moment in-game?</w:t>
      </w:r>
    </w:p>
    <w:p>
      <w:pPr>
        <w:pStyle w:val="Compact"/>
        <w:numPr>
          <w:ilvl w:val="0"/>
          <w:numId w:val="1036"/>
        </w:numPr>
      </w:pPr>
      <w:r>
        <w:rPr>
          <w:b/>
          <w:bCs/>
        </w:rPr>
        <w:t xml:space="preserve">What do I do differently when that moment appears?</w:t>
      </w:r>
    </w:p>
    <w:p>
      <w:pPr>
        <w:pStyle w:val="Compact"/>
        <w:numPr>
          <w:ilvl w:val="0"/>
          <w:numId w:val="1036"/>
        </w:numPr>
      </w:pPr>
      <w:r>
        <w:rPr>
          <w:b/>
          <w:bCs/>
        </w:rPr>
        <w:t xml:space="preserve">How can I practice that skill repeatedly outside noisy match play?</w:t>
      </w:r>
    </w:p>
    <w:p>
      <w:pPr>
        <w:pStyle w:val="Compact"/>
        <w:numPr>
          <w:ilvl w:val="0"/>
          <w:numId w:val="1036"/>
        </w:numPr>
      </w:pPr>
      <w:r>
        <w:rPr>
          <w:b/>
          <w:bCs/>
        </w:rPr>
        <w:t xml:space="preserve">How will the next match/epoch test whether the behavior transferred without creating a different problem?</w:t>
      </w:r>
    </w:p>
    <w:p>
      <w:pPr>
        <w:pStyle w:val="FirstParagraph"/>
      </w:pPr>
      <w:r>
        <w:t xml:space="preserve">The system has failed if it produces correct analysis that the player cannot remember, a memorable cue with no executable practice path, a measured rate with no valid opportunity denominator, or an</w:t>
      </w:r>
      <w:r>
        <w:t xml:space="preserve"> </w:t>
      </w:r>
      <w:r>
        <w:t xml:space="preserve">“</w:t>
      </w:r>
      <w:r>
        <w:t xml:space="preserve">improvement</w:t>
      </w:r>
      <w:r>
        <w:t xml:space="preserve">”</w:t>
      </w:r>
      <w:r>
        <w:t xml:space="preserve"> </w:t>
      </w:r>
      <w:r>
        <w:t xml:space="preserve">metric that can be gamed by reducing useful aggression/impact.</w:t>
      </w:r>
      <w:r>
        <w:t xml:space="preserve"> </w:t>
      </w:r>
      <w:r>
        <w:t xml:space="preserve">### 2.4 Technology map for consultant review</w:t>
      </w:r>
    </w:p>
    <w:p>
      <w:pPr>
        <w:pStyle w:val="BodyText"/>
      </w:pPr>
      <w:r>
        <w:t xml:space="preserve">This project is not one monolithic application. It is a layered system with different technologies trusted for different jobs. The most important architectural rule is</w:t>
      </w:r>
      <w:r>
        <w:t xml:space="preserve"> </w:t>
      </w:r>
      <w:r>
        <w:rPr>
          <w:b/>
          <w:bCs/>
        </w:rPr>
        <w:t xml:space="preserve">not to confuse a technology being present with that technology being authoritative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 / technology</w:t>
            </w:r>
          </w:p>
        </w:tc>
        <w:tc>
          <w:tcPr/>
          <w:p>
            <w:pPr>
              <w:pStyle w:val="Compact"/>
              <w:jc w:val="left"/>
            </w:pPr>
            <w:r>
              <w:t xml:space="preserve">Current role</w:t>
            </w:r>
          </w:p>
        </w:tc>
        <w:tc>
          <w:tcPr/>
          <w:p>
            <w:pPr>
              <w:pStyle w:val="Compact"/>
              <w:jc w:val="left"/>
            </w:pPr>
            <w:r>
              <w:t xml:space="preserve">Status in project</w:t>
            </w:r>
          </w:p>
        </w:tc>
        <w:tc>
          <w:tcPr/>
          <w:p>
            <w:pPr>
              <w:pStyle w:val="Compact"/>
              <w:jc w:val="left"/>
            </w:pPr>
            <w:r>
              <w:t xml:space="preserve">Trust boundary / key constraint</w:t>
            </w:r>
          </w:p>
        </w:tc>
      </w:tr>
      <w:tr>
        <w:tc>
          <w:tcPr/>
          <w:p>
            <w:pPr>
              <w:pStyle w:val="Compact"/>
              <w:jc w:val="left"/>
            </w:pPr>
            <w:r>
              <w:t xml:space="preserve">Valve CS2 Source 2</w:t>
            </w:r>
            <w:r>
              <w:t xml:space="preserve"> </w:t>
            </w:r>
            <w:r>
              <w:rPr>
                <w:rStyle w:val="VerbatimChar"/>
              </w:rPr>
              <w:t xml:space="preserve">.dem</w:t>
            </w:r>
            <w:r>
              <w:t xml:space="preserve"> </w:t>
            </w:r>
            <w:r>
              <w:t xml:space="preserve">files</w:t>
            </w:r>
          </w:p>
        </w:tc>
        <w:tc>
          <w:tcPr/>
          <w:p>
            <w:pPr>
              <w:pStyle w:val="Compact"/>
              <w:jc w:val="left"/>
            </w:pPr>
            <w:r>
              <w:t xml:space="preserve">Recoverable source of match evidence</w:t>
            </w:r>
          </w:p>
        </w:tc>
        <w:tc>
          <w:tcPr/>
          <w:p>
            <w:pPr>
              <w:pStyle w:val="Compact"/>
              <w:jc w:val="left"/>
            </w:pPr>
            <w:r>
              <w:rPr>
                <w:b/>
                <w:bCs/>
              </w:rPr>
              <w:t xml:space="preserve">Authoritative input</w:t>
            </w:r>
          </w:p>
        </w:tc>
        <w:tc>
          <w:tcPr/>
          <w:p>
            <w:pPr>
              <w:pStyle w:val="Compact"/>
              <w:jc w:val="left"/>
            </w:pPr>
            <w:r>
              <w:t xml:space="preserve">Historical demo bytes are the ultimate replay source; downstream tables are derived and reproducible.</w:t>
            </w:r>
          </w:p>
        </w:tc>
      </w:tr>
      <w:tr>
        <w:tc>
          <w:tcPr/>
          <w:p>
            <w:pPr>
              <w:pStyle w:val="Compact"/>
              <w:jc w:val="left"/>
            </w:pPr>
            <w:r>
              <w:t xml:space="preserve">Project demoparser2 fork (</w:t>
            </w:r>
            <w:r>
              <w:rPr>
                <w:rStyle w:val="VerbatimChar"/>
              </w:rPr>
              <w:t xml:space="preserve">0.42.0</w:t>
            </w:r>
            <w:r>
              <w:t xml:space="preserve">)</w:t>
            </w:r>
          </w:p>
        </w:tc>
        <w:tc>
          <w:tcPr/>
          <w:p>
            <w:pPr>
              <w:pStyle w:val="Compact"/>
              <w:jc w:val="left"/>
            </w:pPr>
            <w:r>
              <w:t xml:space="preserve">Decode events, player/entity properties and tick samples</w:t>
            </w:r>
          </w:p>
        </w:tc>
        <w:tc>
          <w:tcPr/>
          <w:p>
            <w:pPr>
              <w:pStyle w:val="Compact"/>
              <w:jc w:val="left"/>
            </w:pPr>
            <w:r>
              <w:rPr>
                <w:b/>
                <w:bCs/>
              </w:rPr>
              <w:t xml:space="preserve">Authoritative decoder</w:t>
            </w:r>
          </w:p>
        </w:tc>
        <w:tc>
          <w:tcPr/>
          <w:p>
            <w:pPr>
              <w:pStyle w:val="Compact"/>
              <w:jc w:val="left"/>
            </w:pPr>
            <w:r>
              <w:t xml:space="preserve">One decoder only. Query-oriented API; production correctness includes project-specific round/source/identity hardening.</w:t>
            </w:r>
          </w:p>
        </w:tc>
      </w:tr>
      <w:tr>
        <w:tc>
          <w:tcPr/>
          <w:p>
            <w:pPr>
              <w:pStyle w:val="Compact"/>
              <w:jc w:val="left"/>
            </w:pPr>
            <w:r>
              <w:t xml:space="preserve">Rust parser core</w:t>
            </w:r>
          </w:p>
        </w:tc>
        <w:tc>
          <w:tcPr/>
          <w:p>
            <w:pPr>
              <w:pStyle w:val="Compact"/>
              <w:jc w:val="left"/>
            </w:pPr>
            <w:r>
              <w:t xml:space="preserve">High-throughput binary/entity decode</w:t>
            </w:r>
          </w:p>
        </w:tc>
        <w:tc>
          <w:tcPr/>
          <w:p>
            <w:pPr>
              <w:pStyle w:val="Compact"/>
              <w:jc w:val="left"/>
            </w:pPr>
            <w:r>
              <w:rPr>
                <w:b/>
                <w:bCs/>
              </w:rPr>
              <w:t xml:space="preserve">Current / validated</w:t>
            </w:r>
          </w:p>
        </w:tc>
        <w:tc>
          <w:tcPr/>
          <w:p>
            <w:pPr>
              <w:pStyle w:val="Compact"/>
              <w:jc w:val="left"/>
            </w:pPr>
            <w:r>
              <w:t xml:space="preserve">Heavy decode stays native. Rayon parallelism is real; Python binding limitations are explicitly accounted for.</w:t>
            </w:r>
          </w:p>
        </w:tc>
      </w:tr>
      <w:tr>
        <w:tc>
          <w:tcPr/>
          <w:p>
            <w:pPr>
              <w:pStyle w:val="Compact"/>
              <w:jc w:val="left"/>
            </w:pPr>
            <w:r>
              <w:t xml:space="preserve">Python orchestration</w:t>
            </w:r>
          </w:p>
        </w:tc>
        <w:tc>
          <w:tcPr/>
          <w:p>
            <w:pPr>
              <w:pStyle w:val="Compact"/>
              <w:jc w:val="left"/>
            </w:pPr>
            <w:r>
              <w:t xml:space="preserve">Stage control, joins, validation, candidate construction, reports</w:t>
            </w:r>
          </w:p>
        </w:tc>
        <w:tc>
          <w:tcPr/>
          <w:p>
            <w:pPr>
              <w:pStyle w:val="Compact"/>
              <w:jc w:val="left"/>
            </w:pPr>
            <w:r>
              <w:rPr>
                <w:b/>
                <w:bCs/>
              </w:rPr>
              <w:t xml:space="preserve">Current / validated</w:t>
            </w:r>
          </w:p>
        </w:tc>
        <w:tc>
          <w:tcPr/>
          <w:p>
            <w:pPr>
              <w:pStyle w:val="Compact"/>
              <w:jc w:val="left"/>
            </w:pPr>
            <w:r>
              <w:t xml:space="preserve">Python is the control plane. Expensive full-demo decode should not migrate back into Python.</w:t>
            </w:r>
          </w:p>
        </w:tc>
      </w:tr>
      <w:tr>
        <w:tc>
          <w:tcPr/>
          <w:p>
            <w:pPr>
              <w:pStyle w:val="Compact"/>
              <w:jc w:val="left"/>
            </w:pPr>
            <w:r>
              <w:t xml:space="preserve">PyArrow / Apache Arrow / Parquet</w:t>
            </w:r>
          </w:p>
        </w:tc>
        <w:tc>
          <w:tcPr/>
          <w:p>
            <w:pPr>
              <w:pStyle w:val="Compact"/>
              <w:jc w:val="left"/>
            </w:pPr>
            <w:r>
              <w:t xml:space="preserve">Typed interchange and cached evidence storage</w:t>
            </w:r>
          </w:p>
        </w:tc>
        <w:tc>
          <w:tcPr/>
          <w:p>
            <w:pPr>
              <w:pStyle w:val="Compact"/>
              <w:jc w:val="left"/>
            </w:pPr>
            <w:r>
              <w:rPr>
                <w:b/>
                <w:bCs/>
              </w:rPr>
              <w:t xml:space="preserve">Current / validated</w:t>
            </w:r>
          </w:p>
        </w:tc>
        <w:tc>
          <w:tcPr/>
          <w:p>
            <w:pPr>
              <w:pStyle w:val="Compact"/>
              <w:jc w:val="left"/>
            </w:pPr>
            <w:r>
              <w:t xml:space="preserve">Preserve nullability and 64-bit identity exactly. Parquet shards are cache artifacts, not coaching truth by themselves.</w:t>
            </w:r>
          </w:p>
        </w:tc>
      </w:tr>
      <w:tr>
        <w:tc>
          <w:tcPr/>
          <w:p>
            <w:pPr>
              <w:pStyle w:val="Compact"/>
              <w:jc w:val="left"/>
            </w:pPr>
            <w:r>
              <w:t xml:space="preserve">pandas / NumPy</w:t>
            </w:r>
          </w:p>
        </w:tc>
        <w:tc>
          <w:tcPr/>
          <w:p>
            <w:pPr>
              <w:pStyle w:val="Compact"/>
              <w:jc w:val="left"/>
            </w:pPr>
            <w:r>
              <w:t xml:space="preserve">Current Stage 3 table manipulation and validation</w:t>
            </w:r>
          </w:p>
        </w:tc>
        <w:tc>
          <w:tcPr/>
          <w:p>
            <w:pPr>
              <w:pStyle w:val="Compact"/>
              <w:jc w:val="left"/>
            </w:pPr>
            <w:r>
              <w:rPr>
                <w:b/>
                <w:bCs/>
              </w:rPr>
              <w:t xml:space="preserve">Current / validated</w:t>
            </w:r>
          </w:p>
        </w:tc>
        <w:tc>
          <w:tcPr/>
          <w:p>
            <w:pPr>
              <w:pStyle w:val="Compact"/>
              <w:jc w:val="left"/>
            </w:pPr>
            <w:r>
              <w:t xml:space="preserve">Scalar normalization is mandatory; M5 proved mixed pandas/Arrow scalar semantics can silently corrupt transitions if untreated.</w:t>
            </w:r>
          </w:p>
        </w:tc>
      </w:tr>
      <w:tr>
        <w:tc>
          <w:tcPr/>
          <w:p>
            <w:pPr>
              <w:pStyle w:val="Compact"/>
              <w:jc w:val="left"/>
            </w:pPr>
            <w:r>
              <w:t xml:space="preserve">Polars</w:t>
            </w:r>
          </w:p>
        </w:tc>
        <w:tc>
          <w:tcPr/>
          <w:p>
            <w:pPr>
              <w:pStyle w:val="Compact"/>
              <w:jc w:val="left"/>
            </w:pPr>
            <w:r>
              <w:t xml:space="preserve">Parser dependency and an available high-performance dataframe path</w:t>
            </w:r>
          </w:p>
        </w:tc>
        <w:tc>
          <w:tcPr/>
          <w:p>
            <w:pPr>
              <w:pStyle w:val="Compact"/>
              <w:jc w:val="left"/>
            </w:pPr>
            <w:r>
              <w:rPr>
                <w:b/>
                <w:bCs/>
              </w:rPr>
              <w:t xml:space="preserve">Partly consumed / optional in project stages</w:t>
            </w:r>
          </w:p>
        </w:tc>
        <w:tc>
          <w:tcPr/>
          <w:p>
            <w:pPr>
              <w:pStyle w:val="Compact"/>
              <w:jc w:val="left"/>
            </w:pPr>
            <w:r>
              <w:t xml:space="preserve">Do not assume every Stage 3 table is Polars just because demoparser/AWPy use it.</w:t>
            </w:r>
          </w:p>
        </w:tc>
      </w:tr>
      <w:tr>
        <w:tc>
          <w:tcPr/>
          <w:p>
            <w:pPr>
              <w:pStyle w:val="Compact"/>
              <w:jc w:val="left"/>
            </w:pPr>
            <w:r>
              <w:t xml:space="preserve">AWPy spatial modules</w:t>
            </w:r>
          </w:p>
        </w:tc>
        <w:tc>
          <w:tcPr/>
          <w:p>
            <w:pPr>
              <w:pStyle w:val="Compact"/>
              <w:jc w:val="left"/>
            </w:pPr>
            <w:r>
              <w:t xml:space="preserve">NAV parsing, VPhys collision parsing, static visibility primitives</w:t>
            </w:r>
          </w:p>
        </w:tc>
        <w:tc>
          <w:tcPr/>
          <w:p>
            <w:pPr>
              <w:pStyle w:val="Compact"/>
              <w:jc w:val="left"/>
            </w:pPr>
            <w:r>
              <w:rPr>
                <w:b/>
                <w:bCs/>
              </w:rPr>
              <w:t xml:space="preserve">Spatial sensor/reference only</w:t>
            </w:r>
          </w:p>
        </w:tc>
        <w:tc>
          <w:tcPr/>
          <w:p>
            <w:pPr>
              <w:pStyle w:val="Compact"/>
              <w:jc w:val="left"/>
            </w:pPr>
            <w:r>
              <w:rPr>
                <w:rStyle w:val="VerbatimChar"/>
              </w:rPr>
              <w:t xml:space="preserve">awpy.Demo</w:t>
            </w:r>
            <w:r>
              <w:t xml:space="preserve">, AWPy rounds/stats and AWPy demo decoding are forbidden on the authoritative path.</w:t>
            </w:r>
          </w:p>
        </w:tc>
      </w:tr>
      <w:tr>
        <w:tc>
          <w:tcPr/>
          <w:p>
            <w:pPr>
              <w:pStyle w:val="Compact"/>
              <w:jc w:val="left"/>
            </w:pPr>
            <w:r>
              <w:t xml:space="preserve">Source 2</w:t>
            </w:r>
            <w:r>
              <w:t xml:space="preserve"> </w:t>
            </w:r>
            <w:r>
              <w:rPr>
                <w:rStyle w:val="VerbatimChar"/>
              </w:rPr>
              <w:t xml:space="preserve">.vphys</w:t>
            </w:r>
            <w:r>
              <w:t xml:space="preserve"> </w:t>
            </w:r>
            <w:r>
              <w:t xml:space="preserve">→ triangle cache (</w:t>
            </w:r>
            <w:r>
              <w:rPr>
                <w:rStyle w:val="VerbatimChar"/>
              </w:rPr>
              <w:t xml:space="preserve">.tri</w:t>
            </w:r>
            <w:r>
              <w:t xml:space="preserve">) → BVH ray tests</w:t>
            </w:r>
          </w:p>
        </w:tc>
        <w:tc>
          <w:tcPr/>
          <w:p>
            <w:pPr>
              <w:pStyle w:val="Compact"/>
              <w:jc w:val="left"/>
            </w:pPr>
            <w:r>
              <w:t xml:space="preserve">Static map collision / line-intersection sensor</w:t>
            </w:r>
          </w:p>
        </w:tc>
        <w:tc>
          <w:tcPr/>
          <w:p>
            <w:pPr>
              <w:pStyle w:val="Compact"/>
              <w:jc w:val="left"/>
            </w:pPr>
            <w:r>
              <w:rPr>
                <w:b/>
                <w:bCs/>
              </w:rPr>
              <w:t xml:space="preserve">Current / validated pilot</w:t>
            </w:r>
          </w:p>
        </w:tc>
        <w:tc>
          <w:tcPr/>
          <w:p>
            <w:pPr>
              <w:pStyle w:val="Compact"/>
              <w:jc w:val="left"/>
            </w:pPr>
            <w:r>
              <w:t xml:space="preserve">Static geometry is not player awareness and not a complete dynamic-world visibility model. Historical asset provenance is mandatory.</w:t>
            </w:r>
          </w:p>
        </w:tc>
      </w:tr>
      <w:tr>
        <w:tc>
          <w:tcPr/>
          <w:p>
            <w:pPr>
              <w:pStyle w:val="Compact"/>
              <w:jc w:val="left"/>
            </w:pPr>
            <w:r>
              <w:t xml:space="preserve">CS2</w:t>
            </w:r>
            <w:r>
              <w:t xml:space="preserve"> </w:t>
            </w:r>
            <w:r>
              <w:rPr>
                <w:rStyle w:val="VerbatimChar"/>
              </w:rPr>
              <w:t xml:space="preserve">.nav</w:t>
            </w:r>
          </w:p>
        </w:tc>
        <w:tc>
          <w:tcPr/>
          <w:p>
            <w:pPr>
              <w:pStyle w:val="Compact"/>
              <w:jc w:val="left"/>
            </w:pPr>
            <w:r>
              <w:t xml:space="preserve">Walkable-area graph / optional spatial context</w:t>
            </w:r>
          </w:p>
        </w:tc>
        <w:tc>
          <w:tcPr/>
          <w:p>
            <w:pPr>
              <w:pStyle w:val="Compact"/>
              <w:jc w:val="left"/>
            </w:pPr>
            <w:r>
              <w:rPr>
                <w:b/>
                <w:bCs/>
              </w:rPr>
              <w:t xml:space="preserve">Optional sensor</w:t>
            </w:r>
          </w:p>
        </w:tc>
        <w:tc>
          <w:tcPr/>
          <w:p>
            <w:pPr>
              <w:pStyle w:val="Compact"/>
              <w:jc w:val="left"/>
            </w:pPr>
            <w:r>
              <w:t xml:space="preserve">NAV is not LOS and not tactical meaning. Upstream AWPy currently accepts NAV versions 30–35; v36 is unsupported.</w:t>
            </w:r>
          </w:p>
        </w:tc>
      </w:tr>
      <w:tr>
        <w:tc>
          <w:tcPr/>
          <w:p>
            <w:pPr>
              <w:pStyle w:val="Compact"/>
              <w:jc w:val="left"/>
            </w:pPr>
            <w:r>
              <w:t xml:space="preserve">JSON / JSONL + SHA-256</w:t>
            </w:r>
          </w:p>
        </w:tc>
        <w:tc>
          <w:tcPr/>
          <w:p>
            <w:pPr>
              <w:pStyle w:val="Compact"/>
              <w:jc w:val="left"/>
            </w:pPr>
            <w:r>
              <w:t xml:space="preserve">Manifests, packet handoff, retrieval indexes, integrity hashes</w:t>
            </w:r>
          </w:p>
        </w:tc>
        <w:tc>
          <w:tcPr/>
          <w:p>
            <w:pPr>
              <w:pStyle w:val="Compact"/>
              <w:jc w:val="left"/>
            </w:pPr>
            <w:r>
              <w:rPr>
                <w:b/>
                <w:bCs/>
              </w:rPr>
              <w:t xml:space="preserve">Current / validated</w:t>
            </w:r>
          </w:p>
        </w:tc>
        <w:tc>
          <w:tcPr/>
          <w:p>
            <w:pPr>
              <w:pStyle w:val="Compact"/>
              <w:jc w:val="left"/>
            </w:pPr>
            <w:r>
              <w:t xml:space="preserve">Every packet/evidence object remains traceable and hash-verifiable.</w:t>
            </w:r>
          </w:p>
        </w:tc>
      </w:tr>
      <w:tr>
        <w:tc>
          <w:tcPr/>
          <w:p>
            <w:pPr>
              <w:pStyle w:val="Compact"/>
              <w:jc w:val="left"/>
            </w:pPr>
            <w:r>
              <w:t xml:space="preserve">ChatGPT / LLM reasoning</w:t>
            </w:r>
          </w:p>
        </w:tc>
        <w:tc>
          <w:tcPr/>
          <w:p>
            <w:pPr>
              <w:pStyle w:val="Compact"/>
              <w:jc w:val="left"/>
            </w:pPr>
            <w:r>
              <w:t xml:space="preserve">Tendency synthesis, context reasoning, coaching language</w:t>
            </w:r>
          </w:p>
        </w:tc>
        <w:tc>
          <w:tcPr/>
          <w:p>
            <w:pPr>
              <w:pStyle w:val="Compact"/>
              <w:jc w:val="left"/>
            </w:pPr>
            <w:r>
              <w:rPr>
                <w:b/>
                <w:bCs/>
              </w:rPr>
              <w:t xml:space="preserve">Current manual workflow; production interface proposed</w:t>
            </w:r>
          </w:p>
        </w:tc>
        <w:tc>
          <w:tcPr/>
          <w:p>
            <w:pPr>
              <w:pStyle w:val="Compact"/>
              <w:jc w:val="left"/>
            </w:pPr>
            <w:r>
              <w:t xml:space="preserve">Model never decodes demos and never overwrites deterministic evidence. Production interface should be model-interchangeable via schema.</w:t>
            </w:r>
          </w:p>
        </w:tc>
      </w:tr>
      <w:tr>
        <w:tc>
          <w:tcPr/>
          <w:p>
            <w:pPr>
              <w:pStyle w:val="Compact"/>
              <w:jc w:val="left"/>
            </w:pPr>
            <w:r>
              <w:rPr>
                <w:rStyle w:val="VerbatimChar"/>
              </w:rPr>
              <w:t xml:space="preserve">ReplayPackage</w:t>
            </w:r>
            <w:r>
              <w:t xml:space="preserve"> </w:t>
            </w:r>
            <w:r>
              <w:t xml:space="preserve">+ 2D web viewer</w:t>
            </w:r>
          </w:p>
        </w:tc>
        <w:tc>
          <w:tcPr/>
          <w:p>
            <w:pPr>
              <w:pStyle w:val="Compact"/>
              <w:jc w:val="left"/>
            </w:pPr>
            <w:r>
              <w:t xml:space="preserve">Visual explanation of selected coaching situations</w:t>
            </w:r>
          </w:p>
        </w:tc>
        <w:tc>
          <w:tcPr/>
          <w:p>
            <w:pPr>
              <w:pStyle w:val="Compact"/>
              <w:jc w:val="left"/>
            </w:pPr>
            <w:r>
              <w:rPr>
                <w:b/>
                <w:bCs/>
              </w:rPr>
              <w:t xml:space="preserve">Proposed</w:t>
            </w:r>
          </w:p>
        </w:tc>
        <w:tc>
          <w:tcPr/>
          <w:p>
            <w:pPr>
              <w:pStyle w:val="Compact"/>
              <w:jc w:val="left"/>
            </w:pPr>
            <w:r>
              <w:t xml:space="preserve">Viewer consumes project-owned replay JSON. A third-party viewer’s own parser must not become a second coaching truth source.</w:t>
            </w:r>
          </w:p>
        </w:tc>
      </w:tr>
      <w:tr>
        <w:tc>
          <w:tcPr/>
          <w:p>
            <w:pPr>
              <w:pStyle w:val="Compact"/>
              <w:jc w:val="left"/>
            </w:pPr>
            <w:r>
              <w:t xml:space="preserve">PowerShell + local Python environment</w:t>
            </w:r>
          </w:p>
        </w:tc>
        <w:tc>
          <w:tcPr/>
          <w:p>
            <w:pPr>
              <w:pStyle w:val="Compact"/>
              <w:jc w:val="left"/>
            </w:pPr>
            <w:r>
              <w:t xml:space="preserve">Current Windows operator/run surface</w:t>
            </w:r>
          </w:p>
        </w:tc>
        <w:tc>
          <w:tcPr/>
          <w:p>
            <w:pPr>
              <w:pStyle w:val="Compact"/>
              <w:jc w:val="left"/>
            </w:pPr>
            <w:r>
              <w:rPr>
                <w:b/>
                <w:bCs/>
              </w:rPr>
              <w:t xml:space="preserve">Current development workflow</w:t>
            </w:r>
          </w:p>
        </w:tc>
        <w:tc>
          <w:tcPr/>
          <w:p>
            <w:pPr>
              <w:pStyle w:val="Compact"/>
              <w:jc w:val="left"/>
            </w:pPr>
            <w:r>
              <w:t xml:space="preserve">Operational convenience only; not an architectural requirement for a future packaged product.</w:t>
            </w:r>
          </w:p>
        </w:tc>
      </w:tr>
    </w:tbl>
    <w:p>
      <w:pPr>
        <w:pStyle w:val="BodyText"/>
      </w:pPr>
      <w:r>
        <w:t xml:space="preserve">The detailed dependency/version/license inventory is in</w:t>
      </w:r>
      <w:r>
        <w:t xml:space="preserve"> </w:t>
      </w:r>
      <w:r>
        <w:rPr>
          <w:b/>
          <w:bCs/>
        </w:rPr>
        <w:t xml:space="preserve">Appendix G</w:t>
      </w:r>
      <w:r>
        <w:t xml:space="preserve">. The outside reviewer should treat the labels</w:t>
      </w:r>
      <w:r>
        <w:t xml:space="preserve"> </w:t>
      </w:r>
      <w:r>
        <w:rPr>
          <w:b/>
          <w:bCs/>
        </w:rPr>
        <w:t xml:space="preserve">Current / Validated</w:t>
      </w:r>
      <w:r>
        <w:t xml:space="preserve">,</w:t>
      </w:r>
      <w:r>
        <w:t xml:space="preserve"> </w:t>
      </w:r>
      <w:r>
        <w:rPr>
          <w:b/>
          <w:bCs/>
        </w:rPr>
        <w:t xml:space="preserve">Proposed</w:t>
      </w:r>
      <w:r>
        <w:t xml:space="preserve">, and</w:t>
      </w:r>
      <w:r>
        <w:t xml:space="preserve"> </w:t>
      </w:r>
      <w:r>
        <w:rPr>
          <w:b/>
          <w:bCs/>
        </w:rPr>
        <w:t xml:space="preserve">Reference only</w:t>
      </w:r>
      <w:r>
        <w:t xml:space="preserve"> </w:t>
      </w:r>
      <w:r>
        <w:t xml:space="preserve">as materially different states.</w:t>
      </w:r>
    </w:p>
    <w:bookmarkEnd w:id="70"/>
    <w:bookmarkStart w:id="71" w:name="X4a35e5a1c24790e5c062a77346226aee575c0f6"/>
    <w:p>
      <w:pPr>
        <w:pStyle w:val="Heading3"/>
      </w:pPr>
      <w:r>
        <w:t xml:space="preserve">2.5 Consultant reading rule: facts, policy and proposals are different</w:t>
      </w:r>
    </w:p>
    <w:p>
      <w:pPr>
        <w:pStyle w:val="FirstParagraph"/>
      </w:pPr>
      <w:r>
        <w:t xml:space="preserve">This document intentionally distinguishes three classes of statement:</w:t>
      </w:r>
    </w:p>
    <w:p>
      <w:pPr>
        <w:pStyle w:val="Compact"/>
        <w:numPr>
          <w:ilvl w:val="0"/>
          <w:numId w:val="1037"/>
        </w:numPr>
      </w:pPr>
      <w:r>
        <w:rPr>
          <w:b/>
          <w:bCs/>
        </w:rPr>
        <w:t xml:space="preserve">Demonstrated current fact</w:t>
      </w:r>
      <w:r>
        <w:t xml:space="preserve"> </w:t>
      </w:r>
      <w:r>
        <w:t xml:space="preserve">— supported by project artifacts, source inspection, or passed M0–M8 gates.</w:t>
      </w:r>
    </w:p>
    <w:p>
      <w:pPr>
        <w:pStyle w:val="Compact"/>
        <w:numPr>
          <w:ilvl w:val="0"/>
          <w:numId w:val="1037"/>
        </w:numPr>
      </w:pPr>
      <w:r>
        <w:rPr>
          <w:b/>
          <w:bCs/>
        </w:rPr>
        <w:t xml:space="preserve">Architecture policy</w:t>
      </w:r>
      <w:r>
        <w:t xml:space="preserve"> </w:t>
      </w:r>
      <w:r>
        <w:t xml:space="preserve">— a project decision such as</w:t>
      </w:r>
      <w:r>
        <w:t xml:space="preserve"> </w:t>
      </w:r>
      <w:r>
        <w:t xml:space="preserve">“</w:t>
      </w:r>
      <w:r>
        <w:t xml:space="preserve">one authoritative decoder</w:t>
      </w:r>
      <w:r>
        <w:t xml:space="preserve">”</w:t>
      </w:r>
      <w:r>
        <w:t xml:space="preserve"> </w:t>
      </w:r>
      <w:r>
        <w:t xml:space="preserve">or</w:t>
      </w:r>
      <w:r>
        <w:t xml:space="preserve"> </w:t>
      </w:r>
      <w:r>
        <w:t xml:space="preserve">“</w:t>
      </w:r>
      <w:r>
        <w:t xml:space="preserve">UNKNOWN is first-class.</w:t>
      </w:r>
      <w:r>
        <w:t xml:space="preserve">”</w:t>
      </w:r>
      <w:r>
        <w:t xml:space="preserve"> </w:t>
      </w:r>
      <w:r>
        <w:t xml:space="preserve">A consultant may challenge the policy, but it is not being presented as a library fact.</w:t>
      </w:r>
    </w:p>
    <w:p>
      <w:pPr>
        <w:pStyle w:val="Compact"/>
        <w:numPr>
          <w:ilvl w:val="0"/>
          <w:numId w:val="1037"/>
        </w:numPr>
      </w:pPr>
      <w:r>
        <w:rPr>
          <w:b/>
          <w:bCs/>
        </w:rPr>
        <w:t xml:space="preserve">Proposed mechanism</w:t>
      </w:r>
      <w:r>
        <w:t xml:space="preserve"> </w:t>
      </w:r>
      <w:r>
        <w:t xml:space="preserve">— not yet validated, such as full-corpus tendency synthesis,</w:t>
      </w:r>
      <w:r>
        <w:t xml:space="preserve"> </w:t>
      </w:r>
      <w:r>
        <w:rPr>
          <w:rStyle w:val="VerbatimChar"/>
        </w:rPr>
        <w:t xml:space="preserve">ReplayPackage_v1</w:t>
      </w:r>
      <w:r>
        <w:t xml:space="preserve">, a production LLM retrieval loop, or a selected 2D viewer adapter.</w:t>
      </w:r>
    </w:p>
    <w:p>
      <w:pPr>
        <w:pStyle w:val="FirstParagraph"/>
      </w:pPr>
      <w:r>
        <w:t xml:space="preserve">A consultant should flag any place where these categories appear to be blurred. One of the major lessons of the current cycle is that apparently reasonable library assumptions can become silent correctness or performance failures if they are not source-verified.</w:t>
      </w:r>
    </w:p>
    <w:p>
      <w:r>
        <w:pict>
          <v:rect style="width:0;height:1.5pt" o:hralign="center" o:hrstd="t" o:hr="t"/>
        </w:pict>
      </w:r>
    </w:p>
    <w:bookmarkEnd w:id="71"/>
    <w:bookmarkEnd w:id="72"/>
    <w:bookmarkStart w:id="73" w:name="Xac2b3251b564e07182dcc1f13f6c95be14a685b"/>
    <w:p>
      <w:pPr>
        <w:pStyle w:val="Heading2"/>
      </w:pPr>
      <w:r>
        <w:t xml:space="preserve">3. Lessons from the previous coaching corpus</w:t>
      </w:r>
    </w:p>
    <w:p>
      <w:pPr>
        <w:pStyle w:val="FirstParagraph"/>
      </w:pPr>
      <w:r>
        <w:t xml:space="preserve">The pre-Stage-3 v7.7 coaching corpus remains a crucial product reference because it contains something the six-demo Stage 3 pilot does not:</w:t>
      </w:r>
      <w:r>
        <w:t xml:space="preserve"> </w:t>
      </w:r>
      <w:r>
        <w:rPr>
          <w:b/>
          <w:bCs/>
        </w:rPr>
        <w:t xml:space="preserve">longitudinal player history and interventions</w:t>
      </w:r>
      <w:r>
        <w:t xml:space="preserve">.</w:t>
      </w:r>
    </w:p>
    <w:p>
      <w:pPr>
        <w:pStyle w:val="BodyText"/>
      </w:pPr>
      <w:r>
        <w:t xml:space="preserve">The strongest prior coaching examples did not simply identify incidents. They tracked changes across batches:</w:t>
      </w:r>
    </w:p>
    <w:p>
      <w:pPr>
        <w:pStyle w:val="Compact"/>
        <w:numPr>
          <w:ilvl w:val="0"/>
          <w:numId w:val="1038"/>
        </w:numPr>
      </w:pPr>
      <w:r>
        <w:t xml:space="preserve">Batch 1 established poor opening-fight outcomes and weak fight construction.</w:t>
      </w:r>
    </w:p>
    <w:p>
      <w:pPr>
        <w:pStyle w:val="Compact"/>
        <w:numPr>
          <w:ilvl w:val="0"/>
          <w:numId w:val="1038"/>
        </w:numPr>
      </w:pPr>
      <w:r>
        <w:t xml:space="preserve">Batch 2 showed increased activity and materially better flash impact, but opening conversion and trade structure remained flat.</w:t>
      </w:r>
    </w:p>
    <w:p>
      <w:pPr>
        <w:pStyle w:val="Compact"/>
        <w:numPr>
          <w:ilvl w:val="0"/>
          <w:numId w:val="1038"/>
        </w:numPr>
      </w:pPr>
      <w:r>
        <w:t xml:space="preserve">Batch 3 showed a large, better-sampled improvement in opening conversion, kills and survivability.</w:t>
      </w:r>
    </w:p>
    <w:p>
      <w:pPr>
        <w:pStyle w:val="Compact"/>
        <w:numPr>
          <w:ilvl w:val="0"/>
          <w:numId w:val="1038"/>
        </w:numPr>
      </w:pPr>
      <w:r>
        <w:t xml:space="preserve">Batch 4 confirmed that the opening improvement persisted, showed newly improved teammate connectivity, and revealed localized map/context questions such as weaker Mirage performance.</w:t>
      </w:r>
    </w:p>
    <w:p>
      <w:pPr>
        <w:pStyle w:val="FirstParagraph"/>
      </w:pPr>
      <w:r>
        <w:t xml:space="preserve">This produced teachable concepts such as:</w:t>
      </w:r>
    </w:p>
    <w:p>
      <w:pPr>
        <w:pStyle w:val="Compact"/>
        <w:numPr>
          <w:ilvl w:val="0"/>
          <w:numId w:val="1039"/>
        </w:numPr>
      </w:pPr>
      <w:r>
        <w:rPr>
          <w:b/>
          <w:bCs/>
        </w:rPr>
        <w:t xml:space="preserve">“</w:t>
      </w:r>
      <w:r>
        <w:rPr>
          <w:b/>
          <w:bCs/>
        </w:rPr>
        <w:t xml:space="preserve">Arrive ready, not merely arrive.</w:t>
      </w:r>
      <w:r>
        <w:rPr>
          <w:b/>
          <w:bCs/>
        </w:rPr>
        <w:t xml:space="preserve">”</w:t>
      </w:r>
    </w:p>
    <w:p>
      <w:pPr>
        <w:pStyle w:val="Compact"/>
        <w:numPr>
          <w:ilvl w:val="0"/>
          <w:numId w:val="1039"/>
        </w:numPr>
      </w:pPr>
      <w:r>
        <w:rPr>
          <w:b/>
          <w:bCs/>
        </w:rPr>
        <w:t xml:space="preserve">“</w:t>
      </w:r>
      <w:r>
        <w:rPr>
          <w:b/>
          <w:bCs/>
        </w:rPr>
        <w:t xml:space="preserve">Connected aggression.</w:t>
      </w:r>
      <w:r>
        <w:rPr>
          <w:b/>
          <w:bCs/>
        </w:rPr>
        <w:t xml:space="preserve">”</w:t>
      </w:r>
    </w:p>
    <w:p>
      <w:pPr>
        <w:pStyle w:val="Compact"/>
        <w:numPr>
          <w:ilvl w:val="0"/>
          <w:numId w:val="1039"/>
        </w:numPr>
      </w:pPr>
      <w:r>
        <w:rPr>
          <w:b/>
          <w:bCs/>
        </w:rPr>
        <w:t xml:space="preserve">“</w:t>
      </w:r>
      <w:r>
        <w:rPr>
          <w:b/>
          <w:bCs/>
        </w:rPr>
        <w:t xml:space="preserve">If I take this duel, what does the round look like immediately afterward?</w:t>
      </w:r>
      <w:r>
        <w:rPr>
          <w:b/>
          <w:bCs/>
        </w:rPr>
        <w:t xml:space="preserve">”</w:t>
      </w:r>
    </w:p>
    <w:p>
      <w:pPr>
        <w:pStyle w:val="FirstParagraph"/>
      </w:pPr>
      <w:r>
        <w:t xml:space="preserve">These are useful because they compress many measurements into behaviors that can be remembered while playing.</w:t>
      </w:r>
    </w:p>
    <w:p>
      <w:pPr>
        <w:pStyle w:val="BodyText"/>
      </w:pPr>
      <w:r>
        <w:t xml:space="preserve">The prior corpus also demonstrates the correct treatment of sample size:</w:t>
      </w:r>
    </w:p>
    <w:p>
      <w:pPr>
        <w:pStyle w:val="Compact"/>
        <w:numPr>
          <w:ilvl w:val="0"/>
          <w:numId w:val="1040"/>
        </w:numPr>
      </w:pPr>
      <w:r>
        <w:t xml:space="preserve">one bad Anubis sample did not establish a permanent map weakness;</w:t>
      </w:r>
    </w:p>
    <w:p>
      <w:pPr>
        <w:pStyle w:val="Compact"/>
        <w:numPr>
          <w:ilvl w:val="0"/>
          <w:numId w:val="1040"/>
        </w:numPr>
      </w:pPr>
      <w:r>
        <w:t xml:space="preserve">a later 38-round improvement was encouraging but still treated cautiously;</w:t>
      </w:r>
    </w:p>
    <w:p>
      <w:pPr>
        <w:pStyle w:val="Compact"/>
        <w:numPr>
          <w:ilvl w:val="0"/>
          <w:numId w:val="1040"/>
        </w:numPr>
      </w:pPr>
      <w:r>
        <w:t xml:space="preserve">an 82-round Batch 4 Anubis sample upgraded confidence;</w:t>
      </w:r>
    </w:p>
    <w:p>
      <w:pPr>
        <w:pStyle w:val="Compact"/>
        <w:numPr>
          <w:ilvl w:val="0"/>
          <w:numId w:val="1040"/>
        </w:numPr>
      </w:pPr>
      <w:r>
        <w:t xml:space="preserve">a strong Mirage result was not assumed permanent and was later downgraded when a larger subsequent sample changed.</w:t>
      </w:r>
    </w:p>
    <w:p>
      <w:pPr>
        <w:pStyle w:val="FirstParagraph"/>
      </w:pPr>
      <w:r>
        <w:rPr>
          <w:b/>
          <w:bCs/>
        </w:rPr>
        <w:t xml:space="preserve">Lesson:</w:t>
      </w:r>
      <w:r>
        <w:t xml:space="preserve"> </w:t>
      </w:r>
      <w:r>
        <w:t xml:space="preserve">the coaching system must model recurrence, scope and temporal persistence explicitly. It cannot treat every SituationPacket as equally coachable.</w:t>
      </w:r>
    </w:p>
    <w:p>
      <w:r>
        <w:pict>
          <v:rect style="width:0;height:1.5pt" o:hralign="center" o:hrstd="t" o:hr="t"/>
        </w:pict>
      </w:r>
    </w:p>
    <w:bookmarkEnd w:id="73"/>
    <w:bookmarkStart w:id="74" w:name="Xd9eaea3d38729693963402e02890fea89ad2299"/>
    <w:p>
      <w:pPr>
        <w:pStyle w:val="Heading2"/>
      </w:pPr>
      <w:r>
        <w:t xml:space="preserve">4. Failure and lesson register from the full development cycle</w:t>
      </w:r>
    </w:p>
    <w:p>
      <w:pPr>
        <w:pStyle w:val="FirstParagraph"/>
      </w:pPr>
      <w:r>
        <w:t xml:space="preserve">The project should preserve not only successful code, but the memory of why earlier approaches failed. Version 2.1 adds the post-consultant failures that would otherwise become the next generation of bugs.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 / near-failure</w:t>
            </w:r>
          </w:p>
        </w:tc>
        <w:tc>
          <w:tcPr/>
          <w:p>
            <w:pPr>
              <w:pStyle w:val="Compact"/>
              <w:jc w:val="left"/>
            </w:pPr>
            <w:r>
              <w:t xml:space="preserve">What happened / risk</w:t>
            </w:r>
          </w:p>
        </w:tc>
        <w:tc>
          <w:tcPr/>
          <w:p>
            <w:pPr>
              <w:pStyle w:val="Compact"/>
              <w:jc w:val="left"/>
            </w:pPr>
            <w:r>
              <w:t xml:space="preserve">Lesson now made architectural</w:t>
            </w:r>
          </w:p>
        </w:tc>
      </w:tr>
      <w:tr>
        <w:tc>
          <w:tcPr/>
          <w:p>
            <w:pPr>
              <w:pStyle w:val="Compact"/>
              <w:jc w:val="left"/>
            </w:pPr>
            <w:r>
              <w:t xml:space="preserve">Single-demo vividness</w:t>
            </w:r>
          </w:p>
        </w:tc>
        <w:tc>
          <w:tcPr/>
          <w:p>
            <w:pPr>
              <w:pStyle w:val="Compact"/>
              <w:jc w:val="left"/>
            </w:pPr>
            <w:r>
              <w:t xml:space="preserve">Early coaching could turn one game or a few rounds into broad conclusions.</w:t>
            </w:r>
          </w:p>
        </w:tc>
        <w:tc>
          <w:tcPr/>
          <w:p>
            <w:pPr>
              <w:pStyle w:val="Compact"/>
              <w:jc w:val="left"/>
            </w:pPr>
            <w:r>
              <w:t xml:space="preserve">No global coaching from isolated examples. Independent-match recurrence is mandatory.</w:t>
            </w:r>
          </w:p>
        </w:tc>
      </w:tr>
      <w:tr>
        <w:tc>
          <w:tcPr/>
          <w:p>
            <w:pPr>
              <w:pStyle w:val="Compact"/>
              <w:jc w:val="left"/>
            </w:pPr>
            <w:r>
              <w:t xml:space="preserve">Packet-selection denominator bias</w:t>
            </w:r>
          </w:p>
        </w:tc>
        <w:tc>
          <w:tcPr/>
          <w:p>
            <w:pPr>
              <w:pStyle w:val="Compact"/>
              <w:jc w:val="left"/>
            </w:pPr>
            <w:r>
              <w:t xml:space="preserve">Situation detectors are recall-oriented; detector hits are not all opportunities where the behavior could occur.</w:t>
            </w:r>
          </w:p>
        </w:tc>
        <w:tc>
          <w:tcPr/>
          <w:p>
            <w:pPr>
              <w:pStyle w:val="Compact"/>
              <w:jc w:val="left"/>
            </w:pPr>
            <w:r>
              <w:t xml:space="preserve">Opportunity denominators are defined from canonical round/player state, never from candidate count.</w:t>
            </w:r>
          </w:p>
        </w:tc>
      </w:tr>
      <w:tr>
        <w:tc>
          <w:tcPr/>
          <w:p>
            <w:pPr>
              <w:pStyle w:val="Compact"/>
              <w:jc w:val="left"/>
            </w:pPr>
            <w:r>
              <w:t xml:space="preserve">LLM as statistician</w:t>
            </w:r>
          </w:p>
        </w:tc>
        <w:tc>
          <w:tcPr/>
          <w:p>
            <w:pPr>
              <w:pStyle w:val="Compact"/>
              <w:jc w:val="left"/>
            </w:pPr>
            <w:r>
              <w:t xml:space="preserve">v2.0 still allowed the model to browse packets and decide whether something</w:t>
            </w:r>
            <w:r>
              <w:t xml:space="preserve"> </w:t>
            </w:r>
            <w:r>
              <w:t xml:space="preserve">“</w:t>
            </w:r>
            <w:r>
              <w:t xml:space="preserve">keeps happening.</w:t>
            </w:r>
            <w:r>
              <w:t xml:space="preserve">”</w:t>
            </w:r>
          </w:p>
        </w:tc>
        <w:tc>
          <w:tcPr/>
          <w:p>
            <w:pPr>
              <w:pStyle w:val="Compact"/>
              <w:jc w:val="left"/>
            </w:pPr>
            <w:r>
              <w:t xml:space="preserve">Plane C owns counts, intervals, counterexamples, coverage, epoch splits and status. The LLM interprets qualified families.</w:t>
            </w:r>
          </w:p>
        </w:tc>
      </w:tr>
      <w:tr>
        <w:tc>
          <w:tcPr/>
          <w:p>
            <w:pPr>
              <w:pStyle w:val="Compact"/>
              <w:jc w:val="left"/>
            </w:pPr>
            <w:r>
              <w:t xml:space="preserve">Multiple-comparison fishing</w:t>
            </w:r>
          </w:p>
        </w:tc>
        <w:tc>
          <w:tcPr/>
          <w:p>
            <w:pPr>
              <w:pStyle w:val="Compact"/>
              <w:jc w:val="left"/>
            </w:pPr>
            <w:r>
              <w:t xml:space="preserve">Map/side/weapon/phase/buy/epoch splits can produce impressive noise.</w:t>
            </w:r>
          </w:p>
        </w:tc>
        <w:tc>
          <w:tcPr/>
          <w:p>
            <w:pPr>
              <w:pStyle w:val="Compact"/>
              <w:jc w:val="left"/>
            </w:pPr>
            <w:r>
              <w:t xml:space="preserve">Production tendency families are predeclared/versioned; use shrinkage/intervals and confirmatory holdout or calibrated multiple-testing control.</w:t>
            </w:r>
          </w:p>
        </w:tc>
      </w:tr>
      <w:tr>
        <w:tc>
          <w:tcPr/>
          <w:p>
            <w:pPr>
              <w:pStyle w:val="Compact"/>
              <w:jc w:val="left"/>
            </w:pPr>
            <w:r>
              <w:t xml:space="preserve">Proxy → cause overreach</w:t>
            </w:r>
          </w:p>
        </w:tc>
        <w:tc>
          <w:tcPr/>
          <w:p>
            <w:pPr>
              <w:pStyle w:val="Compact"/>
              <w:jc w:val="left"/>
            </w:pPr>
            <w:r>
              <w:t xml:space="preserve">Low attacker speed was interpreted as</w:t>
            </w:r>
            <w:r>
              <w:t xml:space="preserve"> </w:t>
            </w:r>
            <w:r>
              <w:t xml:space="preserve">“</w:t>
            </w:r>
            <w:r>
              <w:t xml:space="preserve">holding an angle</w:t>
            </w:r>
            <w:r>
              <w:t xml:space="preserve">”</w:t>
            </w:r>
            <w:r>
              <w:t xml:space="preserve">; instantaneous signatures can have multiple causes.</w:t>
            </w:r>
          </w:p>
        </w:tc>
        <w:tc>
          <w:tcPr/>
          <w:p>
            <w:pPr>
              <w:pStyle w:val="Compact"/>
              <w:jc w:val="left"/>
            </w:pPr>
            <w:r>
              <w:t xml:space="preserve">A metric can be a clue without identifying mechanism. Require alternative explanations and stronger evidence before causal language.</w:t>
            </w:r>
          </w:p>
        </w:tc>
      </w:tr>
      <w:tr>
        <w:tc>
          <w:tcPr/>
          <w:p>
            <w:pPr>
              <w:pStyle w:val="Compact"/>
              <w:jc w:val="left"/>
            </w:pPr>
            <w:r>
              <w:t xml:space="preserve">Crosshair overreach</w:t>
            </w:r>
          </w:p>
        </w:tc>
        <w:tc>
          <w:tcPr/>
          <w:p>
            <w:pPr>
              <w:pStyle w:val="Compact"/>
              <w:jc w:val="left"/>
            </w:pPr>
            <w:r>
              <w:t xml:space="preserve">Horizontal yaw/pitch proxies were discussed as full crosshair placement.</w:t>
            </w:r>
          </w:p>
        </w:tc>
        <w:tc>
          <w:tcPr/>
          <w:p>
            <w:pPr>
              <w:pStyle w:val="Compact"/>
              <w:jc w:val="left"/>
            </w:pPr>
            <w:r>
              <w:t xml:space="preserve">Label horizontal geometry precisely. Head-height/pre-aim claims require first-person/deeper evidence, not 2D radar alone.</w:t>
            </w:r>
          </w:p>
        </w:tc>
      </w:tr>
      <w:tr>
        <w:tc>
          <w:tcPr/>
          <w:p>
            <w:pPr>
              <w:pStyle w:val="Compact"/>
              <w:jc w:val="left"/>
            </w:pPr>
            <w:r>
              <w:t xml:space="preserve">Utility quantity/conversion overreach</w:t>
            </w:r>
          </w:p>
        </w:tc>
        <w:tc>
          <w:tcPr/>
          <w:p>
            <w:pPr>
              <w:pStyle w:val="Compact"/>
              <w:jc w:val="left"/>
            </w:pPr>
            <w:r>
              <w:t xml:space="preserve">Flash counts or simplistic flash→kill windows risked calling utility</w:t>
            </w:r>
            <w:r>
              <w:t xml:space="preserve"> </w:t>
            </w:r>
            <w:r>
              <w:t xml:space="preserve">“</w:t>
            </w:r>
            <w:r>
              <w:t xml:space="preserve">bad</w:t>
            </w:r>
            <w:r>
              <w:t xml:space="preserve">”</w:t>
            </w:r>
            <w:r>
              <w:t xml:space="preserve"> </w:t>
            </w:r>
            <w:r>
              <w:t xml:space="preserve">without measuring enabled action.</w:t>
            </w:r>
          </w:p>
        </w:tc>
        <w:tc>
          <w:tcPr/>
          <w:p>
            <w:pPr>
              <w:pStyle w:val="Compact"/>
              <w:jc w:val="left"/>
            </w:pPr>
            <w:r>
              <w:t xml:space="preserve">Utility is judged by what it enables; conversion metrics need capability-aware denominators and countermetrics.</w:t>
            </w:r>
          </w:p>
        </w:tc>
      </w:tr>
      <w:tr>
        <w:tc>
          <w:tcPr/>
          <w:p>
            <w:pPr>
              <w:pStyle w:val="Compact"/>
              <w:jc w:val="left"/>
            </w:pPr>
            <w:r>
              <w:t xml:space="preserve">Weapon-fire</w:t>
            </w:r>
            <w:r>
              <w:t xml:space="preserve"> </w:t>
            </w:r>
            <w:r>
              <w:t xml:space="preserve">“</w:t>
            </w:r>
            <w:r>
              <w:t xml:space="preserve">accuracy</w:t>
            </w:r>
            <w:r>
              <w:t xml:space="preserve">”</w:t>
            </w:r>
            <w:r>
              <w:t xml:space="preserve"> </w:t>
            </w:r>
            <w:r>
              <w:t xml:space="preserve">misuse</w:t>
            </w:r>
          </w:p>
        </w:tc>
        <w:tc>
          <w:tcPr/>
          <w:p>
            <w:pPr>
              <w:pStyle w:val="Compact"/>
              <w:jc w:val="left"/>
            </w:pPr>
            <w:r>
              <w:rPr>
                <w:rStyle w:val="VerbatimChar"/>
              </w:rPr>
              <w:t xml:space="preserve">weapon_fire</w:t>
            </w:r>
            <w:r>
              <w:t xml:space="preserve"> </w:t>
            </w:r>
            <w:r>
              <w:t xml:space="preserve">/</w:t>
            </w:r>
            <w:r>
              <w:t xml:space="preserve"> </w:t>
            </w:r>
            <w:r>
              <w:rPr>
                <w:rStyle w:val="VerbatimChar"/>
              </w:rPr>
              <w:t xml:space="preserve">player_hurt</w:t>
            </w:r>
            <w:r>
              <w:t xml:space="preserve"> </w:t>
            </w:r>
            <w:r>
              <w:t xml:space="preserve">ratios were tempting as literal accuracy.</w:t>
            </w:r>
          </w:p>
        </w:tc>
        <w:tc>
          <w:tcPr/>
          <w:p>
            <w:pPr>
              <w:pStyle w:val="Compact"/>
              <w:jc w:val="left"/>
            </w:pPr>
            <w:r>
              <w:t xml:space="preserve">Fire-event counts are not bullet accuracy; use shot evidence where valid and phrase conservatively.</w:t>
            </w:r>
          </w:p>
        </w:tc>
      </w:tr>
      <w:tr>
        <w:tc>
          <w:tcPr/>
          <w:p>
            <w:pPr>
              <w:pStyle w:val="Compact"/>
              <w:jc w:val="left"/>
            </w:pPr>
            <w:r>
              <w:t xml:space="preserve">Target-player extraction</w:t>
            </w:r>
          </w:p>
        </w:tc>
        <w:tc>
          <w:tcPr/>
          <w:p>
            <w:pPr>
              <w:pStyle w:val="Compact"/>
              <w:jc w:val="left"/>
            </w:pPr>
            <w:r>
              <w:t xml:space="preserve">Earlier extraction privileged one player.</w:t>
            </w:r>
          </w:p>
        </w:tc>
        <w:tc>
          <w:tcPr/>
          <w:p>
            <w:pPr>
              <w:pStyle w:val="Compact"/>
              <w:jc w:val="left"/>
            </w:pPr>
            <w:r>
              <w:t xml:space="preserve">Production decode remains all-player; target selection belongs to analytics/coaching.</w:t>
            </w:r>
          </w:p>
        </w:tc>
      </w:tr>
      <w:tr>
        <w:tc>
          <w:tcPr/>
          <w:p>
            <w:pPr>
              <w:pStyle w:val="Compact"/>
              <w:jc w:val="left"/>
            </w:pPr>
            <w:r>
              <w:t xml:space="preserve">Source capability zeros</w:t>
            </w:r>
          </w:p>
        </w:tc>
        <w:tc>
          <w:tcPr/>
          <w:p>
            <w:pPr>
              <w:pStyle w:val="Compact"/>
              <w:jc w:val="left"/>
            </w:pPr>
            <w:r>
              <w:t xml:space="preserve">Missing source streams looked like zero events.</w:t>
            </w:r>
          </w:p>
        </w:tc>
        <w:tc>
          <w:tcPr/>
          <w:p>
            <w:pPr>
              <w:pStyle w:val="Compact"/>
              <w:jc w:val="left"/>
            </w:pPr>
            <w:r>
              <w:t xml:space="preserve">Unavailable is UNKNOWN, never zero.</w:t>
            </w:r>
          </w:p>
        </w:tc>
      </w:tr>
      <w:tr>
        <w:tc>
          <w:tcPr/>
          <w:p>
            <w:pPr>
              <w:pStyle w:val="Compact"/>
              <w:jc w:val="left"/>
            </w:pPr>
            <w:r>
              <w:t xml:space="preserve">SourceTV segmentation</w:t>
            </w:r>
          </w:p>
        </w:tc>
        <w:tc>
          <w:tcPr/>
          <w:p>
            <w:pPr>
              <w:pStyle w:val="Compact"/>
              <w:jc w:val="left"/>
            </w:pPr>
            <w:r>
              <w:t xml:space="preserve">p1/p2 could be mistaken for separate matches.</w:t>
            </w:r>
          </w:p>
        </w:tc>
        <w:tc>
          <w:tcPr/>
          <w:p>
            <w:pPr>
              <w:pStyle w:val="Compact"/>
              <w:jc w:val="left"/>
            </w:pPr>
            <w:r>
              <w:t xml:space="preserve">Logical-map stitching/source provenance is explicit.</w:t>
            </w:r>
          </w:p>
        </w:tc>
      </w:tr>
      <w:tr>
        <w:tc>
          <w:tcPr/>
          <w:p>
            <w:pPr>
              <w:pStyle w:val="Compact"/>
              <w:jc w:val="left"/>
            </w:pPr>
            <w:r>
              <w:t xml:space="preserve">Round-index shortcuts</w:t>
            </w:r>
          </w:p>
        </w:tc>
        <w:tc>
          <w:tcPr/>
          <w:p>
            <w:pPr>
              <w:pStyle w:val="Compact"/>
              <w:jc w:val="left"/>
            </w:pPr>
            <w:r>
              <w:t xml:space="preserve">Dropping round 0 or using local event indices corrupted real pistol/knife/warmup structure.</w:t>
            </w:r>
          </w:p>
        </w:tc>
        <w:tc>
          <w:tcPr/>
          <w:p>
            <w:pPr>
              <w:pStyle w:val="Compact"/>
              <w:jc w:val="left"/>
            </w:pPr>
            <w:r>
              <w:t xml:space="preserve">Structural true-match-start logic and explicit unknown round status.</w:t>
            </w:r>
          </w:p>
        </w:tc>
      </w:tr>
      <w:tr>
        <w:tc>
          <w:tcPr/>
          <w:p>
            <w:pPr>
              <w:pStyle w:val="Compact"/>
              <w:jc w:val="left"/>
            </w:pPr>
            <w:r>
              <w:t xml:space="preserve">Identity serialization</w:t>
            </w:r>
          </w:p>
        </w:tc>
        <w:tc>
          <w:tcPr/>
          <w:p>
            <w:pPr>
              <w:pStyle w:val="Compact"/>
              <w:jc w:val="left"/>
            </w:pPr>
            <w:r>
              <w:t xml:space="preserve">SteamID64 was exposed to float-like paths and fake sentinels such as</w:t>
            </w:r>
            <w:r>
              <w:t xml:space="preserve"> </w:t>
            </w:r>
            <w:r>
              <w:rPr>
                <w:rStyle w:val="VerbatimChar"/>
              </w:rPr>
              <w:t xml:space="preserve">"nan"</w:t>
            </w:r>
            <w:r>
              <w:t xml:space="preserve">.</w:t>
            </w:r>
          </w:p>
        </w:tc>
        <w:tc>
          <w:tcPr/>
          <w:p>
            <w:pPr>
              <w:pStyle w:val="Compact"/>
              <w:jc w:val="left"/>
            </w:pPr>
            <w:r>
              <w:t xml:space="preserve">Canonical SteamID64 only; invalid identities cannot become player bundles.</w:t>
            </w:r>
          </w:p>
        </w:tc>
      </w:tr>
      <w:tr>
        <w:tc>
          <w:tcPr/>
          <w:p>
            <w:pPr>
              <w:pStyle w:val="Compact"/>
              <w:jc w:val="left"/>
            </w:pPr>
            <w:r>
              <w:t xml:space="preserve">M5 numeric serializer</w:t>
            </w:r>
          </w:p>
        </w:tc>
        <w:tc>
          <w:tcPr/>
          <w:p>
            <w:pPr>
              <w:pStyle w:val="Compact"/>
              <w:jc w:val="left"/>
            </w:pPr>
            <w:r>
              <w:t xml:space="preserve">Mixed scalar types caused missing</w:t>
            </w:r>
            <w:r>
              <w:t xml:space="preserve"> </w:t>
            </w:r>
            <w:r>
              <w:rPr>
                <w:rStyle w:val="VerbatimChar"/>
              </w:rPr>
              <w:t xml:space="preserve">from</w:t>
            </w:r>
            <w:r>
              <w:t xml:space="preserve">/delta transitions.</w:t>
            </w:r>
          </w:p>
        </w:tc>
        <w:tc>
          <w:tcPr/>
          <w:p>
            <w:pPr>
              <w:pStyle w:val="Compact"/>
              <w:jc w:val="left"/>
            </w:pPr>
            <w:r>
              <w:t xml:space="preserve">Typed serializers and golden transition-profile gates.</w:t>
            </w:r>
          </w:p>
        </w:tc>
      </w:tr>
      <w:tr>
        <w:tc>
          <w:tcPr/>
          <w:p>
            <w:pPr>
              <w:pStyle w:val="Compact"/>
              <w:jc w:val="left"/>
            </w:pPr>
            <w:r>
              <w:rPr>
                <w:b/>
                <w:bCs/>
              </w:rPr>
              <w:t xml:space="preserve">M5 cross-round transition debt</w:t>
            </w:r>
          </w:p>
        </w:tc>
        <w:tc>
          <w:tcPr/>
          <w:p>
            <w:pPr>
              <w:pStyle w:val="Compact"/>
              <w:jc w:val="left"/>
            </w:pPr>
            <w:r>
              <w:t xml:space="preserve">Player transitions can compare states across round boundaries when grouped only by player identity.</w:t>
            </w:r>
          </w:p>
        </w:tc>
        <w:tc>
          <w:tcPr/>
          <w:p>
            <w:pPr>
              <w:pStyle w:val="Compact"/>
              <w:jc w:val="left"/>
            </w:pPr>
            <w:r>
              <w:t xml:space="preserve">Pre-M9 repair: intra-round grouping or explicit boundary-transition semantics + regression gate.</w:t>
            </w:r>
          </w:p>
        </w:tc>
      </w:tr>
      <w:tr>
        <w:tc>
          <w:tcPr/>
          <w:p>
            <w:pPr>
              <w:pStyle w:val="Compact"/>
              <w:jc w:val="left"/>
            </w:pPr>
            <w:r>
              <w:t xml:space="preserve">M6</w:t>
            </w:r>
            <w:r>
              <w:t xml:space="preserve"> </w:t>
            </w:r>
            <w:r>
              <w:t xml:space="preserve">“</w:t>
            </w:r>
            <w:r>
              <w:t xml:space="preserve">every observation needs a round</w:t>
            </w:r>
            <w:r>
              <w:t xml:space="preserve">”</w:t>
            </w:r>
          </w:p>
        </w:tc>
        <w:tc>
          <w:tcPr/>
          <w:p>
            <w:pPr>
              <w:pStyle w:val="Compact"/>
              <w:jc w:val="left"/>
            </w:pPr>
            <w:r>
              <w:t xml:space="preserve">Legitimate observations outside confidently reconstructed intervals were being forced.</w:t>
            </w:r>
          </w:p>
        </w:tc>
        <w:tc>
          <w:tcPr/>
          <w:p>
            <w:pPr>
              <w:pStyle w:val="Compact"/>
              <w:jc w:val="left"/>
            </w:pPr>
            <w:r>
              <w:t xml:space="preserve">UNKNOWN round is first-class; never nearest-round coercion.</w:t>
            </w:r>
          </w:p>
        </w:tc>
      </w:tr>
      <w:tr>
        <w:tc>
          <w:tcPr/>
          <w:p>
            <w:pPr>
              <w:pStyle w:val="Compact"/>
              <w:jc w:val="left"/>
            </w:pPr>
            <w:r>
              <w:t xml:space="preserve">M7 global-nearest fallback</w:t>
            </w:r>
          </w:p>
        </w:tc>
        <w:tc>
          <w:tcPr/>
          <w:p>
            <w:pPr>
              <w:pStyle w:val="Compact"/>
              <w:jc w:val="left"/>
            </w:pPr>
            <w:r>
              <w:t xml:space="preserve">Unresolved situations could receive stale world/relationship context from another round.</w:t>
            </w:r>
          </w:p>
        </w:tc>
        <w:tc>
          <w:tcPr/>
          <w:p>
            <w:pPr>
              <w:pStyle w:val="Compact"/>
              <w:jc w:val="left"/>
            </w:pPr>
            <w:r>
              <w:t xml:space="preserve">No round-scoped fallback when round unresolved; same-round context only.</w:t>
            </w:r>
          </w:p>
        </w:tc>
      </w:tr>
      <w:tr>
        <w:tc>
          <w:tcPr/>
          <w:p>
            <w:pPr>
              <w:pStyle w:val="Compact"/>
              <w:jc w:val="left"/>
            </w:pPr>
            <w:r>
              <w:rPr>
                <w:b/>
                <w:bCs/>
              </w:rPr>
              <w:t xml:space="preserve">Row-ordinal evidence refs</w:t>
            </w:r>
          </w:p>
        </w:tc>
        <w:tc>
          <w:tcPr/>
          <w:p>
            <w:pPr>
              <w:pStyle w:val="Compact"/>
              <w:jc w:val="left"/>
            </w:pPr>
            <w:r>
              <w:t xml:space="preserve">M6/M7 refs preserve exact rows for the current artifact order but are not durable logical IDs.</w:t>
            </w:r>
          </w:p>
        </w:tc>
        <w:tc>
          <w:tcPr/>
          <w:p>
            <w:pPr>
              <w:pStyle w:val="Compact"/>
              <w:jc w:val="left"/>
            </w:pPr>
            <w:r>
              <w:t xml:space="preserve">Pre-M9 repair: source artifact hash/schema + stable row key; ordinal retained only as acceleration.</w:t>
            </w:r>
          </w:p>
        </w:tc>
      </w:tr>
      <w:tr>
        <w:tc>
          <w:tcPr/>
          <w:p>
            <w:pPr>
              <w:pStyle w:val="Compact"/>
              <w:jc w:val="left"/>
            </w:pPr>
            <w:r>
              <w:t xml:space="preserve">M7 packet-size metadata bug</w:t>
            </w:r>
          </w:p>
        </w:tc>
        <w:tc>
          <w:tcPr/>
          <w:p>
            <w:pPr>
              <w:pStyle w:val="Compact"/>
              <w:jc w:val="left"/>
            </w:pPr>
            <w:r>
              <w:t xml:space="preserve">Compression metadata was appended after trimming, causing one late overflow.</w:t>
            </w:r>
          </w:p>
        </w:tc>
        <w:tc>
          <w:tcPr/>
          <w:p>
            <w:pPr>
              <w:pStyle w:val="Compact"/>
              <w:jc w:val="left"/>
            </w:pPr>
            <w:r>
              <w:t xml:space="preserve">Byte cap measures the final serialized packet, including metadata.</w:t>
            </w:r>
          </w:p>
        </w:tc>
      </w:tr>
      <w:tr>
        <w:tc>
          <w:tcPr/>
          <w:p>
            <w:pPr>
              <w:pStyle w:val="Compact"/>
              <w:jc w:val="left"/>
            </w:pPr>
            <w:r>
              <w:t xml:space="preserve">M8</w:t>
            </w:r>
            <w:r>
              <w:t xml:space="preserve"> </w:t>
            </w:r>
            <w:r>
              <w:t xml:space="preserve">“</w:t>
            </w:r>
            <w:r>
              <w:t xml:space="preserve">mechanically valid = coachable</w:t>
            </w:r>
            <w:r>
              <w:t xml:space="preserve">”</w:t>
            </w:r>
            <w:r>
              <w:t xml:space="preserve"> </w:t>
            </w:r>
            <w:r>
              <w:t xml:space="preserve">assumption</w:t>
            </w:r>
          </w:p>
        </w:tc>
        <w:tc>
          <w:tcPr/>
          <w:p>
            <w:pPr>
              <w:pStyle w:val="Compact"/>
              <w:jc w:val="left"/>
            </w:pPr>
            <w:r>
              <w:t xml:space="preserve">24 rich packets produced technically grounded but overly long, packet-centric coaching.</w:t>
            </w:r>
          </w:p>
        </w:tc>
        <w:tc>
          <w:tcPr/>
          <w:p>
            <w:pPr>
              <w:pStyle w:val="Compact"/>
              <w:jc w:val="left"/>
            </w:pPr>
            <w:r>
              <w:t xml:space="preserve">Tendencies are the coaching unit; packets are evidence/examples.</w:t>
            </w:r>
          </w:p>
        </w:tc>
      </w:tr>
      <w:tr>
        <w:tc>
          <w:tcPr/>
          <w:p>
            <w:pPr>
              <w:pStyle w:val="Compact"/>
              <w:jc w:val="left"/>
            </w:pPr>
            <w:r>
              <w:t xml:space="preserve">Next batch treated as practice</w:t>
            </w:r>
          </w:p>
        </w:tc>
        <w:tc>
          <w:tcPr/>
          <w:p>
            <w:pPr>
              <w:pStyle w:val="Compact"/>
              <w:jc w:val="left"/>
            </w:pPr>
            <w:r>
              <w:t xml:space="preserve">Waiting for future FACEIT games provides delayed, confounded feedback.</w:t>
            </w:r>
          </w:p>
        </w:tc>
        <w:tc>
          <w:tcPr/>
          <w:p>
            <w:pPr>
              <w:pStyle w:val="Compact"/>
              <w:jc w:val="left"/>
            </w:pPr>
            <w:r>
              <w:t xml:space="preserve">Separate cue, drill/practice task and match-transfer test.</w:t>
            </w:r>
          </w:p>
        </w:tc>
      </w:tr>
      <w:tr>
        <w:tc>
          <w:tcPr/>
          <w:p>
            <w:pPr>
              <w:pStyle w:val="Compact"/>
              <w:jc w:val="left"/>
            </w:pPr>
            <w:r>
              <w:t xml:space="preserve">2D replay treated as universal teacher</w:t>
            </w:r>
          </w:p>
        </w:tc>
        <w:tc>
          <w:tcPr/>
          <w:p>
            <w:pPr>
              <w:pStyle w:val="Compact"/>
              <w:jc w:val="left"/>
            </w:pPr>
            <w:r>
              <w:t xml:space="preserve">A radar can show spacing/rotation but cannot prove reticle/stopping/shot mechanics.</w:t>
            </w:r>
          </w:p>
        </w:tc>
        <w:tc>
          <w:tcPr/>
          <w:p>
            <w:pPr>
              <w:pStyle w:val="Compact"/>
              <w:jc w:val="left"/>
            </w:pPr>
            <w:r>
              <w:t xml:space="preserve">Every tendency family declares legal teaching modalities.</w:t>
            </w:r>
          </w:p>
        </w:tc>
      </w:tr>
      <w:tr>
        <w:tc>
          <w:tcPr/>
          <w:p>
            <w:pPr>
              <w:pStyle w:val="Compact"/>
              <w:jc w:val="left"/>
            </w:pPr>
            <w:r>
              <w:t xml:space="preserve">Historical CanadianIQ story as gold</w:t>
            </w:r>
          </w:p>
        </w:tc>
        <w:tc>
          <w:tcPr/>
          <w:p>
            <w:pPr>
              <w:pStyle w:val="Compact"/>
              <w:jc w:val="left"/>
            </w:pPr>
            <w:r>
              <w:t xml:space="preserve">Requiring the new system to rediscover old adjectives can reward narrative memory.</w:t>
            </w:r>
          </w:p>
        </w:tc>
        <w:tc>
          <w:tcPr/>
          <w:p>
            <w:pPr>
              <w:pStyle w:val="Compact"/>
              <w:jc w:val="left"/>
            </w:pPr>
            <w:r>
              <w:t xml:space="preserve">CanadianIQ is anti-regression only; use pre-registration, holdouts, independent raters and second-player generalization.</w:t>
            </w:r>
          </w:p>
        </w:tc>
      </w:tr>
      <w:tr>
        <w:tc>
          <w:tcPr/>
          <w:p>
            <w:pPr>
              <w:pStyle w:val="Compact"/>
              <w:jc w:val="left"/>
            </w:pPr>
            <w:r>
              <w:t xml:space="preserve">“</w:t>
            </w:r>
            <w:r>
              <w:t xml:space="preserve">More spatial = better</w:t>
            </w:r>
            <w:r>
              <w:t xml:space="preserve">”</w:t>
            </w:r>
            <w:r>
              <w:t xml:space="preserve"> </w:t>
            </w:r>
            <w:r>
              <w:t xml:space="preserve">assumption</w:t>
            </w:r>
          </w:p>
        </w:tc>
        <w:tc>
          <w:tcPr/>
          <w:p>
            <w:pPr>
              <w:pStyle w:val="Compact"/>
              <w:jc w:val="left"/>
            </w:pPr>
            <w:r>
              <w:t xml:space="preserve">Spatial enrichment is expensive and can create false confidence if coverage is selective.</w:t>
            </w:r>
          </w:p>
        </w:tc>
        <w:tc>
          <w:tcPr/>
          <w:p>
            <w:pPr>
              <w:pStyle w:val="Compact"/>
              <w:jc w:val="left"/>
            </w:pPr>
            <w:r>
              <w:t xml:space="preserve">Run spatial ablation; scale only for families where spatial evidence changes mechanism/scope/priority.</w:t>
            </w:r>
          </w:p>
        </w:tc>
      </w:tr>
      <w:tr>
        <w:tc>
          <w:tcPr/>
          <w:p>
            <w:pPr>
              <w:pStyle w:val="Compact"/>
              <w:jc w:val="left"/>
            </w:pPr>
            <w:r>
              <w:t xml:space="preserve">Single metric Goodhart risk</w:t>
            </w:r>
          </w:p>
        </w:tc>
        <w:tc>
          <w:tcPr/>
          <w:p>
            <w:pPr>
              <w:pStyle w:val="Compact"/>
              <w:jc w:val="left"/>
            </w:pPr>
            <w:r>
              <w:t xml:space="preserve">“</w:t>
            </w:r>
            <w:r>
              <w:t xml:space="preserve">Die less,</w:t>
            </w:r>
            <w:r>
              <w:t xml:space="preserve">”</w:t>
            </w:r>
            <w:r>
              <w:t xml:space="preserve"> </w:t>
            </w:r>
            <w:r>
              <w:t xml:space="preserve">“</w:t>
            </w:r>
            <w:r>
              <w:t xml:space="preserve">flash more,</w:t>
            </w:r>
            <w:r>
              <w:t xml:space="preserve">”</w:t>
            </w:r>
            <w:r>
              <w:t xml:space="preserve"> </w:t>
            </w:r>
            <w:r>
              <w:t xml:space="preserve">or</w:t>
            </w:r>
            <w:r>
              <w:t xml:space="preserve"> </w:t>
            </w:r>
            <w:r>
              <w:t xml:space="preserve">“</w:t>
            </w:r>
            <w:r>
              <w:t xml:space="preserve">take fewer openings</w:t>
            </w:r>
            <w:r>
              <w:t xml:space="preserve">”</w:t>
            </w:r>
            <w:r>
              <w:t xml:space="preserve"> </w:t>
            </w:r>
            <w:r>
              <w:t xml:space="preserve">can improve a number while harming impact.</w:t>
            </w:r>
          </w:p>
        </w:tc>
        <w:tc>
          <w:tcPr/>
          <w:p>
            <w:pPr>
              <w:pStyle w:val="Compact"/>
              <w:jc w:val="left"/>
            </w:pPr>
            <w:r>
              <w:t xml:space="preserve">Every coached behavior has a primary measure plus at least one balancing/countermetric.</w:t>
            </w:r>
          </w:p>
        </w:tc>
      </w:tr>
      <w:tr>
        <w:tc>
          <w:tcPr/>
          <w:p>
            <w:pPr>
              <w:pStyle w:val="Compact"/>
              <w:jc w:val="left"/>
            </w:pPr>
            <w:r>
              <w:t xml:space="preserve">Viewer-side LOS / predicted cones</w:t>
            </w:r>
          </w:p>
        </w:tc>
        <w:tc>
          <w:tcPr/>
          <w:p>
            <w:pPr>
              <w:pStyle w:val="Compact"/>
              <w:jc w:val="left"/>
            </w:pPr>
            <w:r>
              <w:t xml:space="preserve">Third-party viewers may compute their own raycasts/rollouts.</w:t>
            </w:r>
          </w:p>
        </w:tc>
        <w:tc>
          <w:tcPr/>
          <w:p>
            <w:pPr>
              <w:pStyle w:val="Compact"/>
              <w:jc w:val="left"/>
            </w:pPr>
            <w:r>
              <w:t xml:space="preserve">Viewer is presentation only; no viewer-side visibility truth. Project annotations must carry provenance.</w:t>
            </w:r>
          </w:p>
        </w:tc>
      </w:tr>
      <w:tr>
        <w:tc>
          <w:tcPr/>
          <w:p>
            <w:pPr>
              <w:pStyle w:val="Compact"/>
              <w:jc w:val="left"/>
            </w:pPr>
            <w:r>
              <w:t xml:space="preserve">Technical-language bleed</w:t>
            </w:r>
          </w:p>
        </w:tc>
        <w:tc>
          <w:tcPr/>
          <w:p>
            <w:pPr>
              <w:pStyle w:val="Compact"/>
              <w:jc w:val="left"/>
            </w:pPr>
            <w:r>
              <w:t xml:space="preserve">Model-facing fields can leak</w:t>
            </w:r>
            <w:r>
              <w:t xml:space="preserve"> </w:t>
            </w:r>
            <w:r>
              <w:rPr>
                <w:rStyle w:val="VerbatimChar"/>
              </w:rPr>
              <w:t xml:space="preserve">tick</w:t>
            </w:r>
            <w:r>
              <w:t xml:space="preserve">,</w:t>
            </w:r>
            <w:r>
              <w:t xml:space="preserve"> </w:t>
            </w:r>
            <w:r>
              <w:rPr>
                <w:rStyle w:val="VerbatimChar"/>
              </w:rPr>
              <w:t xml:space="preserve">raycast</w:t>
            </w:r>
            <w:r>
              <w:t xml:space="preserve">,</w:t>
            </w:r>
            <w:r>
              <w:t xml:space="preserve"> </w:t>
            </w:r>
            <w:r>
              <w:rPr>
                <w:rStyle w:val="VerbatimChar"/>
              </w:rPr>
              <w:t xml:space="preserve">vphys</w:t>
            </w:r>
            <w:r>
              <w:t xml:space="preserve">, etc. into player prose.</w:t>
            </w:r>
          </w:p>
        </w:tc>
        <w:tc>
          <w:tcPr/>
          <w:p>
            <w:pPr>
              <w:pStyle w:val="Compact"/>
              <w:jc w:val="left"/>
            </w:pPr>
            <w:r>
              <w:t xml:space="preserve">Automated player-language gates reject telemetry wording before delivery.</w:t>
            </w:r>
          </w:p>
        </w:tc>
      </w:tr>
      <w:tr>
        <w:tc>
          <w:tcPr/>
          <w:p>
            <w:pPr>
              <w:pStyle w:val="Compact"/>
              <w:jc w:val="left"/>
            </w:pPr>
            <w:r>
              <w:t xml:space="preserve">Psychological proxy overreach</w:t>
            </w:r>
          </w:p>
        </w:tc>
        <w:tc>
          <w:tcPr/>
          <w:p>
            <w:pPr>
              <w:pStyle w:val="Compact"/>
              <w:jc w:val="left"/>
            </w:pPr>
            <w:r>
              <w:t xml:space="preserve">Score deficit/economy state was proposed as</w:t>
            </w:r>
            <w:r>
              <w:t xml:space="preserve"> </w:t>
            </w:r>
            <w:r>
              <w:t xml:space="preserve">“</w:t>
            </w:r>
            <w:r>
              <w:t xml:space="preserve">tilt.</w:t>
            </w:r>
            <w:r>
              <w:t xml:space="preserve">”</w:t>
            </w:r>
          </w:p>
        </w:tc>
        <w:tc>
          <w:tcPr/>
          <w:p>
            <w:pPr>
              <w:pStyle w:val="Compact"/>
              <w:jc w:val="left"/>
            </w:pPr>
            <w:r>
              <w:t xml:space="preserve">Score/economy may be context; psychological state is not inferred without direct evidence.</w:t>
            </w:r>
          </w:p>
        </w:tc>
      </w:tr>
      <w:tr>
        <w:tc>
          <w:tcPr/>
          <w:p>
            <w:pPr>
              <w:pStyle w:val="Compact"/>
              <w:jc w:val="left"/>
            </w:pPr>
            <w:r>
              <w:t xml:space="preserve">Hostile</w:t>
            </w:r>
            <w:r>
              <w:t xml:space="preserve"> </w:t>
            </w:r>
            <w:r>
              <w:rPr>
                <w:rStyle w:val="VerbatimChar"/>
              </w:rPr>
              <w:t xml:space="preserve">.dem</w:t>
            </w:r>
            <w:r>
              <w:t xml:space="preserve"> </w:t>
            </w:r>
            <w:r>
              <w:t xml:space="preserve">input</w:t>
            </w:r>
          </w:p>
        </w:tc>
        <w:tc>
          <w:tcPr/>
          <w:p>
            <w:pPr>
              <w:pStyle w:val="Compact"/>
              <w:jc w:val="left"/>
            </w:pPr>
            <w:r>
              <w:t xml:space="preserve">A malformed/public demo can hang or exhaust resources even if corpus failures are isolated.</w:t>
            </w:r>
          </w:p>
        </w:tc>
        <w:tc>
          <w:tcPr/>
          <w:p>
            <w:pPr>
              <w:pStyle w:val="Compact"/>
              <w:jc w:val="left"/>
            </w:pPr>
            <w:r>
              <w:t xml:space="preserve">Per-demo process isolation, file-size caps, wall-clock timeouts and explicit failure codes before public ingestion.</w:t>
            </w:r>
          </w:p>
        </w:tc>
      </w:tr>
      <w:tr>
        <w:tc>
          <w:tcPr/>
          <w:p>
            <w:pPr>
              <w:pStyle w:val="Compact"/>
              <w:jc w:val="left"/>
            </w:pPr>
            <w:r>
              <w:t xml:space="preserve">Creator-corpus product risk</w:t>
            </w:r>
          </w:p>
        </w:tc>
        <w:tc>
          <w:tcPr/>
          <w:p>
            <w:pPr>
              <w:pStyle w:val="Compact"/>
              <w:jc w:val="left"/>
            </w:pPr>
            <w:r>
              <w:t xml:space="preserve">Coaching methodology was distilled from millions of words of third-party transcripts without product-rights review.</w:t>
            </w:r>
          </w:p>
        </w:tc>
        <w:tc>
          <w:tcPr/>
          <w:p>
            <w:pPr>
              <w:pStyle w:val="Compact"/>
              <w:jc w:val="left"/>
            </w:pPr>
            <w:r>
              <w:t xml:space="preserve">Internal research can continue; distribution requires content-rights/fair-use/attribution review.</w:t>
            </w:r>
          </w:p>
        </w:tc>
      </w:tr>
    </w:tbl>
    <w:bookmarkEnd w:id="74"/>
    <w:bookmarkStart w:id="143" w:name="Xebe5773cd4554a90629b4529fbb88488cbe7c37"/>
    <w:p>
      <w:pPr>
        <w:pStyle w:val="Heading2"/>
      </w:pPr>
      <w:r>
        <w:t xml:space="preserve">5. Architecture decisions after consultant review</w:t>
      </w:r>
    </w:p>
    <w:p>
      <w:pPr>
        <w:pStyle w:val="FirstParagraph"/>
      </w:pPr>
      <w:r>
        <w:t xml:space="preserve">Version 2.1 separates</w:t>
      </w:r>
      <w:r>
        <w:t xml:space="preserve"> </w:t>
      </w:r>
      <w:r>
        <w:rPr>
          <w:b/>
          <w:bCs/>
        </w:rPr>
        <w:t xml:space="preserve">evidence ADRs</w:t>
      </w:r>
      <w:r>
        <w:t xml:space="preserve"> </w:t>
      </w:r>
      <w:r>
        <w:t xml:space="preserve">from</w:t>
      </w:r>
      <w:r>
        <w:t xml:space="preserve"> </w:t>
      </w:r>
      <w:r>
        <w:rPr>
          <w:b/>
          <w:bCs/>
        </w:rPr>
        <w:t xml:space="preserve">coaching/learning ADRs</w:t>
      </w:r>
      <w:r>
        <w:t xml:space="preserve">. Evidence ADRs represent hard-earned regression boundaries. Coaching ADRs are the current product contract and remain challengeable through experiments.</w:t>
      </w:r>
    </w:p>
    <w:bookmarkStart w:id="75" w:name="evidence-adrs-001014"/>
    <w:p>
      <w:pPr>
        <w:pStyle w:val="Heading3"/>
      </w:pPr>
      <w:r>
        <w:t xml:space="preserve">Evidence ADRs — 001–014</w:t>
      </w:r>
    </w:p>
    <w:bookmarkEnd w:id="75"/>
    <w:bookmarkStart w:id="76" w:name="Xfd61b8ebb54b910936c5d78068ea3d143610804"/>
    <w:p>
      <w:pPr>
        <w:pStyle w:val="Heading3"/>
      </w:pPr>
      <w:r>
        <w:t xml:space="preserve">ADR-001 — All-player extraction remains mandatory</w:t>
      </w:r>
    </w:p>
    <w:p>
      <w:pPr>
        <w:pStyle w:val="FirstParagraph"/>
      </w:pPr>
      <w:r>
        <w:t xml:space="preserve">Production evidence acquisition retains every player/both teams. Player targeting occurs only in retrieval/coaching.</w:t>
      </w:r>
    </w:p>
    <w:bookmarkEnd w:id="76"/>
    <w:bookmarkStart w:id="77" w:name="X6afc63b89c08f865db655e777f4ab671fd129f3"/>
    <w:p>
      <w:pPr>
        <w:pStyle w:val="Heading3"/>
      </w:pPr>
      <w:r>
        <w:t xml:space="preserve">ADR-002 — Production extractor remains simple</w:t>
      </w:r>
    </w:p>
    <w:p>
      <w:pPr>
        <w:pStyle w:val="FirstParagraph"/>
      </w:pPr>
      <w:r>
        <w:t xml:space="preserve">Consumer surface remains input folder + output folder. Advanced resume/debug/operator controls may exist separately without polluting the basic workflow.</w:t>
      </w:r>
    </w:p>
    <w:bookmarkEnd w:id="77"/>
    <w:bookmarkStart w:id="78" w:name="X94fb20b325c47146e8b33aa19f8b724f31b2702"/>
    <w:p>
      <w:pPr>
        <w:pStyle w:val="Heading3"/>
      </w:pPr>
      <w:r>
        <w:t xml:space="preserve">ADR-003 — Local software stops at evidence, but</w:t>
      </w:r>
      <w:r>
        <w:t xml:space="preserve"> </w:t>
      </w:r>
      <w:r>
        <w:rPr>
          <w:b/>
          <w:bCs/>
        </w:rPr>
        <w:t xml:space="preserve">deterministic statistics are evidence</w:t>
      </w:r>
    </w:p>
    <w:p>
      <w:pPr>
        <w:pStyle w:val="FirstParagraph"/>
      </w:pPr>
      <w:r>
        <w:t xml:space="preserve">Local software may compute canonical facts, relationships, neutral candidates, opportunity predicates, counts, denominators, intervals, shrinkage, counterexamples, coverage, epoch splits and deterministic status. It does</w:t>
      </w:r>
      <w:r>
        <w:t xml:space="preserve"> </w:t>
      </w:r>
      <w:r>
        <w:rPr>
          <w:b/>
          <w:bCs/>
        </w:rPr>
        <w:t xml:space="preserve">not</w:t>
      </w:r>
      <w:r>
        <w:t xml:space="preserve"> </w:t>
      </w:r>
      <w:r>
        <w:t xml:space="preserve">label a peek</w:t>
      </w:r>
      <w:r>
        <w:t xml:space="preserve"> </w:t>
      </w:r>
      <w:r>
        <w:t xml:space="preserve">“</w:t>
      </w:r>
      <w:r>
        <w:t xml:space="preserve">bad,</w:t>
      </w:r>
      <w:r>
        <w:t xml:space="preserve">”</w:t>
      </w:r>
      <w:r>
        <w:t xml:space="preserve"> </w:t>
      </w:r>
      <w:r>
        <w:t xml:space="preserve">infer role intent, diagnose tilt, or choose the player’s coaching priority.</w:t>
      </w:r>
    </w:p>
    <w:bookmarkEnd w:id="78"/>
    <w:bookmarkStart w:id="79" w:name="X12508ee066286d32d13b7d691da1b63f06b8dce"/>
    <w:p>
      <w:pPr>
        <w:pStyle w:val="Heading3"/>
      </w:pPr>
      <w:r>
        <w:t xml:space="preserve">ADR-004 — The model is the coaching/mechanism reasoner, not the statistician or decoder</w:t>
      </w:r>
    </w:p>
    <w:p>
      <w:pPr>
        <w:pStyle w:val="FirstParagraph"/>
      </w:pPr>
      <w:r>
        <w:t xml:space="preserve">The model interprets already-qualified tendency evidence, investigates plausible mechanisms, retrieves representative situations, chooses coaching value and translates it for the player. It may not invent or override recurrence counts/status because a story feels convincing.</w:t>
      </w:r>
    </w:p>
    <w:bookmarkEnd w:id="79"/>
    <w:bookmarkStart w:id="80" w:name="X3277dbc5a030e589157b284daae2da8ca74e0db"/>
    <w:p>
      <w:pPr>
        <w:pStyle w:val="Heading3"/>
      </w:pPr>
      <w:r>
        <w:t xml:space="preserve">ADR-005 — UNKNOWN is first-class everywhere</w:t>
      </w:r>
    </w:p>
    <w:p>
      <w:pPr>
        <w:pStyle w:val="FirstParagraph"/>
      </w:pPr>
      <w:r>
        <w:t xml:space="preserve">Missing streams, unresolved rounds, unavailable geometry and incomplete evidence remain explicit. Rates expose known/unknown coverage rather than silently excluding missingness from view.</w:t>
      </w:r>
    </w:p>
    <w:bookmarkEnd w:id="80"/>
    <w:bookmarkStart w:id="81" w:name="X832138ed724ddaa631be36509c4c0894fb83494"/>
    <w:p>
      <w:pPr>
        <w:pStyle w:val="Heading3"/>
      </w:pPr>
      <w:r>
        <w:t xml:space="preserve">ADR-006 —</w:t>
      </w:r>
      <w:r>
        <w:t xml:space="preserve"> </w:t>
      </w:r>
      <w:r>
        <w:rPr>
          <w:rStyle w:val="VerbatimChar"/>
        </w:rPr>
        <w:t xml:space="preserve">.dem</w:t>
      </w:r>
      <w:r>
        <w:t xml:space="preserve"> </w:t>
      </w:r>
      <w:r>
        <w:t xml:space="preserve">remains recoverable source of truth</w:t>
      </w:r>
    </w:p>
    <w:p>
      <w:pPr>
        <w:pStyle w:val="FirstParagraph"/>
      </w:pPr>
      <w:r>
        <w:t xml:space="preserve">Caches and derived artifacts may be regenerated from the original demo when dependencies change. Reparse is not assumed cheap.</w:t>
      </w:r>
    </w:p>
    <w:bookmarkEnd w:id="81"/>
    <w:bookmarkStart w:id="82" w:name="Xfc81e487a1d508615bf6eb98c37a1fd1c5ed8e1"/>
    <w:p>
      <w:pPr>
        <w:pStyle w:val="Heading3"/>
      </w:pPr>
      <w:r>
        <w:t xml:space="preserve">ADR-007 — Multi-resolution evidence is intentional</w:t>
      </w:r>
    </w:p>
    <w:p>
      <w:pPr>
        <w:pStyle w:val="FirstParagraph"/>
      </w:pPr>
      <w:r>
        <w:t xml:space="preserve">Cheap broad evidence and expensive deep evidence coexist. Expensive evidence is requested only when it can change a decision.</w:t>
      </w:r>
    </w:p>
    <w:bookmarkEnd w:id="82"/>
    <w:bookmarkStart w:id="83" w:name="X5e52a85464379c47918b244585c6a473181d9e1"/>
    <w:p>
      <w:pPr>
        <w:pStyle w:val="Heading3"/>
      </w:pPr>
      <w:r>
        <w:t xml:space="preserve">ADR-008 — NAV is optional spatial context, not tactical truth</w:t>
      </w:r>
    </w:p>
    <w:p>
      <w:pPr>
        <w:pStyle w:val="FirstParagraph"/>
      </w:pPr>
      <w:r>
        <w:t xml:space="preserve">NAV can support walkable topology/regions where valid; it does not establish LOS, player intent or tactical responsibility.</w:t>
      </w:r>
    </w:p>
    <w:bookmarkEnd w:id="83"/>
    <w:bookmarkStart w:id="84" w:name="Xa7b12d27a9c2f99d99aa37bbe39806b9ca6418f"/>
    <w:p>
      <w:pPr>
        <w:pStyle w:val="Heading3"/>
      </w:pPr>
      <w:r>
        <w:t xml:space="preserve">ADR-009 — Static collision, smoke and dynamic solids are distinct sensors</w:t>
      </w:r>
    </w:p>
    <w:p>
      <w:pPr>
        <w:pStyle w:val="FirstParagraph"/>
      </w:pPr>
      <w:r>
        <w:t xml:space="preserve">Static BVH ray results must never collapse into</w:t>
      </w:r>
      <w:r>
        <w:t xml:space="preserve"> </w:t>
      </w:r>
      <w:r>
        <w:t xml:space="preserve">“</w:t>
      </w:r>
      <w:r>
        <w:t xml:space="preserve">saw enemy.</w:t>
      </w:r>
      <w:r>
        <w:t xml:space="preserve">”</w:t>
      </w:r>
      <w:r>
        <w:t xml:space="preserve"> </w:t>
      </w:r>
      <w:r>
        <w:t xml:space="preserve">Smoke, doors/breakables, player hulls and other dynamic occlusion remain separate capability states.</w:t>
      </w:r>
    </w:p>
    <w:bookmarkEnd w:id="84"/>
    <w:bookmarkStart w:id="85" w:name="Xeb765ed9ac17a4f414ed5a70ced2dc7c73fc213"/>
    <w:p>
      <w:pPr>
        <w:pStyle w:val="Heading3"/>
      </w:pPr>
      <w:r>
        <w:t xml:space="preserve">ADR-010 — Historical asset provenance is mandatory</w:t>
      </w:r>
    </w:p>
    <w:p>
      <w:pPr>
        <w:pStyle w:val="FirstParagraph"/>
      </w:pPr>
      <w:r>
        <w:t xml:space="preserve">Historical demos may not silently use current NAV/VPhys/radar geometry as exact historical evidence.</w:t>
      </w:r>
    </w:p>
    <w:bookmarkEnd w:id="85"/>
    <w:bookmarkStart w:id="86" w:name="X368e853c101605064225b537e553ffd434da7ef"/>
    <w:p>
      <w:pPr>
        <w:pStyle w:val="Heading3"/>
      </w:pPr>
      <w:r>
        <w:t xml:space="preserve">ADR-011 — Performance is an acceptance criterion</w:t>
      </w:r>
    </w:p>
    <w:p>
      <w:pPr>
        <w:pStyle w:val="FirstParagraph"/>
      </w:pPr>
      <w:r>
        <w:t xml:space="preserve">Throughput, memory, spatial compute, recurrence-query latency, replay export and LLM context/cost budgets are measured separately. No stage is promoted merely because it is correct on one demo.</w:t>
      </w:r>
    </w:p>
    <w:bookmarkEnd w:id="86"/>
    <w:bookmarkStart w:id="87" w:name="adr-012-cache-by-dependency"/>
    <w:p>
      <w:pPr>
        <w:pStyle w:val="Heading3"/>
      </w:pPr>
      <w:r>
        <w:t xml:space="preserve">ADR-012 — Cache by dependency</w:t>
      </w:r>
    </w:p>
    <w:p>
      <w:pPr>
        <w:pStyle w:val="FirstParagraph"/>
      </w:pPr>
      <w:r>
        <w:t xml:space="preserve">Demo hash, parser fingerprint, schema version, extractor version, spatial-profile provenance and downstream dependency hashes determine invalidation. Later-stage fixes must not force unnecessary re-decode.</w:t>
      </w:r>
    </w:p>
    <w:bookmarkEnd w:id="87"/>
    <w:bookmarkStart w:id="88" w:name="adr-013-one-authoritative-demo-decoder"/>
    <w:p>
      <w:pPr>
        <w:pStyle w:val="Heading3"/>
      </w:pPr>
      <w:r>
        <w:t xml:space="preserve">ADR-013 — One authoritative demo decoder</w:t>
      </w:r>
    </w:p>
    <w:p>
      <w:pPr>
        <w:pStyle w:val="FirstParagraph"/>
      </w:pPr>
      <w:r>
        <w:t xml:space="preserve">The optimized demoparser2 fork remains the authoritative decode path. AWPy spatial components may be vendored/isolated;</w:t>
      </w:r>
      <w:r>
        <w:t xml:space="preserve"> </w:t>
      </w:r>
      <w:r>
        <w:rPr>
          <w:rStyle w:val="VerbatimChar"/>
        </w:rPr>
        <w:t xml:space="preserve">awpy.Demo</w:t>
      </w:r>
      <w:r>
        <w:t xml:space="preserve">, AWPy round reconstruction and AWPy stats are excluded from the production decode path.</w:t>
      </w:r>
    </w:p>
    <w:bookmarkEnd w:id="88"/>
    <w:bookmarkStart w:id="89" w:name="Xe1693823e82ba1c828a71b836a04e95bdf398ab"/>
    <w:p>
      <w:pPr>
        <w:pStyle w:val="Heading3"/>
      </w:pPr>
      <w:r>
        <w:t xml:space="preserve">ADR-014 — Large rewrites remain profiler-gated</w:t>
      </w:r>
    </w:p>
    <w:p>
      <w:pPr>
        <w:pStyle w:val="FirstParagraph"/>
      </w:pPr>
      <w:r>
        <w:t xml:space="preserve">Narrow correctness/binding changes are allowed when a measured bottleneck or integrity defect justifies them. A funded parser/world-state product is a separate decision, not an accidental refactor.</w:t>
      </w:r>
    </w:p>
    <w:bookmarkEnd w:id="89"/>
    <w:bookmarkStart w:id="90" w:name="coaching-learning-adrs-015033"/>
    <w:p>
      <w:pPr>
        <w:pStyle w:val="Heading3"/>
      </w:pPr>
      <w:r>
        <w:t xml:space="preserve">Coaching / learning ADRs — 015–033</w:t>
      </w:r>
    </w:p>
    <w:bookmarkEnd w:id="90"/>
    <w:bookmarkStart w:id="91" w:name="Xb1ec8a979f7f85b6a171b6c28ab3989dc9bbd2b"/>
    <w:p>
      <w:pPr>
        <w:pStyle w:val="Heading3"/>
      </w:pPr>
      <w:r>
        <w:t xml:space="preserve">ADR-015 — Tendencies, not packets, are the unit of coaching</w:t>
      </w:r>
    </w:p>
    <w:p>
      <w:pPr>
        <w:pStyle w:val="FirstParagraph"/>
      </w:pPr>
      <w:r>
        <w:t xml:space="preserve">SituationPackets are evidence/examples. A player-facing priority must be supported by a qualified tendency or explicitly labelled watchlist observation.</w:t>
      </w:r>
    </w:p>
    <w:bookmarkEnd w:id="91"/>
    <w:bookmarkStart w:id="92" w:name="X1602c4ae7ca71894ea1cc8d044aea7a852b349f"/>
    <w:p>
      <w:pPr>
        <w:pStyle w:val="Heading3"/>
      </w:pPr>
      <w:r>
        <w:t xml:space="preserve">ADR-016 — Longitudinal analysis is first-class; causal attribution is conservative</w:t>
      </w:r>
    </w:p>
    <w:p>
      <w:pPr>
        <w:pStyle w:val="FirstParagraph"/>
      </w:pPr>
      <w:r>
        <w:t xml:space="preserve">The system tracks epochs/interventions and can describe rate changes. It does not say</w:t>
      </w:r>
      <w:r>
        <w:t xml:space="preserve"> </w:t>
      </w:r>
      <w:r>
        <w:t xml:space="preserve">“</w:t>
      </w:r>
      <w:r>
        <w:t xml:space="preserve">the coaching caused improvement</w:t>
      </w:r>
      <w:r>
        <w:t xml:space="preserve">”</w:t>
      </w:r>
      <w:r>
        <w:t xml:space="preserve"> </w:t>
      </w:r>
      <w:r>
        <w:t xml:space="preserve">without a design that identifies that effect.</w:t>
      </w:r>
    </w:p>
    <w:bookmarkEnd w:id="92"/>
    <w:bookmarkStart w:id="93" w:name="X73d76918762010ec5961bbecb1dbe9d31fb6385"/>
    <w:p>
      <w:pPr>
        <w:pStyle w:val="Heading3"/>
      </w:pPr>
      <w:r>
        <w:t xml:space="preserve">ADR-017 — Human-time semantics are mandatory</w:t>
      </w:r>
    </w:p>
    <w:p>
      <w:pPr>
        <w:pStyle w:val="FirstParagraph"/>
      </w:pPr>
      <w:r>
        <w:t xml:space="preserve">Ticks remain forensic locators. Player-facing evidence uses seconds into live play and tactical relative time, validated per source family.</w:t>
      </w:r>
    </w:p>
    <w:bookmarkEnd w:id="93"/>
    <w:bookmarkStart w:id="94" w:name="X1ad8a68eeda73f5c0e52b66a7732681ad6b07ff"/>
    <w:p>
      <w:pPr>
        <w:pStyle w:val="Heading3"/>
      </w:pPr>
      <w:r>
        <w:t xml:space="preserve">ADR-018 — Analyst output and player output are separate products</w:t>
      </w:r>
    </w:p>
    <w:p>
      <w:pPr>
        <w:pStyle w:val="FirstParagraph"/>
      </w:pPr>
      <w:r>
        <w:t xml:space="preserve">The analyst record may contain intervals, coverage, limitations and provenance. The player product is deliberately sparse.</w:t>
      </w:r>
    </w:p>
    <w:bookmarkEnd w:id="94"/>
    <w:bookmarkStart w:id="95" w:name="X9a5cb3eb4554ff1f7019c2b4caa23ae47be0f36"/>
    <w:p>
      <w:pPr>
        <w:pStyle w:val="Heading3"/>
      </w:pPr>
      <w:r>
        <w:t xml:space="preserve">ADR-019 — Visual replay is deterministic presentation, not independent evidence</w:t>
      </w:r>
    </w:p>
    <w:p>
      <w:pPr>
        <w:pStyle w:val="FirstParagraph"/>
      </w:pPr>
      <w:r>
        <w:t xml:space="preserve">Viewer-side parsers/raycasts/vision cones/predicted rollouts are disabled on the coaching path. Every displayed factual state comes from project-owned evidence/replay artifacts.</w:t>
      </w:r>
    </w:p>
    <w:bookmarkEnd w:id="95"/>
    <w:bookmarkStart w:id="96" w:name="Xe0a2bed5077c7899362c70dc5a4ec2bcd65954f"/>
    <w:p>
      <w:pPr>
        <w:pStyle w:val="Heading3"/>
      </w:pPr>
      <w:r>
        <w:t xml:space="preserve">ADR-020 — Retrieval inventory is larger than the prompt sample</w:t>
      </w:r>
    </w:p>
    <w:p>
      <w:pPr>
        <w:pStyle w:val="FirstParagraph"/>
      </w:pPr>
      <w:r>
        <w:t xml:space="preserve">All relevant evidence remains addressable; the model receives summaries first and expands only selected packets/deep evidence.</w:t>
      </w:r>
    </w:p>
    <w:bookmarkEnd w:id="96"/>
    <w:bookmarkStart w:id="97" w:name="X69b780f3f3e9db94169beea476cc8ff0e3ab821"/>
    <w:p>
      <w:pPr>
        <w:pStyle w:val="Heading3"/>
      </w:pPr>
      <w:r>
        <w:t xml:space="preserve">ADR-021 — Recurrence and counterexamples are deterministic before coaching</w:t>
      </w:r>
    </w:p>
    <w:p>
      <w:pPr>
        <w:pStyle w:val="FirstParagraph"/>
      </w:pPr>
      <w:r>
        <w:t xml:space="preserve">Counts, opportunity denominators, counterexamples, coverage, epoch splits and tendency status are computed before model synthesis.</w:t>
      </w:r>
    </w:p>
    <w:bookmarkEnd w:id="97"/>
    <w:bookmarkStart w:id="98" w:name="X9cd9f577b9b891b1be0d0c45e07edc4a6db701c"/>
    <w:p>
      <w:pPr>
        <w:pStyle w:val="Heading3"/>
      </w:pPr>
      <w:r>
        <w:t xml:space="preserve">ADR-022 — Resolved problems are retired, faded and re-tested</w:t>
      </w:r>
    </w:p>
    <w:p>
      <w:pPr>
        <w:pStyle w:val="FirstParagraph"/>
      </w:pPr>
      <w:r>
        <w:t xml:space="preserve">A solved priority leaves the active brief. Improvement/maintenance is periodically re-tested; regression can re-activate the priority.</w:t>
      </w:r>
    </w:p>
    <w:bookmarkEnd w:id="98"/>
    <w:bookmarkStart w:id="99" w:name="X9e7164349623fcf9a17c3b17ecf146b1f23d167"/>
    <w:p>
      <w:pPr>
        <w:pStyle w:val="Heading3"/>
      </w:pPr>
      <w:r>
        <w:t xml:space="preserve">ADR-023 — Match play is a</w:t>
      </w:r>
      <w:r>
        <w:t xml:space="preserve"> </w:t>
      </w:r>
      <w:r>
        <w:rPr>
          <w:b/>
          <w:bCs/>
        </w:rPr>
        <w:t xml:space="preserve">transfer test</w:t>
      </w:r>
      <w:r>
        <w:t xml:space="preserve">, not the only practice prescription</w:t>
      </w:r>
    </w:p>
    <w:p>
      <w:pPr>
        <w:pStyle w:val="FirstParagraph"/>
      </w:pPr>
      <w:r>
        <w:t xml:space="preserve">Every priority separates</w:t>
      </w:r>
      <w:r>
        <w:t xml:space="preserve"> </w:t>
      </w:r>
      <w:r>
        <w:rPr>
          <w:rStyle w:val="VerbatimChar"/>
        </w:rPr>
        <w:t xml:space="preserve">cue</w:t>
      </w:r>
      <w:r>
        <w:t xml:space="preserve">,</w:t>
      </w:r>
      <w:r>
        <w:t xml:space="preserve"> </w:t>
      </w:r>
      <w:r>
        <w:rPr>
          <w:rStyle w:val="VerbatimChar"/>
        </w:rPr>
        <w:t xml:space="preserve">drill/practice</w:t>
      </w:r>
      <w:r>
        <w:t xml:space="preserve">, and</w:t>
      </w:r>
      <w:r>
        <w:t xml:space="preserve"> </w:t>
      </w:r>
      <w:r>
        <w:rPr>
          <w:rStyle w:val="VerbatimChar"/>
        </w:rPr>
        <w:t xml:space="preserve">match_test</w:t>
      </w:r>
      <w:r>
        <w:t xml:space="preserve">.</w:t>
      </w:r>
    </w:p>
    <w:bookmarkEnd w:id="99"/>
    <w:bookmarkStart w:id="100" w:name="X02ce154aabce182009d1157d9e1579a0d41a67e"/>
    <w:p>
      <w:pPr>
        <w:pStyle w:val="Heading3"/>
      </w:pPr>
      <w:r>
        <w:t xml:space="preserve">ADR-024 — Professional references provide context, not universal targets</w:t>
      </w:r>
    </w:p>
    <w:p>
      <w:pPr>
        <w:pStyle w:val="FirstParagraph"/>
      </w:pPr>
      <w:r>
        <w:t xml:space="preserve">Peer/pro rates may contextualize unusualness or serve as calibrated priors where appropriate, but a repeated costly behavior does not become uncoachable merely because peers also do it.</w:t>
      </w:r>
    </w:p>
    <w:bookmarkEnd w:id="100"/>
    <w:bookmarkStart w:id="101" w:name="X2a5c2950ec9e64368735dfa2e8c9875b15b1a5c"/>
    <w:p>
      <w:pPr>
        <w:pStyle w:val="Heading3"/>
      </w:pPr>
      <w:r>
        <w:t xml:space="preserve">ADR-025 — Viewer/replay assets inherit spatial provenance rules</w:t>
      </w:r>
    </w:p>
    <w:p>
      <w:pPr>
        <w:pStyle w:val="FirstParagraph"/>
      </w:pPr>
      <w:r>
        <w:t xml:space="preserve">Map/radar/profile hashes, transform metadata and historical compatibility are mandatory for visual evidence.</w:t>
      </w:r>
    </w:p>
    <w:bookmarkEnd w:id="101"/>
    <w:bookmarkStart w:id="102" w:name="X9466bc53bfa28cb40fa22d2fdb1cd9b03113acb"/>
    <w:p>
      <w:pPr>
        <w:pStyle w:val="Heading3"/>
      </w:pPr>
      <w:r>
        <w:t xml:space="preserve">ADR-026 — Opportunity denominators are process-defined, never detector-defined</w:t>
      </w:r>
    </w:p>
    <w:p>
      <w:pPr>
        <w:pStyle w:val="FirstParagraph"/>
      </w:pPr>
      <w:r>
        <w:t xml:space="preserve">Every production tendency family has a versioned eligibility predicate and outcome predicate over canonical evidence. Candidate hits are examples/numerator candidates, not the universe.</w:t>
      </w:r>
    </w:p>
    <w:bookmarkEnd w:id="102"/>
    <w:bookmarkStart w:id="103" w:name="X542ededb6f78da874c9e86dbac242fc8a8fd4c8"/>
    <w:p>
      <w:pPr>
        <w:pStyle w:val="Heading3"/>
      </w:pPr>
      <w:r>
        <w:t xml:space="preserve">ADR-027 — Teaching modality must match the skill</w:t>
      </w:r>
    </w:p>
    <w:p>
      <w:pPr>
        <w:pStyle w:val="FirstParagraph"/>
      </w:pPr>
      <w:r>
        <w:t xml:space="preserve">Each tendency family declares legal modalities. 2D radar is appropriate for information/spacing/rotation/bomb/some utility; mechanical reticle/stopping/shot claims require first-person/deeper evidence or a drill that can actually teach them.</w:t>
      </w:r>
    </w:p>
    <w:bookmarkEnd w:id="103"/>
    <w:bookmarkStart w:id="104" w:name="X213e2a785f674e9e0e70581fd5a48ea0470dbc5"/>
    <w:p>
      <w:pPr>
        <w:pStyle w:val="Heading3"/>
      </w:pPr>
      <w:r>
        <w:t xml:space="preserve">ADR-028 — Cue, drill and match test are separate intervention artifacts</w:t>
      </w:r>
    </w:p>
    <w:p>
      <w:pPr>
        <w:pStyle w:val="FirstParagraph"/>
      </w:pPr>
      <w:r>
        <w:t xml:space="preserve">A cue changes recognition/decision. A drill creates repetition and immediate feedback. The match test measures transfer under real-game noise.</w:t>
      </w:r>
    </w:p>
    <w:bookmarkEnd w:id="104"/>
    <w:bookmarkStart w:id="105" w:name="X53c4886ed65232f10543445a1cbdc233b9fb895"/>
    <w:p>
      <w:pPr>
        <w:pStyle w:val="Heading3"/>
      </w:pPr>
      <w:r>
        <w:t xml:space="preserve">ADR-029 — Generalization beyond CanadianIQ is a promotion gate</w:t>
      </w:r>
    </w:p>
    <w:p>
      <w:pPr>
        <w:pStyle w:val="FirstParagraph"/>
      </w:pPr>
      <w:r>
        <w:t xml:space="preserve">At least one role-/skill-/source-different player must produce useful, non-generic coaching before the product is described as production-ready.</w:t>
      </w:r>
    </w:p>
    <w:bookmarkEnd w:id="105"/>
    <w:bookmarkStart w:id="106" w:name="X006753518d1d9f76674624177e6563ef51b682d"/>
    <w:p>
      <w:pPr>
        <w:pStyle w:val="Heading3"/>
      </w:pPr>
      <w:r>
        <w:t xml:space="preserve">ADR-030 — Production tendency families are predeclared/versioned</w:t>
      </w:r>
    </w:p>
    <w:p>
      <w:pPr>
        <w:pStyle w:val="FirstParagraph"/>
      </w:pPr>
      <w:r>
        <w:t xml:space="preserve">Free-text statistical discovery is a research function. Production recurrence scans operate over a reviewed family catalogue with explicit opportunities, outcomes, required capabilities and known confounders.</w:t>
      </w:r>
    </w:p>
    <w:bookmarkEnd w:id="106"/>
    <w:bookmarkStart w:id="107" w:name="Xf40b136a0b0976fcc58fe9fc1cbd733e96dc79e"/>
    <w:p>
      <w:pPr>
        <w:pStyle w:val="Heading3"/>
      </w:pPr>
      <w:r>
        <w:t xml:space="preserve">ADR-031 — Creator transcripts are distilled curriculum, not runtime player evidence</w:t>
      </w:r>
    </w:p>
    <w:p>
      <w:pPr>
        <w:pStyle w:val="FirstParagraph"/>
      </w:pPr>
      <w:r>
        <w:t xml:space="preserve">Raw transcript RAG is excluded from the production coaching path. A versioned question/cue/drill bank may be used, with provenance and user-context constraints.</w:t>
      </w:r>
    </w:p>
    <w:bookmarkEnd w:id="107"/>
    <w:bookmarkStart w:id="108" w:name="Xa325db3bd8f381cde287270670f51422f968254"/>
    <w:p>
      <w:pPr>
        <w:pStyle w:val="Heading3"/>
      </w:pPr>
      <w:r>
        <w:t xml:space="preserve">ADR-032 — Local-first security/privacy is the default</w:t>
      </w:r>
    </w:p>
    <w:p>
      <w:pPr>
        <w:pStyle w:val="FirstParagraph"/>
      </w:pPr>
      <w:r>
        <w:t xml:space="preserve">Untrusted demos are sandboxed/isolated with size/time limits. Demo-derived strings are treated as untrusted data for prompts and HTML. Cloud/API use requires explicit data-boundary/retention policy.</w:t>
      </w:r>
    </w:p>
    <w:bookmarkEnd w:id="108"/>
    <w:bookmarkStart w:id="109" w:name="Xebabc2108a1c4d82c1018e3b939579c9bbf3b98"/>
    <w:p>
      <w:pPr>
        <w:pStyle w:val="Heading3"/>
      </w:pPr>
      <w:r>
        <w:t xml:space="preserve">ADR-033 — Model runs are reproducible artifacts</w:t>
      </w:r>
    </w:p>
    <w:p>
      <w:pPr>
        <w:pStyle w:val="FirstParagraph"/>
      </w:pPr>
      <w:r>
        <w:t xml:space="preserve">Every coaching run records model/provider/version where available, prompt/schema versions, retrieval snapshot hashes, run settings and deterministic evidence inputs so outputs can be compared across runs/models.</w:t>
      </w:r>
      <w:r>
        <w:t xml:space="preserve"> </w:t>
      </w:r>
      <w:r>
        <w:t xml:space="preserve">## 6. What has already been proven</w:t>
      </w:r>
    </w:p>
    <w:p>
      <w:pPr>
        <w:pStyle w:val="BodyText"/>
      </w:pPr>
      <w:r>
        <w:t xml:space="preserve">The next design should not erase the engineering work already validated.</w:t>
      </w:r>
    </w:p>
    <w:bookmarkEnd w:id="109"/>
    <w:bookmarkStart w:id="110" w:name="m0-measurement-changed-the-architecture"/>
    <w:p>
      <w:pPr>
        <w:pStyle w:val="Heading3"/>
      </w:pPr>
      <w:r>
        <w:t xml:space="preserve">6.1 M0 — measurement changed the architecture</w:t>
      </w:r>
    </w:p>
    <w:p>
      <w:pPr>
        <w:pStyle w:val="FirstParagraph"/>
      </w:pPr>
      <w:r>
        <w:t xml:space="preserve">On a fixed 12-demo mixed-source sample:</w:t>
      </w:r>
    </w:p>
    <w:p>
      <w:pPr>
        <w:pStyle w:val="Compact"/>
        <w:numPr>
          <w:ilvl w:val="0"/>
          <w:numId w:val="1041"/>
        </w:numPr>
      </w:pPr>
      <w:r>
        <w:t xml:space="preserve">v7.7 baseline: ~508.6 s, ~1.42 demos/min;</w:t>
      </w:r>
    </w:p>
    <w:p>
      <w:pPr>
        <w:pStyle w:val="Compact"/>
        <w:numPr>
          <w:ilvl w:val="0"/>
          <w:numId w:val="1041"/>
        </w:numPr>
      </w:pPr>
      <w:r>
        <w:t xml:space="preserve">candidate fixed query plan: ~50.7 s, ~14.19 demos/min;</w:t>
      </w:r>
    </w:p>
    <w:p>
      <w:pPr>
        <w:pStyle w:val="Compact"/>
        <w:numPr>
          <w:ilvl w:val="0"/>
          <w:numId w:val="1041"/>
        </w:numPr>
      </w:pPr>
      <w:r>
        <w:t xml:space="preserve">best worker matrix tested:</w:t>
      </w:r>
      <w:r>
        <w:t xml:space="preserve"> </w:t>
      </w:r>
      <w:r>
        <w:rPr>
          <w:b/>
          <w:bCs/>
        </w:rPr>
        <w:t xml:space="preserve">8 workers × 3 Rayon threads</w:t>
      </w:r>
      <w:r>
        <w:t xml:space="preserve">, ~16.89 s for 12 demos,</w:t>
      </w:r>
      <w:r>
        <w:t xml:space="preserve"> </w:t>
      </w:r>
      <w:r>
        <w:rPr>
          <w:b/>
          <w:bCs/>
        </w:rPr>
        <w:t xml:space="preserve">~42.64 demos/min</w:t>
      </w:r>
      <w:r>
        <w:t xml:space="preserve">.</w:t>
      </w:r>
    </w:p>
    <w:p>
      <w:pPr>
        <w:pStyle w:val="FirstParagraph"/>
      </w:pPr>
      <w:r>
        <w:t xml:space="preserve">The important lesson is not that 8×3 is universally optimal. It is that parser/query structure and worker/thread policy matter enough to require empirical tuning.</w:t>
      </w:r>
    </w:p>
    <w:bookmarkEnd w:id="110"/>
    <w:bookmarkStart w:id="111" w:name="m2.1.1-vectorization-paid-for-itself"/>
    <w:p>
      <w:pPr>
        <w:pStyle w:val="Heading3"/>
      </w:pPr>
      <w:r>
        <w:t xml:space="preserve">6.2 M2.1.1 — vectorization paid for itself</w:t>
      </w:r>
    </w:p>
    <w:p>
      <w:pPr>
        <w:pStyle w:val="FirstParagraph"/>
      </w:pPr>
      <w:r>
        <w:t xml:space="preserve">Median</w:t>
      </w:r>
      <w:r>
        <w:t xml:space="preserve"> </w:t>
      </w:r>
      <w:r>
        <w:rPr>
          <w:rStyle w:val="VerbatimChar"/>
        </w:rPr>
        <w:t xml:space="preserve">state_rows</w:t>
      </w:r>
      <w:r>
        <w:t xml:space="preserve"> </w:t>
      </w:r>
      <w:r>
        <w:t xml:space="preserve">materialization improved from ~35.19 s to ~5.34 s:</w:t>
      </w:r>
      <w:r>
        <w:t xml:space="preserve"> </w:t>
      </w:r>
      <w:r>
        <w:rPr>
          <w:b/>
          <w:bCs/>
        </w:rPr>
        <w:t xml:space="preserve">~6.59×</w:t>
      </w:r>
      <w:r>
        <w:t xml:space="preserve">, with strict equivalence.</w:t>
      </w:r>
    </w:p>
    <w:bookmarkEnd w:id="111"/>
    <w:bookmarkStart w:id="112" w:name="Xc428a921baae2164c0427bc3fa20891f274c1f0"/>
    <w:p>
      <w:pPr>
        <w:pStyle w:val="Heading3"/>
      </w:pPr>
      <w:r>
        <w:t xml:space="preserve">6.3 M3.1 — canonical world aggregation was redesigned successfully</w:t>
      </w:r>
    </w:p>
    <w:p>
      <w:pPr>
        <w:pStyle w:val="FirstParagraph"/>
      </w:pPr>
      <w:r>
        <w:t xml:space="preserve">Median world-tick aggregation improved from ~34.33 s to ~0.117 s:</w:t>
      </w:r>
      <w:r>
        <w:t xml:space="preserve"> </w:t>
      </w:r>
      <w:r>
        <w:rPr>
          <w:b/>
          <w:bCs/>
        </w:rPr>
        <w:t xml:space="preserve">~293.7×</w:t>
      </w:r>
      <w:r>
        <w:t xml:space="preserve">, while preserving canonical equivalence.</w:t>
      </w:r>
    </w:p>
    <w:bookmarkEnd w:id="112"/>
    <w:bookmarkStart w:id="113" w:name="X92070ff15ecfa40de3c78dc975b4b8fcfbf26d2"/>
    <w:p>
      <w:pPr>
        <w:pStyle w:val="Heading3"/>
      </w:pPr>
      <w:r>
        <w:t xml:space="preserve">6.4 M4.2 — spatial screening can remain sound and affordable</w:t>
      </w:r>
    </w:p>
    <w:p>
      <w:pPr>
        <w:pStyle w:val="FirstParagraph"/>
      </w:pPr>
      <w:r>
        <w:t xml:space="preserve">Across the six-demo pilot:</w:t>
      </w:r>
    </w:p>
    <w:p>
      <w:pPr>
        <w:pStyle w:val="Compact"/>
        <w:numPr>
          <w:ilvl w:val="0"/>
          <w:numId w:val="1042"/>
        </w:numPr>
      </w:pPr>
      <w:r>
        <w:t xml:space="preserve">rays: ~1.93M → ~610.6k;</w:t>
      </w:r>
    </w:p>
    <w:p>
      <w:pPr>
        <w:pStyle w:val="Compact"/>
        <w:numPr>
          <w:ilvl w:val="0"/>
          <w:numId w:val="1042"/>
        </w:numPr>
      </w:pPr>
      <w:r>
        <w:t xml:space="preserve">median ray reduction:</w:t>
      </w:r>
      <w:r>
        <w:t xml:space="preserve"> </w:t>
      </w:r>
      <w:r>
        <w:rPr>
          <w:b/>
          <w:bCs/>
        </w:rPr>
        <w:t xml:space="preserve">~3.09×</w:t>
      </w:r>
      <w:r>
        <w:t xml:space="preserve">;</w:t>
      </w:r>
    </w:p>
    <w:p>
      <w:pPr>
        <w:pStyle w:val="Compact"/>
        <w:numPr>
          <w:ilvl w:val="0"/>
          <w:numId w:val="1042"/>
        </w:numPr>
      </w:pPr>
      <w:r>
        <w:t xml:space="preserve">median collision compute speedup:</w:t>
      </w:r>
      <w:r>
        <w:t xml:space="preserve"> </w:t>
      </w:r>
      <w:r>
        <w:rPr>
          <w:b/>
          <w:bCs/>
        </w:rPr>
        <w:t xml:space="preserve">~3.21×</w:t>
      </w:r>
      <w:r>
        <w:t xml:space="preserve">;</w:t>
      </w:r>
    </w:p>
    <w:p>
      <w:pPr>
        <w:pStyle w:val="Compact"/>
        <w:numPr>
          <w:ilvl w:val="0"/>
          <w:numId w:val="1042"/>
        </w:numPr>
      </w:pPr>
      <w:r>
        <w:t xml:space="preserve">deep event probes remained exact against M4.</w:t>
      </w:r>
    </w:p>
    <w:bookmarkEnd w:id="113"/>
    <w:bookmarkStart w:id="114" w:name="X897959d1b5c27af73d4aa47149feeffcb0e2ca4"/>
    <w:p>
      <w:pPr>
        <w:pStyle w:val="Heading3"/>
      </w:pPr>
      <w:r>
        <w:t xml:space="preserve">6.5 M5–M7 — integrity repairs are now encoded in gates</w:t>
      </w:r>
    </w:p>
    <w:p>
      <w:pPr>
        <w:pStyle w:val="FirstParagraph"/>
      </w:pPr>
      <w:r>
        <w:t xml:space="preserve">The promoted versions preserve numeric transition provenance, sanitize identities, preserve round UNKNOWN, prevent cross-round context fallback, attach typed raw events, and enforce final packet byte limits.</w:t>
      </w:r>
    </w:p>
    <w:bookmarkEnd w:id="114"/>
    <w:bookmarkStart w:id="115" w:name="X0924b732bccd1069ab1e27a6a5a083c584f56d1"/>
    <w:p>
      <w:pPr>
        <w:pStyle w:val="Heading3"/>
      </w:pPr>
      <w:r>
        <w:t xml:space="preserve">6.6 M8 — the current handoff is mechanically trustworthy on the engineering corpus</w:t>
      </w:r>
    </w:p>
    <w:p>
      <w:pPr>
        <w:pStyle w:val="FirstParagraph"/>
      </w:pPr>
      <w:r>
        <w:t xml:space="preserve">The repaired M8 handoff independently verified all</w:t>
      </w:r>
      <w:r>
        <w:t xml:space="preserve"> </w:t>
      </w:r>
      <w:r>
        <w:rPr>
          <w:b/>
          <w:bCs/>
        </w:rPr>
        <w:t xml:space="preserve">5,515</w:t>
      </w:r>
      <w:r>
        <w:t xml:space="preserve"> </w:t>
      </w:r>
      <w:r>
        <w:t xml:space="preserve">M7 packets and</w:t>
      </w:r>
      <w:r>
        <w:t xml:space="preserve"> </w:t>
      </w:r>
      <w:r>
        <w:rPr>
          <w:b/>
          <w:bCs/>
        </w:rPr>
        <w:t xml:space="preserve">11,422</w:t>
      </w:r>
      <w:r>
        <w:t xml:space="preserve"> </w:t>
      </w:r>
      <w:r>
        <w:t xml:space="preserve">player-index rows from the six-demo engineering/golden corpus, produced</w:t>
      </w:r>
      <w:r>
        <w:t xml:space="preserve"> </w:t>
      </w:r>
      <w:r>
        <w:rPr>
          <w:b/>
          <w:bCs/>
        </w:rPr>
        <w:t xml:space="preserve">53 valid player bundles</w:t>
      </w:r>
      <w:r>
        <w:t xml:space="preserve">, and found zero invalid player identities, cross-round context failures or event-integrity failures under its defined gates.</w:t>
      </w:r>
    </w:p>
    <w:p>
      <w:pPr>
        <w:pStyle w:val="BodyText"/>
      </w:pPr>
      <w:r>
        <w:t xml:space="preserve">Important qualification: this is</w:t>
      </w:r>
      <w:r>
        <w:t xml:space="preserve"> </w:t>
      </w:r>
      <w:r>
        <w:rPr>
          <w:b/>
          <w:bCs/>
        </w:rPr>
        <w:t xml:space="preserve">not yet a full 357-demo M8-equivalent audit</w:t>
      </w:r>
      <w:r>
        <w:t xml:space="preserve">. The 357-demo Stage 2/12J success proves broad processing and spatial-profile coverage, not the same packet/index/context audit at M8 depth. Full-corpus recurrence is therefore gated on a corpus-wide M8-style integrity/coverage pass.</w:t>
      </w:r>
    </w:p>
    <w:p>
      <w:pPr>
        <w:pStyle w:val="BodyText"/>
      </w:pPr>
      <w:r>
        <w:t xml:space="preserve">The death-event attribution check was 751/751. Damage-related candidates had</w:t>
      </w:r>
      <w:r>
        <w:t xml:space="preserve"> </w:t>
      </w:r>
      <w:r>
        <w:rPr>
          <w:b/>
          <w:bCs/>
        </w:rPr>
        <w:t xml:space="preserve">1,391/1,416</w:t>
      </w:r>
      <w:r>
        <w:t xml:space="preserve"> </w:t>
      </w:r>
      <w:r>
        <w:t xml:space="preserve">direct matching</w:t>
      </w:r>
      <w:r>
        <w:t xml:space="preserve"> </w:t>
      </w:r>
      <w:r>
        <w:rPr>
          <w:rStyle w:val="VerbatimChar"/>
        </w:rPr>
        <w:t xml:space="preserve">player_hurt</w:t>
      </w:r>
      <w:r>
        <w:t xml:space="preserve"> </w:t>
      </w:r>
      <w:r>
        <w:t xml:space="preserve">events. The remaining 25 are not classified as generic event-integrity failures because M8’s event-integrity gate checks bounded/round-consistent attached evidence, while direct-hurt attribution is a separate coverage measure. Version 2.1 requires those unmatched cases to remain explicitly lower-coverage/UNKNOWN for attacker-damage mechanism claims rather than silently treated as equivalent to matched cases.</w:t>
      </w:r>
    </w:p>
    <w:p>
      <w:pPr>
        <w:pStyle w:val="BodyText"/>
      </w:pPr>
      <w:r>
        <w:t xml:space="preserve">M8’s key product result remains unchanged: integrity-safe packets are a trustworthy</w:t>
      </w:r>
      <w:r>
        <w:t xml:space="preserve"> </w:t>
      </w:r>
      <w:r>
        <w:rPr>
          <w:b/>
          <w:bCs/>
        </w:rPr>
        <w:t xml:space="preserve">evidence handoff</w:t>
      </w:r>
      <w:r>
        <w:t xml:space="preserve">, not a sufficient coaching sample.</w:t>
      </w:r>
      <w:r>
        <w:t xml:space="preserve"> </w:t>
      </w:r>
      <w:r>
        <w:t xml:space="preserve">## 7. Revised end-to-end architecture</w:t>
      </w:r>
    </w:p>
    <w:bookmarkEnd w:id="115"/>
    <w:bookmarkStart w:id="116" w:name="plane-a-validated-evidence"/>
    <w:p>
      <w:pPr>
        <w:pStyle w:val="Heading3"/>
      </w:pPr>
      <w:r>
        <w:t xml:space="preserve">7.1 Plane A — validated evidence</w:t>
      </w:r>
    </w:p>
    <w:p>
      <w:pPr>
        <w:pStyle w:val="FirstParagraph"/>
      </w:pPr>
      <w:r>
        <w:t xml:space="preserve">Plane A owns source-faithful facts and capability-aware state:</w:t>
      </w:r>
    </w:p>
    <w:p>
      <w:pPr>
        <w:pStyle w:val="Compact"/>
        <w:numPr>
          <w:ilvl w:val="0"/>
          <w:numId w:val="1043"/>
        </w:numPr>
      </w:pPr>
      <w:r>
        <w:t xml:space="preserve">demo/header/source fingerprint;</w:t>
      </w:r>
    </w:p>
    <w:p>
      <w:pPr>
        <w:pStyle w:val="Compact"/>
        <w:numPr>
          <w:ilvl w:val="0"/>
          <w:numId w:val="1043"/>
        </w:numPr>
      </w:pPr>
      <w:r>
        <w:t xml:space="preserve">canonical rounds and explicit unknown round status;</w:t>
      </w:r>
    </w:p>
    <w:p>
      <w:pPr>
        <w:pStyle w:val="Compact"/>
        <w:numPr>
          <w:ilvl w:val="0"/>
          <w:numId w:val="1043"/>
        </w:numPr>
      </w:pPr>
      <w:r>
        <w:t xml:space="preserve">canonical player/world/bomb/utility state;</w:t>
      </w:r>
    </w:p>
    <w:p>
      <w:pPr>
        <w:pStyle w:val="Compact"/>
        <w:numPr>
          <w:ilvl w:val="0"/>
          <w:numId w:val="1043"/>
        </w:numPr>
      </w:pPr>
      <w:r>
        <w:t xml:space="preserve">typed raw events;</w:t>
      </w:r>
    </w:p>
    <w:p>
      <w:pPr>
        <w:pStyle w:val="Compact"/>
        <w:numPr>
          <w:ilvl w:val="0"/>
          <w:numId w:val="1043"/>
        </w:numPr>
      </w:pPr>
      <w:r>
        <w:t xml:space="preserve">identity-safe SteamID64;</w:t>
      </w:r>
    </w:p>
    <w:p>
      <w:pPr>
        <w:pStyle w:val="Compact"/>
        <w:numPr>
          <w:ilvl w:val="0"/>
          <w:numId w:val="1043"/>
        </w:numPr>
      </w:pPr>
      <w:r>
        <w:t xml:space="preserve">source capability profile;</w:t>
      </w:r>
    </w:p>
    <w:p>
      <w:pPr>
        <w:pStyle w:val="Compact"/>
        <w:numPr>
          <w:ilvl w:val="0"/>
          <w:numId w:val="1043"/>
        </w:numPr>
      </w:pPr>
      <w:r>
        <w:t xml:space="preserve">historical/provenance-aware NAV/static collision/smoke evidence;</w:t>
      </w:r>
    </w:p>
    <w:p>
      <w:pPr>
        <w:pStyle w:val="Compact"/>
        <w:numPr>
          <w:ilvl w:val="0"/>
          <w:numId w:val="1043"/>
        </w:numPr>
      </w:pPr>
      <w:r>
        <w:t xml:space="preserve">artifact hashes, schema versions and dependency metadata.</w:t>
      </w:r>
    </w:p>
    <w:p>
      <w:pPr>
        <w:pStyle w:val="FirstParagraph"/>
      </w:pPr>
      <w:r>
        <w:t xml:space="preserve">No tactical labels are emitted.</w:t>
      </w:r>
    </w:p>
    <w:bookmarkEnd w:id="116"/>
    <w:bookmarkStart w:id="117" w:name="Xb2f0d6aebdd2da0b6216b6ea1854df3c1bc0af3"/>
    <w:p>
      <w:pPr>
        <w:pStyle w:val="Heading3"/>
      </w:pPr>
      <w:r>
        <w:t xml:space="preserve">7.2 Plane B — deterministic relationships and neutral situations</w:t>
      </w:r>
    </w:p>
    <w:p>
      <w:pPr>
        <w:pStyle w:val="FirstParagraph"/>
      </w:pPr>
      <w:r>
        <w:t xml:space="preserve">Plane B derives neutral relationships/transitions/candidates and bounded SituationPackets. Its job is efficient retrieval and mechanism evidence, not player diagnosis.</w:t>
      </w:r>
    </w:p>
    <w:p>
      <w:pPr>
        <w:pStyle w:val="BodyText"/>
      </w:pPr>
      <w:r>
        <w:t xml:space="preserve">Plane B must distinguish:</w:t>
      </w:r>
    </w:p>
    <w:p>
      <w:pPr>
        <w:pStyle w:val="Compact"/>
        <w:numPr>
          <w:ilvl w:val="0"/>
          <w:numId w:val="1044"/>
        </w:numPr>
      </w:pPr>
      <w:r>
        <w:t xml:space="preserve">positive facts;</w:t>
      </w:r>
    </w:p>
    <w:p>
      <w:pPr>
        <w:pStyle w:val="Compact"/>
        <w:numPr>
          <w:ilvl w:val="0"/>
          <w:numId w:val="1044"/>
        </w:numPr>
      </w:pPr>
      <w:r>
        <w:t xml:space="preserve">negative facts actually established by the sensor;</w:t>
      </w:r>
    </w:p>
    <w:p>
      <w:pPr>
        <w:pStyle w:val="Compact"/>
        <w:numPr>
          <w:ilvl w:val="0"/>
          <w:numId w:val="1044"/>
        </w:numPr>
      </w:pPr>
      <w:r>
        <w:t xml:space="preserve">UNKNOWN/unavailable;</w:t>
      </w:r>
    </w:p>
    <w:p>
      <w:pPr>
        <w:pStyle w:val="Compact"/>
        <w:numPr>
          <w:ilvl w:val="0"/>
          <w:numId w:val="1044"/>
        </w:numPr>
      </w:pPr>
      <w:r>
        <w:t xml:space="preserve">direct trigger evidence;</w:t>
      </w:r>
    </w:p>
    <w:p>
      <w:pPr>
        <w:pStyle w:val="Compact"/>
        <w:numPr>
          <w:ilvl w:val="0"/>
          <w:numId w:val="1044"/>
        </w:numPr>
      </w:pPr>
      <w:r>
        <w:t xml:space="preserve">same-round context;</w:t>
      </w:r>
    </w:p>
    <w:p>
      <w:pPr>
        <w:pStyle w:val="Compact"/>
        <w:numPr>
          <w:ilvl w:val="0"/>
          <w:numId w:val="1044"/>
        </w:numPr>
      </w:pPr>
      <w:r>
        <w:t xml:space="preserve">deep/spatial evidence coverage.</w:t>
      </w:r>
    </w:p>
    <w:p>
      <w:pPr>
        <w:pStyle w:val="FirstParagraph"/>
      </w:pPr>
      <w:r>
        <w:t xml:space="preserve">Pre-M9 repairs also make transition round boundaries and evidence-ref identity durable.</w:t>
      </w:r>
    </w:p>
    <w:bookmarkEnd w:id="117"/>
    <w:bookmarkStart w:id="119" w:name="X2b9a2fe755a73de9fc693b80cdb209b7dde4c58"/>
    <w:p>
      <w:pPr>
        <w:pStyle w:val="Heading3"/>
      </w:pPr>
      <w:r>
        <w:t xml:space="preserve">7.3 Plane C — deterministic tendency statistics</w:t>
      </w:r>
    </w:p>
    <w:p>
      <w:pPr>
        <w:pStyle w:val="FirstParagraph"/>
      </w:pPr>
      <w:r>
        <w:t xml:space="preserve">Plane C is now a</w:t>
      </w:r>
      <w:r>
        <w:t xml:space="preserve"> </w:t>
      </w:r>
      <w:r>
        <w:rPr>
          <w:b/>
          <w:bCs/>
        </w:rPr>
        <w:t xml:space="preserve">statistics/measurement engine</w:t>
      </w:r>
      <w:r>
        <w:t xml:space="preserve">, not a loose</w:t>
      </w:r>
      <w:r>
        <w:t xml:space="preserve"> </w:t>
      </w:r>
      <w:r>
        <w:t xml:space="preserve">“</w:t>
      </w:r>
      <w:r>
        <w:t xml:space="preserve">corpus recurrence</w:t>
      </w:r>
      <w:r>
        <w:t xml:space="preserve">”</w:t>
      </w:r>
      <w:r>
        <w:t xml:space="preserve"> </w:t>
      </w:r>
      <w:r>
        <w:t xml:space="preserve">helper.</w:t>
      </w:r>
    </w:p>
    <w:p>
      <w:pPr>
        <w:pStyle w:val="BodyText"/>
      </w:pPr>
      <w:r>
        <w:t xml:space="preserve">For every production tendency family it owns:</w:t>
      </w:r>
    </w:p>
    <w:p>
      <w:pPr>
        <w:pStyle w:val="Compact"/>
        <w:numPr>
          <w:ilvl w:val="0"/>
          <w:numId w:val="1045"/>
        </w:numPr>
      </w:pPr>
      <w:r>
        <w:rPr>
          <w:rStyle w:val="VerbatimChar"/>
        </w:rPr>
        <w:t xml:space="preserve">family_id</w:t>
      </w:r>
      <w:r>
        <w:t xml:space="preserve"> </w:t>
      </w:r>
      <w:r>
        <w:t xml:space="preserve">+ schema/policy version;</w:t>
      </w:r>
    </w:p>
    <w:p>
      <w:pPr>
        <w:pStyle w:val="Compact"/>
        <w:numPr>
          <w:ilvl w:val="0"/>
          <w:numId w:val="1045"/>
        </w:numPr>
      </w:pPr>
      <w:r>
        <w:rPr>
          <w:rStyle w:val="VerbatimChar"/>
        </w:rPr>
        <w:t xml:space="preserve">eligibility_predicate_id</w:t>
      </w:r>
      <w:r>
        <w:t xml:space="preserve"> </w:t>
      </w:r>
      <w:r>
        <w:t xml:space="preserve">— what counts as a real opportunity;</w:t>
      </w:r>
    </w:p>
    <w:p>
      <w:pPr>
        <w:pStyle w:val="Compact"/>
        <w:numPr>
          <w:ilvl w:val="0"/>
          <w:numId w:val="1045"/>
        </w:numPr>
      </w:pPr>
      <w:r>
        <w:rPr>
          <w:rStyle w:val="VerbatimChar"/>
        </w:rPr>
        <w:t xml:space="preserve">outcome_predicate_id</w:t>
      </w:r>
      <w:r>
        <w:t xml:space="preserve"> </w:t>
      </w:r>
      <w:r>
        <w:t xml:space="preserve">— what behavior/event counts as an occurrence;</w:t>
      </w:r>
    </w:p>
    <w:p>
      <w:pPr>
        <w:pStyle w:val="Compact"/>
        <w:numPr>
          <w:ilvl w:val="0"/>
          <w:numId w:val="1045"/>
        </w:numPr>
      </w:pPr>
      <w:r>
        <w:t xml:space="preserve">required source capabilities;</w:t>
      </w:r>
    </w:p>
    <w:p>
      <w:pPr>
        <w:pStyle w:val="Compact"/>
        <w:numPr>
          <w:ilvl w:val="0"/>
          <w:numId w:val="1045"/>
        </w:numPr>
      </w:pPr>
      <w:r>
        <w:t xml:space="preserve">eligible-known count;</w:t>
      </w:r>
    </w:p>
    <w:p>
      <w:pPr>
        <w:pStyle w:val="Compact"/>
        <w:numPr>
          <w:ilvl w:val="0"/>
          <w:numId w:val="1045"/>
        </w:numPr>
      </w:pPr>
      <w:r>
        <w:t xml:space="preserve">eligible-unknown count;</w:t>
      </w:r>
    </w:p>
    <w:p>
      <w:pPr>
        <w:pStyle w:val="Compact"/>
        <w:numPr>
          <w:ilvl w:val="0"/>
          <w:numId w:val="1045"/>
        </w:numPr>
      </w:pPr>
      <w:r>
        <w:t xml:space="preserve">observed-positive / observed-negative counts;</w:t>
      </w:r>
    </w:p>
    <w:p>
      <w:pPr>
        <w:pStyle w:val="Compact"/>
        <w:numPr>
          <w:ilvl w:val="0"/>
          <w:numId w:val="1045"/>
        </w:numPr>
      </w:pPr>
      <w:r>
        <w:t xml:space="preserve">independent matches / logical maps / maps / sides / epochs;</w:t>
      </w:r>
    </w:p>
    <w:p>
      <w:pPr>
        <w:pStyle w:val="Compact"/>
        <w:numPr>
          <w:ilvl w:val="0"/>
          <w:numId w:val="1045"/>
        </w:numPr>
      </w:pPr>
      <w:r>
        <w:t xml:space="preserve">context splits;</w:t>
      </w:r>
    </w:p>
    <w:p>
      <w:pPr>
        <w:pStyle w:val="Compact"/>
        <w:numPr>
          <w:ilvl w:val="0"/>
          <w:numId w:val="1045"/>
        </w:numPr>
      </w:pPr>
      <w:r>
        <w:t xml:space="preserve">deterministic counterexample inventory;</w:t>
      </w:r>
    </w:p>
    <w:p>
      <w:pPr>
        <w:pStyle w:val="Compact"/>
        <w:numPr>
          <w:ilvl w:val="0"/>
          <w:numId w:val="1045"/>
        </w:numPr>
      </w:pPr>
      <w:r>
        <w:t xml:space="preserve">evidence-coverage counts (event/spatial/deep);</w:t>
      </w:r>
    </w:p>
    <w:p>
      <w:pPr>
        <w:pStyle w:val="Compact"/>
        <w:numPr>
          <w:ilvl w:val="0"/>
          <w:numId w:val="1045"/>
        </w:numPr>
      </w:pPr>
      <w:r>
        <w:t xml:space="preserve">intervals and calibrated shrinkage where applicable;</w:t>
      </w:r>
    </w:p>
    <w:p>
      <w:pPr>
        <w:pStyle w:val="Compact"/>
        <w:numPr>
          <w:ilvl w:val="0"/>
          <w:numId w:val="1045"/>
        </w:numPr>
      </w:pPr>
      <w:r>
        <w:t xml:space="preserve">confirmatory/holdout result where required;</w:t>
      </w:r>
    </w:p>
    <w:p>
      <w:pPr>
        <w:pStyle w:val="Compact"/>
        <w:numPr>
          <w:ilvl w:val="0"/>
          <w:numId w:val="1045"/>
        </w:numPr>
      </w:pPr>
      <w:r>
        <w:t xml:space="preserve">deterministic scope/lifecycle status under a versioned status policy.</w:t>
      </w:r>
    </w:p>
    <w:p>
      <w:pPr>
        <w:pStyle w:val="FirstParagraph"/>
      </w:pPr>
      <w:r>
        <w:rPr>
          <w:b/>
          <w:bCs/>
        </w:rPr>
        <w:t xml:space="preserve">Plane C does not ask an LLM whether something</w:t>
      </w:r>
      <w:r>
        <w:rPr>
          <w:b/>
          <w:bCs/>
        </w:rPr>
        <w:t xml:space="preserve"> </w:t>
      </w:r>
      <w:r>
        <w:rPr>
          <w:b/>
          <w:bCs/>
        </w:rPr>
        <w:t xml:space="preserve">“</w:t>
      </w:r>
      <w:r>
        <w:rPr>
          <w:b/>
          <w:bCs/>
        </w:rPr>
        <w:t xml:space="preserve">keeps happening.</w:t>
      </w:r>
      <w:r>
        <w:rPr>
          <w:b/>
          <w:bCs/>
        </w:rPr>
        <w:t xml:space="preserve">”</w:t>
      </w:r>
    </w:p>
    <w:bookmarkStart w:id="118" w:name="X64aaf716581f410627b1b47f14bf1d3e4866b26"/>
    <w:p>
      <w:pPr>
        <w:pStyle w:val="Heading4"/>
      </w:pPr>
      <w:r>
        <w:t xml:space="preserve">Initial statistical implementation strategy</w:t>
      </w:r>
    </w:p>
    <w:p>
      <w:pPr>
        <w:pStyle w:val="FirstParagraph"/>
      </w:pPr>
      <w:r>
        <w:t xml:space="preserve">Version 2.1 deliberately does not mandate a complex Bayesian stack before measurement. The staged path is:</w:t>
      </w:r>
    </w:p>
    <w:p>
      <w:pPr>
        <w:pStyle w:val="Compact"/>
        <w:numPr>
          <w:ilvl w:val="0"/>
          <w:numId w:val="1046"/>
        </w:numPr>
      </w:pPr>
      <w:r>
        <w:t xml:space="preserve">exact opportunity/outcome predicates;</w:t>
      </w:r>
    </w:p>
    <w:p>
      <w:pPr>
        <w:pStyle w:val="Compact"/>
        <w:numPr>
          <w:ilvl w:val="0"/>
          <w:numId w:val="1046"/>
        </w:numPr>
      </w:pPr>
      <w:r>
        <w:t xml:space="preserve">raw counts + explicit UNKNOWN coverage;</w:t>
      </w:r>
    </w:p>
    <w:p>
      <w:pPr>
        <w:pStyle w:val="Compact"/>
        <w:numPr>
          <w:ilvl w:val="0"/>
          <w:numId w:val="1046"/>
        </w:numPr>
      </w:pPr>
      <w:r>
        <w:t xml:space="preserve">Wilson/Jeffreys-style intervals for simple rates;</w:t>
      </w:r>
    </w:p>
    <w:p>
      <w:pPr>
        <w:pStyle w:val="Compact"/>
        <w:numPr>
          <w:ilvl w:val="0"/>
          <w:numId w:val="1046"/>
        </w:numPr>
      </w:pPr>
      <w:r>
        <w:t xml:space="preserve">conservative empirical-Bayes/partial-pooling or mixed-effects treatment for small map/context cells where calibration shows benefit;</w:t>
      </w:r>
    </w:p>
    <w:p>
      <w:pPr>
        <w:pStyle w:val="Compact"/>
        <w:numPr>
          <w:ilvl w:val="0"/>
          <w:numId w:val="1046"/>
        </w:numPr>
      </w:pPr>
      <w:r>
        <w:t xml:space="preserve">holdout confirmation and/or calibrated multiple-comparison control;</w:t>
      </w:r>
    </w:p>
    <w:p>
      <w:pPr>
        <w:pStyle w:val="Compact"/>
        <w:numPr>
          <w:ilvl w:val="0"/>
          <w:numId w:val="1046"/>
        </w:numPr>
      </w:pPr>
      <w:r>
        <w:t xml:space="preserve">only then decide whether a fuller hierarchical Bayesian implementation materially improves calibration enough to justify its complexity.</w:t>
      </w:r>
    </w:p>
    <w:p>
      <w:pPr>
        <w:pStyle w:val="FirstParagraph"/>
      </w:pPr>
      <w:r>
        <w:t xml:space="preserve">All promotion constants/thresholds are product-policy values that must be calibrated on synthetic and held-out data; they are</w:t>
      </w:r>
      <w:r>
        <w:t xml:space="preserve"> </w:t>
      </w:r>
      <w:r>
        <w:rPr>
          <w:b/>
          <w:bCs/>
        </w:rPr>
        <w:t xml:space="preserve">not invented in this design</w:t>
      </w:r>
      <w:r>
        <w:t xml:space="preserve">.</w:t>
      </w:r>
    </w:p>
    <w:bookmarkEnd w:id="118"/>
    <w:bookmarkEnd w:id="119"/>
    <w:bookmarkStart w:id="120" w:name="plane-d-ai-analyst-mechanism-synthesis"/>
    <w:p>
      <w:pPr>
        <w:pStyle w:val="Heading3"/>
      </w:pPr>
      <w:r>
        <w:t xml:space="preserve">7.4 Plane D — AI analyst / mechanism synthesis</w:t>
      </w:r>
    </w:p>
    <w:p>
      <w:pPr>
        <w:pStyle w:val="FirstParagraph"/>
      </w:pPr>
      <w:r>
        <w:t xml:space="preserve">Plane D receives</w:t>
      </w:r>
      <w:r>
        <w:t xml:space="preserve"> </w:t>
      </w:r>
      <w:r>
        <w:rPr>
          <w:b/>
          <w:bCs/>
        </w:rPr>
        <w:t xml:space="preserve">qualified TendencyEvidence summaries first</w:t>
      </w:r>
      <w:r>
        <w:t xml:space="preserve">, not hundreds of raw packets.</w:t>
      </w:r>
    </w:p>
    <w:p>
      <w:pPr>
        <w:pStyle w:val="BodyText"/>
      </w:pPr>
      <w:r>
        <w:t xml:space="preserve">The model may:</w:t>
      </w:r>
    </w:p>
    <w:p>
      <w:pPr>
        <w:pStyle w:val="Compact"/>
        <w:numPr>
          <w:ilvl w:val="0"/>
          <w:numId w:val="1047"/>
        </w:numPr>
      </w:pPr>
      <w:r>
        <w:t xml:space="preserve">decide which qualified tendencies are worth coaching now;</w:t>
      </w:r>
    </w:p>
    <w:p>
      <w:pPr>
        <w:pStyle w:val="Compact"/>
        <w:numPr>
          <w:ilvl w:val="0"/>
          <w:numId w:val="1047"/>
        </w:numPr>
      </w:pPr>
      <w:r>
        <w:t xml:space="preserve">compare contexts and counterexamples already provided by Plane C;</w:t>
      </w:r>
    </w:p>
    <w:p>
      <w:pPr>
        <w:pStyle w:val="Compact"/>
        <w:numPr>
          <w:ilvl w:val="0"/>
          <w:numId w:val="1047"/>
        </w:numPr>
      </w:pPr>
      <w:r>
        <w:t xml:space="preserve">retrieve a small number of representative packets/deep evidence;</w:t>
      </w:r>
    </w:p>
    <w:p>
      <w:pPr>
        <w:pStyle w:val="Compact"/>
        <w:numPr>
          <w:ilvl w:val="0"/>
          <w:numId w:val="1047"/>
        </w:numPr>
      </w:pPr>
      <w:r>
        <w:t xml:space="preserve">test plausible mechanisms against the diagnostic chain;</w:t>
      </w:r>
    </w:p>
    <w:p>
      <w:pPr>
        <w:pStyle w:val="Compact"/>
        <w:numPr>
          <w:ilvl w:val="0"/>
          <w:numId w:val="1047"/>
        </w:numPr>
      </w:pPr>
      <w:r>
        <w:t xml:space="preserve">state alternative explanations and limitations;</w:t>
      </w:r>
    </w:p>
    <w:p>
      <w:pPr>
        <w:pStyle w:val="Compact"/>
        <w:numPr>
          <w:ilvl w:val="0"/>
          <w:numId w:val="1047"/>
        </w:numPr>
      </w:pPr>
      <w:r>
        <w:t xml:space="preserve">use professional references as optional context;</w:t>
      </w:r>
    </w:p>
    <w:p>
      <w:pPr>
        <w:pStyle w:val="Compact"/>
        <w:numPr>
          <w:ilvl w:val="0"/>
          <w:numId w:val="1047"/>
        </w:numPr>
      </w:pPr>
      <w:r>
        <w:t xml:space="preserve">choose a player-language concept/cue;</w:t>
      </w:r>
    </w:p>
    <w:p>
      <w:pPr>
        <w:pStyle w:val="Compact"/>
        <w:numPr>
          <w:ilvl w:val="0"/>
          <w:numId w:val="1047"/>
        </w:numPr>
      </w:pPr>
      <w:r>
        <w:t xml:space="preserve">select an appropriate drill/teaching modality;</w:t>
      </w:r>
    </w:p>
    <w:p>
      <w:pPr>
        <w:pStyle w:val="Compact"/>
        <w:numPr>
          <w:ilvl w:val="0"/>
          <w:numId w:val="1047"/>
        </w:numPr>
      </w:pPr>
      <w:r>
        <w:t xml:space="preserve">rank priorities subject to the CoachingPlan state.</w:t>
      </w:r>
    </w:p>
    <w:p>
      <w:pPr>
        <w:pStyle w:val="FirstParagraph"/>
      </w:pPr>
      <w:r>
        <w:t xml:space="preserve">The model may</w:t>
      </w:r>
      <w:r>
        <w:t xml:space="preserve"> </w:t>
      </w:r>
      <w:r>
        <w:rPr>
          <w:b/>
          <w:bCs/>
        </w:rPr>
        <w:t xml:space="preserve">not</w:t>
      </w:r>
      <w:r>
        <w:t xml:space="preserve">:</w:t>
      </w:r>
    </w:p>
    <w:p>
      <w:pPr>
        <w:pStyle w:val="Compact"/>
        <w:numPr>
          <w:ilvl w:val="0"/>
          <w:numId w:val="1048"/>
        </w:numPr>
      </w:pPr>
      <w:r>
        <w:t xml:space="preserve">redefine eligibility because a story is persuasive;</w:t>
      </w:r>
    </w:p>
    <w:p>
      <w:pPr>
        <w:pStyle w:val="Compact"/>
        <w:numPr>
          <w:ilvl w:val="0"/>
          <w:numId w:val="1048"/>
        </w:numPr>
      </w:pPr>
      <w:r>
        <w:t xml:space="preserve">fabricate a denominator;</w:t>
      </w:r>
    </w:p>
    <w:p>
      <w:pPr>
        <w:pStyle w:val="Compact"/>
        <w:numPr>
          <w:ilvl w:val="0"/>
          <w:numId w:val="1048"/>
        </w:numPr>
      </w:pPr>
      <w:r>
        <w:t xml:space="preserve">upgrade a status without the deterministic evidence policy;</w:t>
      </w:r>
    </w:p>
    <w:p>
      <w:pPr>
        <w:pStyle w:val="Compact"/>
        <w:numPr>
          <w:ilvl w:val="0"/>
          <w:numId w:val="1048"/>
        </w:numPr>
      </w:pPr>
      <w:r>
        <w:t xml:space="preserve">infer psychological state from score/economy proxies;</w:t>
      </w:r>
    </w:p>
    <w:p>
      <w:pPr>
        <w:pStyle w:val="Compact"/>
        <w:numPr>
          <w:ilvl w:val="0"/>
          <w:numId w:val="1048"/>
        </w:numPr>
      </w:pPr>
      <w:r>
        <w:t xml:space="preserve">call static collision</w:t>
      </w:r>
      <w:r>
        <w:t xml:space="preserve"> </w:t>
      </w:r>
      <w:r>
        <w:t xml:space="preserve">“</w:t>
      </w:r>
      <w:r>
        <w:t xml:space="preserve">what the player saw</w:t>
      </w:r>
      <w:r>
        <w:t xml:space="preserve">”</w:t>
      </w:r>
      <w:r>
        <w:t xml:space="preserve">; or</w:t>
      </w:r>
    </w:p>
    <w:p>
      <w:pPr>
        <w:pStyle w:val="Compact"/>
        <w:numPr>
          <w:ilvl w:val="0"/>
          <w:numId w:val="1048"/>
        </w:numPr>
      </w:pPr>
      <w:r>
        <w:t xml:space="preserve">claim an intervention caused improvement from simple before/after rates.</w:t>
      </w:r>
    </w:p>
    <w:p>
      <w:pPr>
        <w:pStyle w:val="FirstParagraph"/>
      </w:pPr>
      <w:r>
        <w:t xml:space="preserve">A multi-pass</w:t>
      </w:r>
      <w:r>
        <w:t xml:space="preserve"> </w:t>
      </w:r>
      <w:r>
        <w:rPr>
          <w:rStyle w:val="VerbatimChar"/>
        </w:rPr>
        <w:t xml:space="preserve">analyst → deterministic gates → optional critic → coach</w:t>
      </w:r>
      <w:r>
        <w:t xml:space="preserve"> </w:t>
      </w:r>
      <w:r>
        <w:t xml:space="preserve">implementation is preferred for evaluation, but the critic does not replace deterministic checks.</w:t>
      </w:r>
    </w:p>
    <w:bookmarkEnd w:id="120"/>
    <w:bookmarkStart w:id="121" w:name="Xad9195437482b0e1cda5ff1240ea5dafec90341"/>
    <w:p>
      <w:pPr>
        <w:pStyle w:val="Heading3"/>
      </w:pPr>
      <w:r>
        <w:t xml:space="preserve">7.5 Plane E — learning intervention and player product</w:t>
      </w:r>
    </w:p>
    <w:p>
      <w:pPr>
        <w:pStyle w:val="FirstParagraph"/>
      </w:pPr>
      <w:r>
        <w:t xml:space="preserve">Plane E turns one selected priority into a learning loop:</w:t>
      </w:r>
    </w:p>
    <w:p>
      <w:pPr>
        <w:pStyle w:val="Compact"/>
        <w:numPr>
          <w:ilvl w:val="0"/>
          <w:numId w:val="1049"/>
        </w:numPr>
      </w:pPr>
      <w:r>
        <w:rPr>
          <w:b/>
          <w:bCs/>
        </w:rPr>
        <w:t xml:space="preserve">Cue</w:t>
      </w:r>
      <w:r>
        <w:t xml:space="preserve"> </w:t>
      </w:r>
      <w:r>
        <w:t xml:space="preserve">— one short in-game recognition/action rule.</w:t>
      </w:r>
    </w:p>
    <w:p>
      <w:pPr>
        <w:pStyle w:val="Compact"/>
        <w:numPr>
          <w:ilvl w:val="0"/>
          <w:numId w:val="1049"/>
        </w:numPr>
      </w:pPr>
      <w:r>
        <w:rPr>
          <w:b/>
          <w:bCs/>
        </w:rPr>
        <w:t xml:space="preserve">Drill / practice task</w:t>
      </w:r>
      <w:r>
        <w:t xml:space="preserve"> </w:t>
      </w:r>
      <w:r>
        <w:t xml:space="preserve">— a constrained activity with rapid feedback and a visible success criterion.</w:t>
      </w:r>
    </w:p>
    <w:p>
      <w:pPr>
        <w:pStyle w:val="Compact"/>
        <w:numPr>
          <w:ilvl w:val="0"/>
          <w:numId w:val="1049"/>
        </w:numPr>
      </w:pPr>
      <w:r>
        <w:rPr>
          <w:b/>
          <w:bCs/>
        </w:rPr>
        <w:t xml:space="preserve">Teaching media</w:t>
      </w:r>
      <w:r>
        <w:t xml:space="preserve"> </w:t>
      </w:r>
      <w:r>
        <w:t xml:space="preserve">— 2D replay, first-person/deep clip, static frame, drill reference, or none depending on modality fit.</w:t>
      </w:r>
    </w:p>
    <w:p>
      <w:pPr>
        <w:pStyle w:val="Compact"/>
        <w:numPr>
          <w:ilvl w:val="0"/>
          <w:numId w:val="1049"/>
        </w:numPr>
      </w:pPr>
      <w:r>
        <w:rPr>
          <w:b/>
          <w:bCs/>
        </w:rPr>
        <w:t xml:space="preserve">Match transfer test</w:t>
      </w:r>
      <w:r>
        <w:t xml:space="preserve"> </w:t>
      </w:r>
      <w:r>
        <w:t xml:space="preserve">— predeclared Plane C measure on future matches.</w:t>
      </w:r>
    </w:p>
    <w:p>
      <w:pPr>
        <w:pStyle w:val="Compact"/>
        <w:numPr>
          <w:ilvl w:val="0"/>
          <w:numId w:val="1049"/>
        </w:numPr>
      </w:pPr>
      <w:r>
        <w:rPr>
          <w:b/>
          <w:bCs/>
        </w:rPr>
        <w:t xml:space="preserve">Balancing metric</w:t>
      </w:r>
      <w:r>
        <w:t xml:space="preserve"> </w:t>
      </w:r>
      <w:r>
        <w:t xml:space="preserve">— prevents optimizing the target by harming another useful behavior.</w:t>
      </w:r>
    </w:p>
    <w:p>
      <w:pPr>
        <w:pStyle w:val="Compact"/>
        <w:numPr>
          <w:ilvl w:val="0"/>
          <w:numId w:val="1049"/>
        </w:numPr>
      </w:pPr>
      <w:r>
        <w:rPr>
          <w:b/>
          <w:bCs/>
        </w:rPr>
        <w:t xml:space="preserve">Self-check / adherence</w:t>
      </w:r>
      <w:r>
        <w:t xml:space="preserve"> </w:t>
      </w:r>
      <w:r>
        <w:t xml:space="preserve">— lightweight player reflection where useful.</w:t>
      </w:r>
    </w:p>
    <w:p>
      <w:pPr>
        <w:pStyle w:val="Compact"/>
        <w:numPr>
          <w:ilvl w:val="0"/>
          <w:numId w:val="1049"/>
        </w:numPr>
      </w:pPr>
      <w:r>
        <w:rPr>
          <w:b/>
          <w:bCs/>
        </w:rPr>
        <w:t xml:space="preserve">CoachingPlan update</w:t>
      </w:r>
      <w:r>
        <w:t xml:space="preserve"> </w:t>
      </w:r>
      <w:r>
        <w:t xml:space="preserve">— active → improving → resolved/maintained → regressed/watchlist.</w:t>
      </w:r>
    </w:p>
    <w:p>
      <w:pPr>
        <w:pStyle w:val="FirstParagraph"/>
      </w:pPr>
      <w:r>
        <w:t xml:space="preserve">The default first brief of an epoch contains</w:t>
      </w:r>
      <w:r>
        <w:t xml:space="preserve"> </w:t>
      </w:r>
      <w:r>
        <w:rPr>
          <w:b/>
          <w:bCs/>
        </w:rPr>
        <w:t xml:space="preserve">one primary priority</w:t>
      </w:r>
      <w:r>
        <w:t xml:space="preserve">. A secondary priority is added only when the primary is already partly installed/improving or when the topics do not compete for the same in-round attention.</w:t>
      </w:r>
      <w:r>
        <w:t xml:space="preserve"> </w:t>
      </w:r>
      <w:r>
        <w:t xml:space="preserve">## 8. Human-time model</w:t>
      </w:r>
    </w:p>
    <w:p>
      <w:pPr>
        <w:pStyle w:val="BodyText"/>
      </w:pPr>
      <w:r>
        <w:t xml:space="preserve">Raw ticks remain forensic coordinates. The analysis/replay layer must expose human time in a way that is exact enough for evidence and understandable enough for coaching.</w:t>
      </w:r>
    </w:p>
    <w:bookmarkEnd w:id="121"/>
    <w:bookmarkStart w:id="122" w:name="required-time-fields"/>
    <w:p>
      <w:pPr>
        <w:pStyle w:val="Heading3"/>
      </w:pPr>
      <w:r>
        <w:t xml:space="preserve">8.1 Required time fields</w:t>
      </w:r>
    </w:p>
    <w:p>
      <w:pPr>
        <w:pStyle w:val="FirstParagraph"/>
      </w:pPr>
      <w:r>
        <w:t xml:space="preserve">Every event/situation that can be shown to a player should carry, where supported:</w:t>
      </w:r>
    </w:p>
    <w:p>
      <w:pPr>
        <w:pStyle w:val="Compact"/>
        <w:numPr>
          <w:ilvl w:val="0"/>
          <w:numId w:val="1050"/>
        </w:numPr>
      </w:pPr>
      <w:r>
        <w:rPr>
          <w:rStyle w:val="VerbatimChar"/>
        </w:rPr>
        <w:t xml:space="preserve">tick</w:t>
      </w:r>
      <w:r>
        <w:t xml:space="preserve"> </w:t>
      </w:r>
      <w:r>
        <w:t xml:space="preserve">— forensic demo coordinate;</w:t>
      </w:r>
    </w:p>
    <w:p>
      <w:pPr>
        <w:pStyle w:val="Compact"/>
        <w:numPr>
          <w:ilvl w:val="0"/>
          <w:numId w:val="1050"/>
        </w:numPr>
      </w:pPr>
      <w:r>
        <w:rPr>
          <w:rStyle w:val="VerbatimChar"/>
        </w:rPr>
        <w:t xml:space="preserve">tickrate</w:t>
      </w:r>
      <w:r>
        <w:t xml:space="preserve"> </w:t>
      </w:r>
      <w:r>
        <w:t xml:space="preserve">/ timebase metadata;</w:t>
      </w:r>
    </w:p>
    <w:p>
      <w:pPr>
        <w:pStyle w:val="Compact"/>
        <w:numPr>
          <w:ilvl w:val="0"/>
          <w:numId w:val="1050"/>
        </w:numPr>
      </w:pPr>
      <w:r>
        <w:rPr>
          <w:rStyle w:val="VerbatimChar"/>
        </w:rPr>
        <w:t xml:space="preserve">live_elapsed_seconds</w:t>
      </w:r>
      <w:r>
        <w:t xml:space="preserve"> </w:t>
      </w:r>
      <w:r>
        <w:t xml:space="preserve">— seconds since validated live-round start/freeze end;</w:t>
      </w:r>
    </w:p>
    <w:p>
      <w:pPr>
        <w:pStyle w:val="Compact"/>
        <w:numPr>
          <w:ilvl w:val="0"/>
          <w:numId w:val="1050"/>
        </w:numPr>
      </w:pPr>
      <w:r>
        <w:rPr>
          <w:rStyle w:val="VerbatimChar"/>
        </w:rPr>
        <w:t xml:space="preserve">live_elapsed_label</w:t>
      </w:r>
      <w:r>
        <w:t xml:space="preserve"> </w:t>
      </w:r>
      <w:r>
        <w:t xml:space="preserve">— e.g. </w:t>
      </w:r>
      <w:r>
        <w:rPr>
          <w:rStyle w:val="VerbatimChar"/>
        </w:rPr>
        <w:t xml:space="preserve">0:27.5</w:t>
      </w:r>
      <w:r>
        <w:t xml:space="preserve">;</w:t>
      </w:r>
    </w:p>
    <w:p>
      <w:pPr>
        <w:pStyle w:val="Compact"/>
        <w:numPr>
          <w:ilvl w:val="0"/>
          <w:numId w:val="1050"/>
        </w:numPr>
      </w:pPr>
      <w:r>
        <w:rPr>
          <w:rStyle w:val="VerbatimChar"/>
        </w:rPr>
        <w:t xml:space="preserve">round_phase</w:t>
      </w:r>
      <w:r>
        <w:t xml:space="preserve"> </w:t>
      </w:r>
      <w:r>
        <w:t xml:space="preserve">— if deterministically derived;</w:t>
      </w:r>
    </w:p>
    <w:p>
      <w:pPr>
        <w:pStyle w:val="Compact"/>
        <w:numPr>
          <w:ilvl w:val="0"/>
          <w:numId w:val="1050"/>
        </w:numPr>
      </w:pPr>
      <w:r>
        <w:rPr>
          <w:rStyle w:val="VerbatimChar"/>
        </w:rPr>
        <w:t xml:space="preserve">since_bomb_plant_seconds</w:t>
      </w:r>
      <w:r>
        <w:t xml:space="preserve"> </w:t>
      </w:r>
      <w:r>
        <w:t xml:space="preserve">/</w:t>
      </w:r>
      <w:r>
        <w:t xml:space="preserve"> </w:t>
      </w:r>
      <w:r>
        <w:rPr>
          <w:rStyle w:val="VerbatimChar"/>
        </w:rPr>
        <w:t xml:space="preserve">since_opening_kill_seconds</w:t>
      </w:r>
      <w:r>
        <w:t xml:space="preserve"> </w:t>
      </w:r>
      <w:r>
        <w:t xml:space="preserve">/ other event-relative anchors where applicable;</w:t>
      </w:r>
    </w:p>
    <w:p>
      <w:pPr>
        <w:pStyle w:val="Compact"/>
        <w:numPr>
          <w:ilvl w:val="0"/>
          <w:numId w:val="1050"/>
        </w:numPr>
      </w:pPr>
      <w:r>
        <w:t xml:space="preserve">source of the timing calculation and a cross-check/error field when two clocks are available.</w:t>
      </w:r>
    </w:p>
    <w:bookmarkEnd w:id="122"/>
    <w:bookmarkStart w:id="123" w:name="preferred-live-round-calculation"/>
    <w:p>
      <w:pPr>
        <w:pStyle w:val="Heading3"/>
      </w:pPr>
      <w:r>
        <w:t xml:space="preserve">8.2 Preferred live-round calculation</w:t>
      </w:r>
    </w:p>
    <w:p>
      <w:pPr>
        <w:pStyle w:val="FirstParagraph"/>
      </w:pPr>
      <w:r>
        <w:t xml:space="preserve">Where the demo/source exposes validated game-time fields:</w:t>
      </w:r>
    </w:p>
    <w:p>
      <w:pPr>
        <w:pStyle w:val="SourceCode"/>
      </w:pPr>
      <w:r>
        <w:rPr>
          <w:rStyle w:val="VerbatimChar"/>
        </w:rPr>
        <w:t xml:space="preserve">live_elapsed_seconds = event_game_time - validated_live_start_time</w:t>
      </w:r>
    </w:p>
    <w:p>
      <w:pPr>
        <w:pStyle w:val="FirstParagraph"/>
      </w:pPr>
      <w:r>
        <w:t xml:space="preserve">The field should be named semantically (</w:t>
      </w:r>
      <w:r>
        <w:rPr>
          <w:rStyle w:val="VerbatimChar"/>
        </w:rPr>
        <w:t xml:space="preserve">validated_live_start_time</w:t>
      </w:r>
      <w:r>
        <w:t xml:space="preserve">) rather than relying on an ambiguous upstream variable name.</w:t>
      </w:r>
    </w:p>
    <w:bookmarkEnd w:id="123"/>
    <w:bookmarkStart w:id="124" w:name="deterministic-tick-fallback-cross-check"/>
    <w:p>
      <w:pPr>
        <w:pStyle w:val="Heading3"/>
      </w:pPr>
      <w:r>
        <w:t xml:space="preserve">8.3 Deterministic tick fallback / cross-check</w:t>
      </w:r>
    </w:p>
    <w:p>
      <w:pPr>
        <w:pStyle w:val="FirstParagraph"/>
      </w:pPr>
      <w:r>
        <w:t xml:space="preserve">Where freeze-end tick and tickrate are known:</w:t>
      </w:r>
    </w:p>
    <w:p>
      <w:pPr>
        <w:pStyle w:val="SourceCode"/>
      </w:pPr>
      <w:r>
        <w:rPr>
          <w:rStyle w:val="VerbatimChar"/>
        </w:rPr>
        <w:t xml:space="preserve">live_elapsed_seconds = (event_tick - freeze_end_tick) / tickrate</w:t>
      </w:r>
    </w:p>
    <w:p>
      <w:pPr>
        <w:pStyle w:val="FirstParagraph"/>
      </w:pPr>
      <w:r>
        <w:t xml:space="preserve">Tick-derived and game-time-derived values should be compared when both exist. Material disagreement is a WARNING/FAIL depending on source calibration.</w:t>
      </w:r>
    </w:p>
    <w:bookmarkEnd w:id="124"/>
    <w:bookmarkStart w:id="125" w:name="tactical-relative-time"/>
    <w:p>
      <w:pPr>
        <w:pStyle w:val="Heading3"/>
      </w:pPr>
      <w:r>
        <w:t xml:space="preserve">8.4 Tactical relative time</w:t>
      </w:r>
    </w:p>
    <w:p>
      <w:pPr>
        <w:pStyle w:val="FirstParagraph"/>
      </w:pPr>
      <w:r>
        <w:t xml:space="preserve">For decision analysis, relative clocks may be more useful than the live-round clock:</w:t>
      </w:r>
    </w:p>
    <w:p>
      <w:pPr>
        <w:pStyle w:val="Compact"/>
        <w:numPr>
          <w:ilvl w:val="0"/>
          <w:numId w:val="1051"/>
        </w:numPr>
      </w:pPr>
      <w:r>
        <w:t xml:space="preserve">seconds since bomb plant;</w:t>
      </w:r>
    </w:p>
    <w:p>
      <w:pPr>
        <w:pStyle w:val="Compact"/>
        <w:numPr>
          <w:ilvl w:val="0"/>
          <w:numId w:val="1051"/>
        </w:numPr>
      </w:pPr>
      <w:r>
        <w:t xml:space="preserve">seconds since first damage;</w:t>
      </w:r>
    </w:p>
    <w:p>
      <w:pPr>
        <w:pStyle w:val="Compact"/>
        <w:numPr>
          <w:ilvl w:val="0"/>
          <w:numId w:val="1051"/>
        </w:numPr>
      </w:pPr>
      <w:r>
        <w:t xml:space="preserve">seconds since opening kill;</w:t>
      </w:r>
    </w:p>
    <w:p>
      <w:pPr>
        <w:pStyle w:val="Compact"/>
        <w:numPr>
          <w:ilvl w:val="0"/>
          <w:numId w:val="1051"/>
        </w:numPr>
      </w:pPr>
      <w:r>
        <w:t xml:space="preserve">seconds since teammate death;</w:t>
      </w:r>
    </w:p>
    <w:p>
      <w:pPr>
        <w:pStyle w:val="Compact"/>
        <w:numPr>
          <w:ilvl w:val="0"/>
          <w:numId w:val="1051"/>
        </w:numPr>
      </w:pPr>
      <w:r>
        <w:t xml:space="preserve">seconds since utility activation.</w:t>
      </w:r>
    </w:p>
    <w:p>
      <w:pPr>
        <w:pStyle w:val="FirstParagraph"/>
      </w:pPr>
      <w:r>
        <w:t xml:space="preserve">These are derived only when the anchor event is confidently identified.</w:t>
      </w:r>
    </w:p>
    <w:bookmarkEnd w:id="125"/>
    <w:bookmarkStart w:id="126" w:name="source-family-calibration-gate"/>
    <w:p>
      <w:pPr>
        <w:pStyle w:val="Heading3"/>
      </w:pPr>
      <w:r>
        <w:t xml:space="preserve">8.5 Source-family calibration gate</w:t>
      </w:r>
    </w:p>
    <w:p>
      <w:pPr>
        <w:pStyle w:val="FirstParagraph"/>
      </w:pPr>
      <w:r>
        <w:t xml:space="preserve">Before player-facing human time is promoted corpus-wide, validate timing semantics across:</w:t>
      </w:r>
    </w:p>
    <w:p>
      <w:pPr>
        <w:pStyle w:val="Compact"/>
        <w:numPr>
          <w:ilvl w:val="0"/>
          <w:numId w:val="1052"/>
        </w:numPr>
      </w:pPr>
      <w:r>
        <w:t xml:space="preserve">FACEIT;</w:t>
      </w:r>
    </w:p>
    <w:p>
      <w:pPr>
        <w:pStyle w:val="Compact"/>
        <w:numPr>
          <w:ilvl w:val="0"/>
          <w:numId w:val="1052"/>
        </w:numPr>
      </w:pPr>
      <w:r>
        <w:t xml:space="preserve">Premier;</w:t>
      </w:r>
    </w:p>
    <w:p>
      <w:pPr>
        <w:pStyle w:val="Compact"/>
        <w:numPr>
          <w:ilvl w:val="0"/>
          <w:numId w:val="1052"/>
        </w:numPr>
      </w:pPr>
      <w:r>
        <w:t xml:space="preserve">tournament SourceTV;</w:t>
      </w:r>
    </w:p>
    <w:p>
      <w:pPr>
        <w:pStyle w:val="Compact"/>
        <w:numPr>
          <w:ilvl w:val="0"/>
          <w:numId w:val="1052"/>
        </w:numPr>
      </w:pPr>
      <w:r>
        <w:t xml:space="preserve">segmented SourceTV;</w:t>
      </w:r>
    </w:p>
    <w:p>
      <w:pPr>
        <w:pStyle w:val="Compact"/>
        <w:numPr>
          <w:ilvl w:val="0"/>
          <w:numId w:val="1052"/>
        </w:numPr>
      </w:pPr>
      <w:r>
        <w:t xml:space="preserve">overtime/extended rounds where present;</w:t>
      </w:r>
    </w:p>
    <w:p>
      <w:pPr>
        <w:pStyle w:val="Compact"/>
        <w:numPr>
          <w:ilvl w:val="0"/>
          <w:numId w:val="1052"/>
        </w:numPr>
      </w:pPr>
      <w:r>
        <w:t xml:space="preserve">pauses or unusual source timing states where present.</w:t>
      </w:r>
    </w:p>
    <w:p>
      <w:pPr>
        <w:pStyle w:val="FirstParagraph"/>
      </w:pPr>
      <w:r>
        <w:t xml:space="preserve">The calibration report defines acceptable drift/tolerance; this design does not invent the threshold.</w:t>
      </w:r>
    </w:p>
    <w:bookmarkEnd w:id="126"/>
    <w:bookmarkStart w:id="127" w:name="player-language-contract"/>
    <w:p>
      <w:pPr>
        <w:pStyle w:val="Heading3"/>
      </w:pPr>
      <w:r>
        <w:t xml:space="preserve">8.6 Player-language contract</w:t>
      </w:r>
    </w:p>
    <w:p>
      <w:pPr>
        <w:pStyle w:val="FirstParagraph"/>
      </w:pPr>
      <w:r>
        <w:t xml:space="preserve">Use:</w:t>
      </w:r>
    </w:p>
    <w:p>
      <w:pPr>
        <w:pStyle w:val="BlockText"/>
      </w:pPr>
      <w:r>
        <w:t xml:space="preserve">“</w:t>
      </w:r>
      <w:r>
        <w:t xml:space="preserve">about 28 seconds into live play</w:t>
      </w:r>
      <w:r>
        <w:t xml:space="preserve">”</w:t>
      </w:r>
    </w:p>
    <w:p>
      <w:pPr>
        <w:pStyle w:val="FirstParagraph"/>
      </w:pPr>
      <w:r>
        <w:t xml:space="preserve">or:</w:t>
      </w:r>
    </w:p>
    <w:p>
      <w:pPr>
        <w:pStyle w:val="BlockText"/>
      </w:pPr>
      <w:r>
        <w:t xml:space="preserve">“</w:t>
      </w:r>
      <w:r>
        <w:t xml:space="preserve">roughly 4 seconds after the plant</w:t>
      </w:r>
      <w:r>
        <w:t xml:space="preserve">”</w:t>
      </w:r>
    </w:p>
    <w:p>
      <w:pPr>
        <w:pStyle w:val="FirstParagraph"/>
      </w:pPr>
      <w:r>
        <w:t xml:space="preserve">not:</w:t>
      </w:r>
    </w:p>
    <w:p>
      <w:pPr>
        <w:pStyle w:val="BlockText"/>
      </w:pPr>
      <w:r>
        <w:t xml:space="preserve">“</w:t>
      </w:r>
      <w:r>
        <w:t xml:space="preserve">at tick 6607.</w:t>
      </w:r>
      <w:r>
        <w:t xml:space="preserve">”</w:t>
      </w:r>
    </w:p>
    <w:p>
      <w:pPr>
        <w:pStyle w:val="FirstParagraph"/>
      </w:pPr>
      <w:r>
        <w:t xml:space="preserve">Ticks remain available beneath the player product for replay/debugging.</w:t>
      </w:r>
      <w:r>
        <w:t xml:space="preserve"> </w:t>
      </w:r>
      <w:r>
        <w:t xml:space="preserve">## 9. The tendency model</w:t>
      </w:r>
    </w:p>
    <w:bookmarkEnd w:id="127"/>
    <w:bookmarkStart w:id="128" w:name="two-orthogonal-state-dimensions"/>
    <w:p>
      <w:pPr>
        <w:pStyle w:val="Heading3"/>
      </w:pPr>
      <w:r>
        <w:t xml:space="preserve">9.1 Two orthogonal state dimensions</w:t>
      </w:r>
    </w:p>
    <w:p>
      <w:pPr>
        <w:pStyle w:val="FirstParagraph"/>
      </w:pPr>
      <w:r>
        <w:t xml:space="preserve">Version 2.0 mixed evidence scope and coaching lifecycle in one enum. Version 2.1 separates them.</w:t>
      </w:r>
    </w:p>
    <w:p>
      <w:pPr>
        <w:pStyle w:val="BodyText"/>
      </w:pPr>
      <w:r>
        <w:rPr>
          <w:b/>
          <w:bCs/>
        </w:rPr>
        <w:t xml:space="preserve">Evidence scope status</w:t>
      </w:r>
      <w:r>
        <w:t xml:space="preserve"> </w:t>
      </w:r>
      <w:r>
        <w:t xml:space="preserve">describes what the data supports:</w:t>
      </w:r>
    </w:p>
    <w:p>
      <w:pPr>
        <w:pStyle w:val="SourceCode"/>
      </w:pPr>
      <w:r>
        <w:rPr>
          <w:rStyle w:val="VerbatimChar"/>
        </w:rPr>
        <w:t xml:space="preserve">single_observation</w:t>
      </w:r>
      <w:r>
        <w:br/>
      </w:r>
      <w:r>
        <w:rPr>
          <w:rStyle w:val="VerbatimChar"/>
        </w:rPr>
        <w:t xml:space="preserve">match_local_pattern</w:t>
      </w:r>
      <w:r>
        <w:br/>
      </w:r>
      <w:r>
        <w:rPr>
          <w:rStyle w:val="VerbatimChar"/>
        </w:rPr>
        <w:t xml:space="preserve">map_context_candidate</w:t>
      </w:r>
      <w:r>
        <w:br/>
      </w:r>
      <w:r>
        <w:rPr>
          <w:rStyle w:val="VerbatimChar"/>
        </w:rPr>
        <w:t xml:space="preserve">cross_map_candidate</w:t>
      </w:r>
      <w:r>
        <w:br/>
      </w:r>
      <w:r>
        <w:rPr>
          <w:rStyle w:val="VerbatimChar"/>
        </w:rPr>
        <w:t xml:space="preserve">persistent_tendency</w:t>
      </w:r>
      <w:r>
        <w:br/>
      </w:r>
      <w:r>
        <w:rPr>
          <w:rStyle w:val="VerbatimChar"/>
        </w:rPr>
        <w:t xml:space="preserve">contradictory</w:t>
      </w:r>
      <w:r>
        <w:br/>
      </w:r>
      <w:r>
        <w:rPr>
          <w:rStyle w:val="VerbatimChar"/>
        </w:rPr>
        <w:t xml:space="preserve">insufficient_evidence</w:t>
      </w:r>
    </w:p>
    <w:p>
      <w:pPr>
        <w:pStyle w:val="FirstParagraph"/>
      </w:pPr>
      <w:r>
        <w:rPr>
          <w:b/>
          <w:bCs/>
        </w:rPr>
        <w:t xml:space="preserve">Coaching lifecycle status</w:t>
      </w:r>
      <w:r>
        <w:t xml:space="preserve"> </w:t>
      </w:r>
      <w:r>
        <w:t xml:space="preserve">describes what the product is doing with the finding:</w:t>
      </w:r>
    </w:p>
    <w:p>
      <w:pPr>
        <w:pStyle w:val="SourceCode"/>
      </w:pPr>
      <w:r>
        <w:rPr>
          <w:rStyle w:val="VerbatimChar"/>
        </w:rPr>
        <w:t xml:space="preserve">watchlist</w:t>
      </w:r>
      <w:r>
        <w:br/>
      </w:r>
      <w:r>
        <w:rPr>
          <w:rStyle w:val="VerbatimChar"/>
        </w:rPr>
        <w:t xml:space="preserve">active</w:t>
      </w:r>
      <w:r>
        <w:br/>
      </w:r>
      <w:r>
        <w:rPr>
          <w:rStyle w:val="VerbatimChar"/>
        </w:rPr>
        <w:t xml:space="preserve">improving</w:t>
      </w:r>
      <w:r>
        <w:br/>
      </w:r>
      <w:r>
        <w:rPr>
          <w:rStyle w:val="VerbatimChar"/>
        </w:rPr>
        <w:t xml:space="preserve">resolved_or_maintained</w:t>
      </w:r>
      <w:r>
        <w:br/>
      </w:r>
      <w:r>
        <w:rPr>
          <w:rStyle w:val="VerbatimChar"/>
        </w:rPr>
        <w:t xml:space="preserve">regressed</w:t>
      </w:r>
      <w:r>
        <w:br/>
      </w:r>
      <w:r>
        <w:rPr>
          <w:rStyle w:val="VerbatimChar"/>
        </w:rPr>
        <w:t xml:space="preserve">retired</w:t>
      </w:r>
    </w:p>
    <w:p>
      <w:pPr>
        <w:pStyle w:val="FirstParagraph"/>
      </w:pPr>
      <w:r>
        <w:t xml:space="preserve">A finding can therefore be</w:t>
      </w:r>
      <w:r>
        <w:t xml:space="preserve"> </w:t>
      </w:r>
      <w:r>
        <w:rPr>
          <w:rStyle w:val="VerbatimChar"/>
        </w:rPr>
        <w:t xml:space="preserve">persistent_tendency + improving</w:t>
      </w:r>
      <w:r>
        <w:t xml:space="preserve">, or</w:t>
      </w:r>
      <w:r>
        <w:t xml:space="preserve"> </w:t>
      </w:r>
      <w:r>
        <w:rPr>
          <w:rStyle w:val="VerbatimChar"/>
        </w:rPr>
        <w:t xml:space="preserve">map_context_candidate + watchlist</w:t>
      </w:r>
      <w:r>
        <w:t xml:space="preserve">, without overloading one field.</w:t>
      </w:r>
    </w:p>
    <w:bookmarkEnd w:id="128"/>
    <w:bookmarkStart w:id="129" w:name="tendency-family-contract"/>
    <w:p>
      <w:pPr>
        <w:pStyle w:val="Heading3"/>
      </w:pPr>
      <w:r>
        <w:t xml:space="preserve">9.2 Tendency family contract</w:t>
      </w:r>
    </w:p>
    <w:p>
      <w:pPr>
        <w:pStyle w:val="FirstParagraph"/>
      </w:pPr>
      <w:r>
        <w:t xml:space="preserve">Every production family must declare:</w:t>
      </w:r>
    </w:p>
    <w:p>
      <w:pPr>
        <w:pStyle w:val="Compact"/>
        <w:numPr>
          <w:ilvl w:val="0"/>
          <w:numId w:val="1053"/>
        </w:numPr>
      </w:pPr>
      <w:r>
        <w:rPr>
          <w:rStyle w:val="VerbatimChar"/>
        </w:rPr>
        <w:t xml:space="preserve">family_id</w:t>
      </w:r>
      <w:r>
        <w:t xml:space="preserve"> </w:t>
      </w:r>
      <w:r>
        <w:t xml:space="preserve">/ version;</w:t>
      </w:r>
    </w:p>
    <w:p>
      <w:pPr>
        <w:pStyle w:val="Compact"/>
        <w:numPr>
          <w:ilvl w:val="0"/>
          <w:numId w:val="1053"/>
        </w:numPr>
      </w:pPr>
      <w:r>
        <w:t xml:space="preserve">neutral behavior/question, not a verdict;</w:t>
      </w:r>
    </w:p>
    <w:p>
      <w:pPr>
        <w:pStyle w:val="Compact"/>
        <w:numPr>
          <w:ilvl w:val="0"/>
          <w:numId w:val="1053"/>
        </w:numPr>
      </w:pPr>
      <w:r>
        <w:t xml:space="preserve">eligibility predicate over canonical evidence;</w:t>
      </w:r>
    </w:p>
    <w:p>
      <w:pPr>
        <w:pStyle w:val="Compact"/>
        <w:numPr>
          <w:ilvl w:val="0"/>
          <w:numId w:val="1053"/>
        </w:numPr>
      </w:pPr>
      <w:r>
        <w:t xml:space="preserve">outcome predicate;</w:t>
      </w:r>
    </w:p>
    <w:p>
      <w:pPr>
        <w:pStyle w:val="Compact"/>
        <w:numPr>
          <w:ilvl w:val="0"/>
          <w:numId w:val="1053"/>
        </w:numPr>
      </w:pPr>
      <w:r>
        <w:t xml:space="preserve">required source capabilities;</w:t>
      </w:r>
    </w:p>
    <w:p>
      <w:pPr>
        <w:pStyle w:val="Compact"/>
        <w:numPr>
          <w:ilvl w:val="0"/>
          <w:numId w:val="1053"/>
        </w:numPr>
      </w:pPr>
      <w:r>
        <w:t xml:space="preserve">known confounders / invalid contexts;</w:t>
      </w:r>
    </w:p>
    <w:p>
      <w:pPr>
        <w:pStyle w:val="Compact"/>
        <w:numPr>
          <w:ilvl w:val="0"/>
          <w:numId w:val="1053"/>
        </w:numPr>
      </w:pPr>
      <w:r>
        <w:t xml:space="preserve">required coverage for any mechanism language;</w:t>
      </w:r>
    </w:p>
    <w:p>
      <w:pPr>
        <w:pStyle w:val="Compact"/>
        <w:numPr>
          <w:ilvl w:val="0"/>
          <w:numId w:val="1053"/>
        </w:numPr>
      </w:pPr>
      <w:r>
        <w:t xml:space="preserve">supported context dimensions;</w:t>
      </w:r>
    </w:p>
    <w:p>
      <w:pPr>
        <w:pStyle w:val="Compact"/>
        <w:numPr>
          <w:ilvl w:val="0"/>
          <w:numId w:val="1053"/>
        </w:numPr>
      </w:pPr>
      <w:r>
        <w:t xml:space="preserve">legal teaching modalities;</w:t>
      </w:r>
    </w:p>
    <w:p>
      <w:pPr>
        <w:pStyle w:val="Compact"/>
        <w:numPr>
          <w:ilvl w:val="0"/>
          <w:numId w:val="1053"/>
        </w:numPr>
      </w:pPr>
      <w:r>
        <w:t xml:space="preserve">candidate packet families useful as examples;</w:t>
      </w:r>
    </w:p>
    <w:p>
      <w:pPr>
        <w:pStyle w:val="Compact"/>
        <w:numPr>
          <w:ilvl w:val="0"/>
          <w:numId w:val="1053"/>
        </w:numPr>
      </w:pPr>
      <w:r>
        <w:t xml:space="preserve">primary follow-up metric;</w:t>
      </w:r>
    </w:p>
    <w:p>
      <w:pPr>
        <w:pStyle w:val="Compact"/>
        <w:numPr>
          <w:ilvl w:val="0"/>
          <w:numId w:val="1053"/>
        </w:numPr>
      </w:pPr>
      <w:r>
        <w:t xml:space="preserve">balancing/countermetric;</w:t>
      </w:r>
    </w:p>
    <w:p>
      <w:pPr>
        <w:pStyle w:val="Compact"/>
        <w:numPr>
          <w:ilvl w:val="0"/>
          <w:numId w:val="1053"/>
        </w:numPr>
      </w:pPr>
      <w:r>
        <w:t xml:space="preserve">associated question/cue/drill templates, if any.</w:t>
      </w:r>
    </w:p>
    <w:p>
      <w:pPr>
        <w:pStyle w:val="FirstParagraph"/>
      </w:pPr>
      <w:r>
        <w:t xml:space="preserve">Discovery of a new family is a</w:t>
      </w:r>
      <w:r>
        <w:t xml:space="preserve"> </w:t>
      </w:r>
      <w:r>
        <w:rPr>
          <w:b/>
          <w:bCs/>
        </w:rPr>
        <w:t xml:space="preserve">research event</w:t>
      </w:r>
      <w:r>
        <w:t xml:space="preserve"> </w:t>
      </w:r>
      <w:r>
        <w:t xml:space="preserve">requiring review and backtesting before it enters production scans.</w:t>
      </w:r>
    </w:p>
    <w:bookmarkEnd w:id="129"/>
    <w:bookmarkStart w:id="130" w:name="required-recurrence-dimensions"/>
    <w:p>
      <w:pPr>
        <w:pStyle w:val="Heading3"/>
      </w:pPr>
      <w:r>
        <w:t xml:space="preserve">9.3 Required recurrence dimensions</w:t>
      </w:r>
    </w:p>
    <w:p>
      <w:pPr>
        <w:pStyle w:val="FirstParagraph"/>
      </w:pPr>
      <w:r>
        <w:t xml:space="preserve">Plane C tracks at least:</w:t>
      </w:r>
    </w:p>
    <w:p>
      <w:pPr>
        <w:pStyle w:val="Compact"/>
        <w:numPr>
          <w:ilvl w:val="0"/>
          <w:numId w:val="1054"/>
        </w:numPr>
      </w:pPr>
      <w:r>
        <w:t xml:space="preserve">eligible-known / eligible-unknown opportunities;</w:t>
      </w:r>
    </w:p>
    <w:p>
      <w:pPr>
        <w:pStyle w:val="Compact"/>
        <w:numPr>
          <w:ilvl w:val="0"/>
          <w:numId w:val="1054"/>
        </w:numPr>
      </w:pPr>
      <w:r>
        <w:t xml:space="preserve">observed positives/negatives;</w:t>
      </w:r>
    </w:p>
    <w:p>
      <w:pPr>
        <w:pStyle w:val="Compact"/>
        <w:numPr>
          <w:ilvl w:val="0"/>
          <w:numId w:val="1054"/>
        </w:numPr>
      </w:pPr>
      <w:r>
        <w:t xml:space="preserve">independent matches / logical maps;</w:t>
      </w:r>
    </w:p>
    <w:p>
      <w:pPr>
        <w:pStyle w:val="Compact"/>
        <w:numPr>
          <w:ilvl w:val="0"/>
          <w:numId w:val="1054"/>
        </w:numPr>
      </w:pPr>
      <w:r>
        <w:t xml:space="preserve">map and side;</w:t>
      </w:r>
    </w:p>
    <w:p>
      <w:pPr>
        <w:pStyle w:val="Compact"/>
        <w:numPr>
          <w:ilvl w:val="0"/>
          <w:numId w:val="1054"/>
        </w:numPr>
      </w:pPr>
      <w:r>
        <w:t xml:space="preserve">weapon class where relevant;</w:t>
      </w:r>
    </w:p>
    <w:p>
      <w:pPr>
        <w:pStyle w:val="Compact"/>
        <w:numPr>
          <w:ilvl w:val="0"/>
          <w:numId w:val="1054"/>
        </w:numPr>
      </w:pPr>
      <w:r>
        <w:t xml:space="preserve">round phase;</w:t>
      </w:r>
    </w:p>
    <w:p>
      <w:pPr>
        <w:pStyle w:val="Compact"/>
        <w:numPr>
          <w:ilvl w:val="0"/>
          <w:numId w:val="1054"/>
        </w:numPr>
      </w:pPr>
      <w:r>
        <w:t xml:space="preserve">buy/economy state where relevant;</w:t>
      </w:r>
    </w:p>
    <w:p>
      <w:pPr>
        <w:pStyle w:val="Compact"/>
        <w:numPr>
          <w:ilvl w:val="0"/>
          <w:numId w:val="1054"/>
        </w:numPr>
      </w:pPr>
      <w:r>
        <w:t xml:space="preserve">opening/non-opening;</w:t>
      </w:r>
    </w:p>
    <w:p>
      <w:pPr>
        <w:pStyle w:val="Compact"/>
        <w:numPr>
          <w:ilvl w:val="0"/>
          <w:numId w:val="1054"/>
        </w:numPr>
      </w:pPr>
      <w:r>
        <w:t xml:space="preserve">post-plant/retake state;</w:t>
      </w:r>
    </w:p>
    <w:p>
      <w:pPr>
        <w:pStyle w:val="Compact"/>
        <w:numPr>
          <w:ilvl w:val="0"/>
          <w:numId w:val="1054"/>
        </w:numPr>
      </w:pPr>
      <w:r>
        <w:t xml:space="preserve">team-alive state;</w:t>
      </w:r>
    </w:p>
    <w:p>
      <w:pPr>
        <w:pStyle w:val="Compact"/>
        <w:numPr>
          <w:ilvl w:val="0"/>
          <w:numId w:val="1054"/>
        </w:numPr>
      </w:pPr>
      <w:r>
        <w:t xml:space="preserve">source family/capability profile;</w:t>
      </w:r>
    </w:p>
    <w:p>
      <w:pPr>
        <w:pStyle w:val="Compact"/>
        <w:numPr>
          <w:ilvl w:val="0"/>
          <w:numId w:val="1054"/>
        </w:numPr>
      </w:pPr>
      <w:r>
        <w:t xml:space="preserve">coaching epoch/time period;</w:t>
      </w:r>
    </w:p>
    <w:p>
      <w:pPr>
        <w:pStyle w:val="Compact"/>
        <w:numPr>
          <w:ilvl w:val="0"/>
          <w:numId w:val="1054"/>
        </w:numPr>
      </w:pPr>
      <w:r>
        <w:t xml:space="preserve">evidence coverage;</w:t>
      </w:r>
    </w:p>
    <w:p>
      <w:pPr>
        <w:pStyle w:val="Compact"/>
        <w:numPr>
          <w:ilvl w:val="0"/>
          <w:numId w:val="1054"/>
        </w:numPr>
      </w:pPr>
      <w:r>
        <w:t xml:space="preserve">counterexamples/good contrasts.</w:t>
      </w:r>
    </w:p>
    <w:p>
      <w:pPr>
        <w:pStyle w:val="FirstParagraph"/>
      </w:pPr>
      <w:r>
        <w:rPr>
          <w:b/>
          <w:bCs/>
        </w:rPr>
        <w:t xml:space="preserve">Neutral game-state variables</w:t>
      </w:r>
      <w:r>
        <w:t xml:space="preserve"> </w:t>
      </w:r>
      <w:r>
        <w:t xml:space="preserve">such as score differential or economy momentum may be context dimensions. They must not be renamed as psychological states such as</w:t>
      </w:r>
      <w:r>
        <w:t xml:space="preserve"> </w:t>
      </w:r>
      <w:r>
        <w:t xml:space="preserve">“</w:t>
      </w:r>
      <w:r>
        <w:t xml:space="preserve">tilt.</w:t>
      </w:r>
      <w:r>
        <w:t xml:space="preserve">”</w:t>
      </w:r>
    </w:p>
    <w:bookmarkEnd w:id="130"/>
    <w:bookmarkStart w:id="131" w:name="statistical-discipline"/>
    <w:p>
      <w:pPr>
        <w:pStyle w:val="Heading3"/>
      </w:pPr>
      <w:r>
        <w:t xml:space="preserve">9.4 Statistical discipline</w:t>
      </w:r>
    </w:p>
    <w:p>
      <w:pPr>
        <w:pStyle w:val="FirstParagraph"/>
      </w:pPr>
      <w:r>
        <w:t xml:space="preserve">No single</w:t>
      </w:r>
      <w:r>
        <w:t xml:space="preserve"> </w:t>
      </w:r>
      <w:r>
        <w:rPr>
          <w:rStyle w:val="VerbatimChar"/>
        </w:rPr>
        <w:t xml:space="preserve">n = X</w:t>
      </w:r>
      <w:r>
        <w:t xml:space="preserve"> </w:t>
      </w:r>
      <w:r>
        <w:t xml:space="preserve">threshold is a universal truth. However,</w:t>
      </w:r>
      <w:r>
        <w:t xml:space="preserve"> </w:t>
      </w:r>
      <w:r>
        <w:t xml:space="preserve">“</w:t>
      </w:r>
      <w:r>
        <w:t xml:space="preserve">no magic threshold</w:t>
      </w:r>
      <w:r>
        <w:t xml:space="preserve">”</w:t>
      </w:r>
      <w:r>
        <w:t xml:space="preserve"> </w:t>
      </w:r>
      <w:r>
        <w:t xml:space="preserve">does not mean</w:t>
      </w:r>
      <w:r>
        <w:t xml:space="preserve"> </w:t>
      </w:r>
      <w:r>
        <w:t xml:space="preserve">“</w:t>
      </w:r>
      <w:r>
        <w:t xml:space="preserve">let the model judge.</w:t>
      </w:r>
      <w:r>
        <w:t xml:space="preserve">”</w:t>
      </w:r>
    </w:p>
    <w:p>
      <w:pPr>
        <w:pStyle w:val="BodyText"/>
      </w:pPr>
      <w:r>
        <w:t xml:space="preserve">The production status policy is deterministic and versioned. It is calibrated using:</w:t>
      </w:r>
    </w:p>
    <w:p>
      <w:pPr>
        <w:pStyle w:val="Compact"/>
        <w:numPr>
          <w:ilvl w:val="0"/>
          <w:numId w:val="1055"/>
        </w:numPr>
      </w:pPr>
      <w:r>
        <w:t xml:space="preserve">synthetic data with known recurrence/effect structure;</w:t>
      </w:r>
    </w:p>
    <w:p>
      <w:pPr>
        <w:pStyle w:val="Compact"/>
        <w:numPr>
          <w:ilvl w:val="0"/>
          <w:numId w:val="1055"/>
        </w:numPr>
      </w:pPr>
      <w:r>
        <w:t xml:space="preserve">held-out matches/epochs;</w:t>
      </w:r>
    </w:p>
    <w:p>
      <w:pPr>
        <w:pStyle w:val="Compact"/>
        <w:numPr>
          <w:ilvl w:val="0"/>
          <w:numId w:val="1055"/>
        </w:numPr>
      </w:pPr>
      <w:r>
        <w:t xml:space="preserve">small-sample intervals;</w:t>
      </w:r>
    </w:p>
    <w:p>
      <w:pPr>
        <w:pStyle w:val="Compact"/>
        <w:numPr>
          <w:ilvl w:val="0"/>
          <w:numId w:val="1055"/>
        </w:numPr>
      </w:pPr>
      <w:r>
        <w:t xml:space="preserve">shrinkage/partial pooling where useful;</w:t>
      </w:r>
    </w:p>
    <w:p>
      <w:pPr>
        <w:pStyle w:val="Compact"/>
        <w:numPr>
          <w:ilvl w:val="0"/>
          <w:numId w:val="1055"/>
        </w:numPr>
      </w:pPr>
      <w:r>
        <w:t xml:space="preserve">multiple-comparison / false-discovery protection appropriate to the number of families/splits scanned;</w:t>
      </w:r>
    </w:p>
    <w:p>
      <w:pPr>
        <w:pStyle w:val="Compact"/>
        <w:numPr>
          <w:ilvl w:val="0"/>
          <w:numId w:val="1055"/>
        </w:numPr>
      </w:pPr>
      <w:r>
        <w:t xml:space="preserve">independent-match rather than raw-event inflation;</w:t>
      </w:r>
    </w:p>
    <w:p>
      <w:pPr>
        <w:pStyle w:val="Compact"/>
        <w:numPr>
          <w:ilvl w:val="0"/>
          <w:numId w:val="1055"/>
        </w:numPr>
      </w:pPr>
      <w:r>
        <w:t xml:space="preserve">explicit missingness/coverage.</w:t>
      </w:r>
    </w:p>
    <w:p>
      <w:pPr>
        <w:pStyle w:val="FirstParagraph"/>
      </w:pPr>
      <w:r>
        <w:t xml:space="preserve">The implementation may begin with simpler intervals and shrinkage. A full hierarchical Bayesian model is an</w:t>
      </w:r>
      <w:r>
        <w:t xml:space="preserve"> </w:t>
      </w:r>
      <w:r>
        <w:rPr>
          <w:b/>
          <w:bCs/>
        </w:rPr>
        <w:t xml:space="preserve">experiment candidate</w:t>
      </w:r>
      <w:r>
        <w:t xml:space="preserve">, not a mandatory dependency.</w:t>
      </w:r>
    </w:p>
    <w:bookmarkEnd w:id="131"/>
    <w:bookmarkStart w:id="132" w:name="counterexamples-are-first-class"/>
    <w:p>
      <w:pPr>
        <w:pStyle w:val="Heading3"/>
      </w:pPr>
      <w:r>
        <w:t xml:space="preserve">9.5 Counterexamples are first-class</w:t>
      </w:r>
    </w:p>
    <w:p>
      <w:pPr>
        <w:pStyle w:val="FirstParagraph"/>
      </w:pPr>
      <w:r>
        <w:t xml:space="preserve">For every tendency candidate, Plane C retains:</w:t>
      </w:r>
    </w:p>
    <w:p>
      <w:pPr>
        <w:pStyle w:val="Compact"/>
        <w:numPr>
          <w:ilvl w:val="0"/>
          <w:numId w:val="1056"/>
        </w:numPr>
      </w:pPr>
      <w:r>
        <w:t xml:space="preserve">positive opportunities;</w:t>
      </w:r>
    </w:p>
    <w:p>
      <w:pPr>
        <w:pStyle w:val="Compact"/>
        <w:numPr>
          <w:ilvl w:val="0"/>
          <w:numId w:val="1056"/>
        </w:numPr>
      </w:pPr>
      <w:r>
        <w:t xml:space="preserve">negative opportunities;</w:t>
      </w:r>
    </w:p>
    <w:p>
      <w:pPr>
        <w:pStyle w:val="Compact"/>
        <w:numPr>
          <w:ilvl w:val="0"/>
          <w:numId w:val="1056"/>
        </w:numPr>
      </w:pPr>
      <w:r>
        <w:t xml:space="preserve">matched/near-matched negatives where feasible;</w:t>
      </w:r>
    </w:p>
    <w:p>
      <w:pPr>
        <w:pStyle w:val="Compact"/>
        <w:numPr>
          <w:ilvl w:val="0"/>
          <w:numId w:val="1056"/>
        </w:numPr>
      </w:pPr>
      <w:r>
        <w:t xml:space="preserve">good self-model contrasts;</w:t>
      </w:r>
    </w:p>
    <w:p>
      <w:pPr>
        <w:pStyle w:val="Compact"/>
        <w:numPr>
          <w:ilvl w:val="0"/>
          <w:numId w:val="1056"/>
        </w:numPr>
      </w:pPr>
      <w:r>
        <w:t xml:space="preserve">coverage differences between positives and negatives.</w:t>
      </w:r>
    </w:p>
    <w:p>
      <w:pPr>
        <w:pStyle w:val="FirstParagraph"/>
      </w:pPr>
      <w:r>
        <w:t xml:space="preserve">Representative packet IDs are selected from both sides. The model reasons about</w:t>
      </w:r>
      <w:r>
        <w:t xml:space="preserve"> </w:t>
      </w:r>
      <w:r>
        <w:rPr>
          <w:i/>
          <w:iCs/>
        </w:rPr>
        <w:t xml:space="preserve">why</w:t>
      </w:r>
      <w:r>
        <w:t xml:space="preserve"> </w:t>
      </w:r>
      <w:r>
        <w:t xml:space="preserve">the behavior differs; it does not search raw JSON to discover whether negatives exist.</w:t>
      </w:r>
    </w:p>
    <w:bookmarkEnd w:id="132"/>
    <w:bookmarkStart w:id="133" w:name="player-facing-confidence"/>
    <w:p>
      <w:pPr>
        <w:pStyle w:val="Heading3"/>
      </w:pPr>
      <w:r>
        <w:t xml:space="preserve">9.6 Player-facing confidence</w:t>
      </w:r>
    </w:p>
    <w:p>
      <w:pPr>
        <w:pStyle w:val="FirstParagraph"/>
      </w:pPr>
      <w:r>
        <w:t xml:space="preserve">Player-facing</w:t>
      </w:r>
      <w:r>
        <w:t xml:space="preserve"> </w:t>
      </w:r>
      <w:r>
        <w:rPr>
          <w:rStyle w:val="VerbatimChar"/>
        </w:rPr>
        <w:t xml:space="preserve">high | moderate | watchlist</w:t>
      </w:r>
      <w:r>
        <w:t xml:space="preserve"> </w:t>
      </w:r>
      <w:r>
        <w:t xml:space="preserve">is a deterministic projection of the underlying evidence status/coverage policy, not a free-form adjective. The exact mapping is schema-versioned and calibrated; the model may explain the confidence but not rewrite it.</w:t>
      </w:r>
      <w:r>
        <w:t xml:space="preserve"> </w:t>
      </w:r>
      <w:r>
        <w:t xml:space="preserve">## 10. Longitudinal and intervention-aware coaching</w:t>
      </w:r>
    </w:p>
    <w:bookmarkEnd w:id="133"/>
    <w:bookmarkStart w:id="134" w:name="chronology-matters"/>
    <w:p>
      <w:pPr>
        <w:pStyle w:val="Heading3"/>
      </w:pPr>
      <w:r>
        <w:t xml:space="preserve">10.1 Chronology matters</w:t>
      </w:r>
    </w:p>
    <w:p>
      <w:pPr>
        <w:pStyle w:val="FirstParagraph"/>
      </w:pPr>
      <w:r>
        <w:t xml:space="preserve">The system stores coaching epochs/interventions so it can distinguish:</w:t>
      </w:r>
    </w:p>
    <w:p>
      <w:pPr>
        <w:pStyle w:val="Compact"/>
        <w:numPr>
          <w:ilvl w:val="0"/>
          <w:numId w:val="1057"/>
        </w:numPr>
      </w:pPr>
      <w:r>
        <w:t xml:space="preserve">persistent pre-existing behavior;</w:t>
      </w:r>
    </w:p>
    <w:p>
      <w:pPr>
        <w:pStyle w:val="Compact"/>
        <w:numPr>
          <w:ilvl w:val="0"/>
          <w:numId w:val="1057"/>
        </w:numPr>
      </w:pPr>
      <w:r>
        <w:t xml:space="preserve">short-term fluctuation;</w:t>
      </w:r>
    </w:p>
    <w:p>
      <w:pPr>
        <w:pStyle w:val="Compact"/>
        <w:numPr>
          <w:ilvl w:val="0"/>
          <w:numId w:val="1057"/>
        </w:numPr>
      </w:pPr>
      <w:r>
        <w:t xml:space="preserve">improvement after a coaching period;</w:t>
      </w:r>
    </w:p>
    <w:p>
      <w:pPr>
        <w:pStyle w:val="Compact"/>
        <w:numPr>
          <w:ilvl w:val="0"/>
          <w:numId w:val="1057"/>
        </w:numPr>
      </w:pPr>
      <w:r>
        <w:t xml:space="preserve">durable maintenance;</w:t>
      </w:r>
    </w:p>
    <w:p>
      <w:pPr>
        <w:pStyle w:val="Compact"/>
        <w:numPr>
          <w:ilvl w:val="0"/>
          <w:numId w:val="1057"/>
        </w:numPr>
      </w:pPr>
      <w:r>
        <w:t xml:space="preserve">regression/relapse;</w:t>
      </w:r>
    </w:p>
    <w:p>
      <w:pPr>
        <w:pStyle w:val="Compact"/>
        <w:numPr>
          <w:ilvl w:val="0"/>
          <w:numId w:val="1057"/>
        </w:numPr>
      </w:pPr>
      <w:r>
        <w:t xml:space="preserve">insufficient new opportunity count.</w:t>
      </w:r>
    </w:p>
    <w:bookmarkEnd w:id="134"/>
    <w:bookmarkStart w:id="135" w:name="describe-change-before-claiming-cause"/>
    <w:p>
      <w:pPr>
        <w:pStyle w:val="Heading3"/>
      </w:pPr>
      <w:r>
        <w:t xml:space="preserve">10.2 Describe change before claiming cause</w:t>
      </w:r>
    </w:p>
    <w:p>
      <w:pPr>
        <w:pStyle w:val="FirstParagraph"/>
      </w:pPr>
      <w:r>
        <w:t xml:space="preserve">Allowed player-facing wording:</w:t>
      </w:r>
    </w:p>
    <w:p>
      <w:pPr>
        <w:pStyle w:val="BlockText"/>
      </w:pPr>
      <w:r>
        <w:t xml:space="preserve">“</w:t>
      </w:r>
      <w:r>
        <w:t xml:space="preserve">Your opening conversion was higher in B3–B4 than in B1–B2.</w:t>
      </w:r>
      <w:r>
        <w:t xml:space="preserve">”</w:t>
      </w:r>
    </w:p>
    <w:p>
      <w:pPr>
        <w:pStyle w:val="FirstParagraph"/>
      </w:pPr>
      <w:r>
        <w:t xml:space="preserve">Disallowed without causal identification:</w:t>
      </w:r>
    </w:p>
    <w:p>
      <w:pPr>
        <w:pStyle w:val="BlockText"/>
      </w:pPr>
      <w:r>
        <w:t xml:space="preserve">“</w:t>
      </w:r>
      <w:r>
        <w:t xml:space="preserve">The coaching caused your opening improvement.</w:t>
      </w:r>
      <w:r>
        <w:t xml:space="preserve">”</w:t>
      </w:r>
    </w:p>
    <w:p>
      <w:pPr>
        <w:pStyle w:val="FirstParagraph"/>
      </w:pPr>
      <w:r>
        <w:t xml:space="preserve">Regression to the mean, map/opponent mix, teammate mix, rank change and normal sampling variation are plausible alternatives. The analyst record may discuss them; the player brief should not present causal certainty the design cannot identify.</w:t>
      </w:r>
    </w:p>
    <w:bookmarkEnd w:id="135"/>
    <w:bookmarkStart w:id="136" w:name="Xfd65af35713ae8a8f9a946718b5820a9d84d33c"/>
    <w:p>
      <w:pPr>
        <w:pStyle w:val="Heading3"/>
      </w:pPr>
      <w:r>
        <w:t xml:space="preserve">10.3 CoachingPlan — persistent state across batches</w:t>
      </w:r>
    </w:p>
    <w:p>
      <w:pPr>
        <w:pStyle w:val="FirstParagraph"/>
      </w:pPr>
      <w:r>
        <w:t xml:space="preserve">The product maintains a versioned</w:t>
      </w:r>
      <w:r>
        <w:t xml:space="preserve"> </w:t>
      </w:r>
      <w:r>
        <w:rPr>
          <w:rStyle w:val="VerbatimChar"/>
        </w:rPr>
        <w:t xml:space="preserve">CoachingPlan</w:t>
      </w:r>
      <w:r>
        <w:t xml:space="preserve">:</w:t>
      </w:r>
    </w:p>
    <w:p>
      <w:pPr>
        <w:pStyle w:val="SourceCode"/>
      </w:pPr>
      <w:r>
        <w:rPr>
          <w:rStyle w:val="VerbatimChar"/>
        </w:rPr>
        <w:t xml:space="preserve">active priorities</w:t>
      </w:r>
      <w:r>
        <w:br/>
      </w:r>
      <w:r>
        <w:rPr>
          <w:rStyle w:val="VerbatimChar"/>
        </w:rPr>
        <w:t xml:space="preserve">improving priorities</w:t>
      </w:r>
      <w:r>
        <w:br/>
      </w:r>
      <w:r>
        <w:rPr>
          <w:rStyle w:val="VerbatimChar"/>
        </w:rPr>
        <w:t xml:space="preserve">watchlist</w:t>
      </w:r>
      <w:r>
        <w:br/>
      </w:r>
      <w:r>
        <w:rPr>
          <w:rStyle w:val="VerbatimChar"/>
        </w:rPr>
        <w:t xml:space="preserve">resolved/maintained</w:t>
      </w:r>
      <w:r>
        <w:br/>
      </w:r>
      <w:r>
        <w:rPr>
          <w:rStyle w:val="VerbatimChar"/>
        </w:rPr>
        <w:t xml:space="preserve">regressed</w:t>
      </w:r>
      <w:r>
        <w:br/>
      </w:r>
      <w:r>
        <w:rPr>
          <w:rStyle w:val="VerbatimChar"/>
        </w:rPr>
        <w:t xml:space="preserve">retired/faded</w:t>
      </w:r>
      <w:r>
        <w:br/>
      </w:r>
      <w:r>
        <w:rPr>
          <w:rStyle w:val="VerbatimChar"/>
        </w:rPr>
        <w:t xml:space="preserve">intervention history</w:t>
      </w:r>
      <w:r>
        <w:br/>
      </w:r>
      <w:r>
        <w:rPr>
          <w:rStyle w:val="VerbatimChar"/>
        </w:rPr>
        <w:t xml:space="preserve">practice/drill history (optional self-report)</w:t>
      </w:r>
      <w:r>
        <w:br/>
      </w:r>
      <w:r>
        <w:rPr>
          <w:rStyle w:val="VerbatimChar"/>
        </w:rPr>
        <w:t xml:space="preserve">next re-test schedule</w:t>
      </w:r>
    </w:p>
    <w:p>
      <w:pPr>
        <w:pStyle w:val="FirstParagraph"/>
      </w:pPr>
      <w:r>
        <w:t xml:space="preserve">The brief is generated from this plan rather than treating every report as a blank slate.</w:t>
      </w:r>
    </w:p>
    <w:bookmarkEnd w:id="136"/>
    <w:bookmarkStart w:id="137" w:name="fading-and-re-testing"/>
    <w:p>
      <w:pPr>
        <w:pStyle w:val="Heading3"/>
      </w:pPr>
      <w:r>
        <w:t xml:space="preserve">10.4 Fading and re-testing</w:t>
      </w:r>
    </w:p>
    <w:p>
      <w:pPr>
        <w:pStyle w:val="FirstParagraph"/>
      </w:pPr>
      <w:r>
        <w:t xml:space="preserve">Good coaching should reduce dependence on the coach. A resolved skill is faded from the active brief and periodically re-tested. If it regresses, it may re-enter the active plan with the prior intervention history visible.</w:t>
      </w:r>
    </w:p>
    <w:p>
      <w:pPr>
        <w:pStyle w:val="BodyText"/>
      </w:pPr>
      <w:r>
        <w:t xml:space="preserve">The exact 2/4/8-batch cadence suggested by one consultant is</w:t>
      </w:r>
      <w:r>
        <w:t xml:space="preserve"> </w:t>
      </w:r>
      <w:r>
        <w:rPr>
          <w:b/>
          <w:bCs/>
        </w:rPr>
        <w:t xml:space="preserve">not</w:t>
      </w:r>
      <w:r>
        <w:t xml:space="preserve"> </w:t>
      </w:r>
      <w:r>
        <w:t xml:space="preserve">frozen; cadence will be tuned to opportunity frequency and user workflow.</w:t>
      </w:r>
    </w:p>
    <w:bookmarkEnd w:id="137"/>
    <w:bookmarkStart w:id="138" w:name="X67658c20ab10f3eccf5bcece7d90e7f40aa17f3"/>
    <w:p>
      <w:pPr>
        <w:pStyle w:val="Heading3"/>
      </w:pPr>
      <w:r>
        <w:t xml:space="preserve">10.5 Historical CanadianIQ corpus is anti-regression, not ground truth</w:t>
      </w:r>
    </w:p>
    <w:p>
      <w:pPr>
        <w:pStyle w:val="FirstParagraph"/>
      </w:pPr>
      <w:r>
        <w:t xml:space="preserve">B1–B4 remains valuable because it contains real intervention chronology and known prior analytical mistakes. But the new system is not required to reproduce the old adjectives.</w:t>
      </w:r>
    </w:p>
    <w:p>
      <w:pPr>
        <w:pStyle w:val="BodyText"/>
      </w:pPr>
      <w:r>
        <w:t xml:space="preserve">The historical suite is used for:</w:t>
      </w:r>
    </w:p>
    <w:p>
      <w:pPr>
        <w:pStyle w:val="Compact"/>
        <w:numPr>
          <w:ilvl w:val="0"/>
          <w:numId w:val="1058"/>
        </w:numPr>
      </w:pPr>
      <w:r>
        <w:t xml:space="preserve">checking that known integrity/overclaim regressions do not return;</w:t>
      </w:r>
    </w:p>
    <w:p>
      <w:pPr>
        <w:pStyle w:val="Compact"/>
        <w:numPr>
          <w:ilvl w:val="0"/>
          <w:numId w:val="1058"/>
        </w:numPr>
      </w:pPr>
      <w:r>
        <w:t xml:space="preserve">pre-registering metrics on earlier batches and evaluating a held-out later batch without retuning;</w:t>
      </w:r>
    </w:p>
    <w:p>
      <w:pPr>
        <w:pStyle w:val="Compact"/>
        <w:numPr>
          <w:ilvl w:val="0"/>
          <w:numId w:val="1058"/>
        </w:numPr>
      </w:pPr>
      <w:r>
        <w:t xml:space="preserve">comparing the new system’s scope/confidence against the old retrospective;</w:t>
      </w:r>
    </w:p>
    <w:p>
      <w:pPr>
        <w:pStyle w:val="Compact"/>
        <w:numPr>
          <w:ilvl w:val="0"/>
          <w:numId w:val="1058"/>
        </w:numPr>
      </w:pPr>
      <w:r>
        <w:t xml:space="preserve">documenting disagreements rather than forcing narrative continuity.</w:t>
      </w:r>
    </w:p>
    <w:p>
      <w:pPr>
        <w:pStyle w:val="FirstParagraph"/>
      </w:pPr>
      <w:r>
        <w:t xml:space="preserve">At least one role-/skill-different second player is required before a production coaching claim.</w:t>
      </w:r>
      <w:r>
        <w:t xml:space="preserve"> </w:t>
      </w:r>
      <w:r>
        <w:t xml:space="preserve">## 11. Mechanism testing — from</w:t>
      </w:r>
      <w:r>
        <w:t xml:space="preserve"> </w:t>
      </w:r>
      <w:r>
        <w:t xml:space="preserve">“</w:t>
      </w:r>
      <w:r>
        <w:t xml:space="preserve">pattern</w:t>
      </w:r>
      <w:r>
        <w:t xml:space="preserve">”</w:t>
      </w:r>
      <w:r>
        <w:t xml:space="preserve"> </w:t>
      </w:r>
      <w:r>
        <w:t xml:space="preserve">to</w:t>
      </w:r>
      <w:r>
        <w:t xml:space="preserve"> </w:t>
      </w:r>
      <w:r>
        <w:t xml:space="preserve">“</w:t>
      </w:r>
      <w:r>
        <w:t xml:space="preserve">why</w:t>
      </w:r>
      <w:r>
        <w:t xml:space="preserve">”</w:t>
      </w:r>
    </w:p>
    <w:p>
      <w:pPr>
        <w:pStyle w:val="BodyText"/>
      </w:pPr>
      <w:r>
        <w:t xml:space="preserve">A repeated outcome is not yet a diagnosis.</w:t>
      </w:r>
    </w:p>
    <w:p>
      <w:pPr>
        <w:pStyle w:val="BodyText"/>
      </w:pPr>
      <w:r>
        <w:t xml:space="preserve">For each candidate tendency, the AI should walk the diagnostic chain:</w:t>
      </w:r>
    </w:p>
    <w:p>
      <w:pPr>
        <w:pStyle w:val="SourceCode"/>
      </w:pPr>
      <w:r>
        <w:rPr>
          <w:rStyle w:val="VerbatimChar"/>
        </w:rPr>
        <w:t xml:space="preserve">information</w:t>
      </w:r>
      <w:r>
        <w:br/>
      </w:r>
      <w:r>
        <w:rPr>
          <w:rStyle w:val="VerbatimChar"/>
        </w:rPr>
        <w:t xml:space="preserve">→ round responsibility / objective state</w:t>
      </w:r>
      <w:r>
        <w:br/>
      </w:r>
      <w:r>
        <w:rPr>
          <w:rStyle w:val="VerbatimChar"/>
        </w:rPr>
        <w:t xml:space="preserve">→ teammate relationship</w:t>
      </w:r>
      <w:r>
        <w:br/>
      </w:r>
      <w:r>
        <w:rPr>
          <w:rStyle w:val="VerbatimChar"/>
        </w:rPr>
        <w:t xml:space="preserve">→ utility state</w:t>
      </w:r>
      <w:r>
        <w:br/>
      </w:r>
      <w:r>
        <w:rPr>
          <w:rStyle w:val="VerbatimChar"/>
        </w:rPr>
        <w:t xml:space="preserve">→ geometry / possible threats</w:t>
      </w:r>
      <w:r>
        <w:br/>
      </w:r>
      <w:r>
        <w:rPr>
          <w:rStyle w:val="VerbatimChar"/>
        </w:rPr>
        <w:t xml:space="preserve">→ movement / stopping</w:t>
      </w:r>
      <w:r>
        <w:br/>
      </w:r>
      <w:r>
        <w:rPr>
          <w:rStyle w:val="VerbatimChar"/>
        </w:rPr>
        <w:t xml:space="preserve">→ shot sequence</w:t>
      </w:r>
      <w:r>
        <w:br/>
      </w:r>
      <w:r>
        <w:rPr>
          <w:rStyle w:val="VerbatimChar"/>
        </w:rPr>
        <w:t xml:space="preserve">→ survival / reposition</w:t>
      </w:r>
      <w:r>
        <w:br/>
      </w:r>
      <w:r>
        <w:rPr>
          <w:rStyle w:val="VerbatimChar"/>
        </w:rPr>
        <w:t xml:space="preserve">→ round conversion</w:t>
      </w:r>
    </w:p>
    <w:bookmarkEnd w:id="138"/>
    <w:bookmarkStart w:id="139" w:name="example-high-movement-speed-at-death"/>
    <w:p>
      <w:pPr>
        <w:pStyle w:val="Heading3"/>
      </w:pPr>
      <w:r>
        <w:t xml:space="preserve">11.1 Example: high movement speed at death</w:t>
      </w:r>
    </w:p>
    <w:p>
      <w:pPr>
        <w:pStyle w:val="FirstParagraph"/>
      </w:pPr>
      <w:r>
        <w:t xml:space="preserve">Do</w:t>
      </w:r>
      <w:r>
        <w:t xml:space="preserve"> </w:t>
      </w:r>
      <w:r>
        <w:rPr>
          <w:b/>
          <w:bCs/>
        </w:rPr>
        <w:t xml:space="preserve">not</w:t>
      </w:r>
      <w:r>
        <w:t xml:space="preserve"> </w:t>
      </w:r>
      <w:r>
        <w:t xml:space="preserve">infer:</w:t>
      </w:r>
    </w:p>
    <w:p>
      <w:pPr>
        <w:pStyle w:val="BlockText"/>
      </w:pPr>
      <w:r>
        <w:t xml:space="preserve">“</w:t>
      </w:r>
      <w:r>
        <w:t xml:space="preserve">You cannot counter-strafe.</w:t>
      </w:r>
      <w:r>
        <w:t xml:space="preserve">”</w:t>
      </w:r>
    </w:p>
    <w:p>
      <w:pPr>
        <w:pStyle w:val="FirstParagraph"/>
      </w:pPr>
      <w:r>
        <w:t xml:space="preserve">Test:</w:t>
      </w:r>
    </w:p>
    <w:p>
      <w:pPr>
        <w:pStyle w:val="Compact"/>
        <w:numPr>
          <w:ilvl w:val="0"/>
          <w:numId w:val="1059"/>
        </w:numPr>
      </w:pPr>
      <w:r>
        <w:t xml:space="preserve">same weapon/distance successful fights;</w:t>
      </w:r>
    </w:p>
    <w:p>
      <w:pPr>
        <w:pStyle w:val="Compact"/>
        <w:numPr>
          <w:ilvl w:val="0"/>
          <w:numId w:val="1059"/>
        </w:numPr>
      </w:pPr>
      <w:r>
        <w:t xml:space="preserve">speed at first shot rather than only death;</w:t>
      </w:r>
    </w:p>
    <w:p>
      <w:pPr>
        <w:pStyle w:val="Compact"/>
        <w:numPr>
          <w:ilvl w:val="0"/>
          <w:numId w:val="1059"/>
        </w:numPr>
      </w:pPr>
      <w:r>
        <w:t xml:space="preserve">accuracy penalty/recoil state;</w:t>
      </w:r>
    </w:p>
    <w:p>
      <w:pPr>
        <w:pStyle w:val="Compact"/>
        <w:numPr>
          <w:ilvl w:val="0"/>
          <w:numId w:val="1059"/>
        </w:numPr>
      </w:pPr>
      <w:r>
        <w:t xml:space="preserve">whether player was traversing/rotating;</w:t>
      </w:r>
    </w:p>
    <w:p>
      <w:pPr>
        <w:pStyle w:val="Compact"/>
        <w:numPr>
          <w:ilvl w:val="0"/>
          <w:numId w:val="1059"/>
        </w:numPr>
      </w:pPr>
      <w:r>
        <w:t xml:space="preserve">whether contact timing was available;</w:t>
      </w:r>
    </w:p>
    <w:p>
      <w:pPr>
        <w:pStyle w:val="Compact"/>
        <w:numPr>
          <w:ilvl w:val="0"/>
          <w:numId w:val="1059"/>
        </w:numPr>
      </w:pPr>
      <w:r>
        <w:t xml:space="preserve">deep usercmd only if the recurring mechanism remains unresolved.</w:t>
      </w:r>
    </w:p>
    <w:bookmarkEnd w:id="139"/>
    <w:bookmarkStart w:id="140" w:name="example-low-attacker-speed"/>
    <w:p>
      <w:pPr>
        <w:pStyle w:val="Heading3"/>
      </w:pPr>
      <w:r>
        <w:t xml:space="preserve">11.2 Example: low attacker speed</w:t>
      </w:r>
    </w:p>
    <w:p>
      <w:pPr>
        <w:pStyle w:val="FirstParagraph"/>
      </w:pPr>
      <w:r>
        <w:t xml:space="preserve">Do</w:t>
      </w:r>
      <w:r>
        <w:t xml:space="preserve"> </w:t>
      </w:r>
      <w:r>
        <w:rPr>
          <w:b/>
          <w:bCs/>
        </w:rPr>
        <w:t xml:space="preserve">not</w:t>
      </w:r>
      <w:r>
        <w:t xml:space="preserve"> </w:t>
      </w:r>
      <w:r>
        <w:t xml:space="preserve">infer:</w:t>
      </w:r>
    </w:p>
    <w:p>
      <w:pPr>
        <w:pStyle w:val="BlockText"/>
      </w:pPr>
      <w:r>
        <w:t xml:space="preserve">“</w:t>
      </w:r>
      <w:r>
        <w:t xml:space="preserve">They were holding you.</w:t>
      </w:r>
      <w:r>
        <w:t xml:space="preserve">”</w:t>
      </w:r>
    </w:p>
    <w:p>
      <w:pPr>
        <w:pStyle w:val="FirstParagraph"/>
      </w:pPr>
      <w:r>
        <w:t xml:space="preserve">Alternative explanations include correct counter-strafing. Treat low speed as engagement-state evidence, not intent.</w:t>
      </w:r>
    </w:p>
    <w:bookmarkEnd w:id="140"/>
    <w:bookmarkStart w:id="141" w:name="example-untraded-deaths"/>
    <w:p>
      <w:pPr>
        <w:pStyle w:val="Heading3"/>
      </w:pPr>
      <w:r>
        <w:t xml:space="preserve">11.3 Example: untraded deaths</w:t>
      </w:r>
    </w:p>
    <w:p>
      <w:pPr>
        <w:pStyle w:val="FirstParagraph"/>
      </w:pPr>
      <w:r>
        <w:t xml:space="preserve">Do</w:t>
      </w:r>
      <w:r>
        <w:t xml:space="preserve"> </w:t>
      </w:r>
      <w:r>
        <w:rPr>
          <w:b/>
          <w:bCs/>
        </w:rPr>
        <w:t xml:space="preserve">not</w:t>
      </w:r>
      <w:r>
        <w:t xml:space="preserve"> </w:t>
      </w:r>
      <w:r>
        <w:t xml:space="preserve">infer:</w:t>
      </w:r>
    </w:p>
    <w:p>
      <w:pPr>
        <w:pStyle w:val="BlockText"/>
      </w:pPr>
      <w:r>
        <w:t xml:space="preserve">“</w:t>
      </w:r>
      <w:r>
        <w:t xml:space="preserve">You were too far from teammates.</w:t>
      </w:r>
      <w:r>
        <w:t xml:space="preserve">”</w:t>
      </w:r>
    </w:p>
    <w:p>
      <w:pPr>
        <w:pStyle w:val="FirstParagraph"/>
      </w:pPr>
      <w:r>
        <w:t xml:space="preserve">Split by:</w:t>
      </w:r>
    </w:p>
    <w:p>
      <w:pPr>
        <w:pStyle w:val="Compact"/>
        <w:numPr>
          <w:ilvl w:val="0"/>
          <w:numId w:val="1060"/>
        </w:numPr>
      </w:pPr>
      <w:r>
        <w:t xml:space="preserve">lurk/anchor proxy;</w:t>
      </w:r>
    </w:p>
    <w:p>
      <w:pPr>
        <w:pStyle w:val="Compact"/>
        <w:numPr>
          <w:ilvl w:val="0"/>
          <w:numId w:val="1060"/>
        </w:numPr>
      </w:pPr>
      <w:r>
        <w:t xml:space="preserve">nearest living teammate;</w:t>
      </w:r>
    </w:p>
    <w:p>
      <w:pPr>
        <w:pStyle w:val="Compact"/>
        <w:numPr>
          <w:ilvl w:val="0"/>
          <w:numId w:val="1060"/>
        </w:numPr>
      </w:pPr>
      <w:r>
        <w:t xml:space="preserve">early/mid/late state;</w:t>
      </w:r>
    </w:p>
    <w:p>
      <w:pPr>
        <w:pStyle w:val="Compact"/>
        <w:numPr>
          <w:ilvl w:val="0"/>
          <w:numId w:val="1060"/>
        </w:numPr>
      </w:pPr>
      <w:r>
        <w:t xml:space="preserve">whether the team was already collapsed;</w:t>
      </w:r>
    </w:p>
    <w:p>
      <w:pPr>
        <w:pStyle w:val="Compact"/>
        <w:numPr>
          <w:ilvl w:val="0"/>
          <w:numId w:val="1060"/>
        </w:numPr>
      </w:pPr>
      <w:r>
        <w:t xml:space="preserve">whether a teammate actually had a viable path/contact window;</w:t>
      </w:r>
    </w:p>
    <w:p>
      <w:pPr>
        <w:pStyle w:val="Compact"/>
        <w:numPr>
          <w:ilvl w:val="0"/>
          <w:numId w:val="1060"/>
        </w:numPr>
      </w:pPr>
      <w:r>
        <w:t xml:space="preserve">map/side.</w:t>
      </w:r>
    </w:p>
    <w:bookmarkEnd w:id="141"/>
    <w:bookmarkStart w:id="142" w:name="spatial-claims"/>
    <w:p>
      <w:pPr>
        <w:pStyle w:val="Heading3"/>
      </w:pPr>
      <w:r>
        <w:t xml:space="preserve">11.4 Spatial claims</w:t>
      </w:r>
    </w:p>
    <w:p>
      <w:pPr>
        <w:pStyle w:val="FirstParagraph"/>
      </w:pPr>
      <w:r>
        <w:t xml:space="preserve">Static collision can support:</w:t>
      </w:r>
    </w:p>
    <w:p>
      <w:pPr>
        <w:pStyle w:val="BlockText"/>
      </w:pPr>
      <w:r>
        <w:t xml:space="preserve">“</w:t>
      </w:r>
      <w:r>
        <w:t xml:space="preserve">the map geometry permitted contact between these positions.</w:t>
      </w:r>
      <w:r>
        <w:t xml:space="preserve">”</w:t>
      </w:r>
    </w:p>
    <w:p>
      <w:pPr>
        <w:pStyle w:val="FirstParagraph"/>
      </w:pPr>
      <w:r>
        <w:t xml:space="preserve">It cannot support:</w:t>
      </w:r>
    </w:p>
    <w:p>
      <w:pPr>
        <w:pStyle w:val="BlockText"/>
      </w:pPr>
      <w:r>
        <w:t xml:space="preserve">“</w:t>
      </w:r>
      <w:r>
        <w:t xml:space="preserve">the enemy saw you,</w:t>
      </w:r>
      <w:r>
        <w:t xml:space="preserve">”</w:t>
      </w:r>
      <w:r>
        <w:t xml:space="preserve"> </w:t>
      </w:r>
      <w:r>
        <w:t xml:space="preserve">“</w:t>
      </w:r>
      <w:r>
        <w:t xml:space="preserve">you knew he was there,</w:t>
      </w:r>
      <w:r>
        <w:t xml:space="preserve">”</w:t>
      </w:r>
      <w:r>
        <w:t xml:space="preserve"> </w:t>
      </w:r>
      <w:r>
        <w:t xml:space="preserve">or</w:t>
      </w:r>
      <w:r>
        <w:t xml:space="preserve"> </w:t>
      </w:r>
      <w:r>
        <w:t xml:space="preserve">“</w:t>
      </w:r>
      <w:r>
        <w:t xml:space="preserve">you exposed yourself carelessly</w:t>
      </w:r>
      <w:r>
        <w:t xml:space="preserve">”</w:t>
      </w:r>
    </w:p>
    <w:p>
      <w:pPr>
        <w:pStyle w:val="FirstParagraph"/>
      </w:pPr>
      <w:r>
        <w:t xml:space="preserve">without additional evidence.</w:t>
      </w:r>
    </w:p>
    <w:p>
      <w:r>
        <w:pict>
          <v:rect style="width:0;height:1.5pt" o:hralign="center" o:hrstd="t" o:hr="t"/>
        </w:pict>
      </w:r>
    </w:p>
    <w:bookmarkEnd w:id="142"/>
    <w:bookmarkEnd w:id="143"/>
    <w:bookmarkStart w:id="213" w:name="spatial-architecture-after-the-pilot"/>
    <w:p>
      <w:pPr>
        <w:pStyle w:val="Heading2"/>
      </w:pPr>
      <w:r>
        <w:t xml:space="preserve">12. Spatial architecture after the pilot</w:t>
      </w:r>
    </w:p>
    <w:p>
      <w:pPr>
        <w:pStyle w:val="FirstParagraph"/>
      </w:pPr>
      <w:r>
        <w:t xml:space="preserve">The M8 pilot proved spatial evidence can materially enrich selected situations, but</w:t>
      </w:r>
      <w:r>
        <w:t xml:space="preserve"> </w:t>
      </w:r>
      <w:r>
        <w:rPr>
          <w:b/>
          <w:bCs/>
        </w:rPr>
        <w:t xml:space="preserve">3,772/5,515</w:t>
      </w:r>
      <w:r>
        <w:t xml:space="preserve"> </w:t>
      </w:r>
      <w:r>
        <w:t xml:space="preserve">packets lacked spatial-world context. Version 2.1 therefore treats spatial coverage as both a capability and a potential selection bias.</w:t>
      </w:r>
    </w:p>
    <w:bookmarkStart w:id="144" w:name="spatial-resolution-ladder"/>
    <w:p>
      <w:pPr>
        <w:pStyle w:val="Heading3"/>
      </w:pPr>
      <w:r>
        <w:t xml:space="preserve">12.1 Spatial resolution ladder</w:t>
      </w:r>
    </w:p>
    <w:p>
      <w:pPr>
        <w:pStyle w:val="Compact"/>
        <w:numPr>
          <w:ilvl w:val="0"/>
          <w:numId w:val="1061"/>
        </w:numPr>
      </w:pPr>
      <w:r>
        <w:rPr>
          <w:b/>
          <w:bCs/>
        </w:rPr>
        <w:t xml:space="preserve">S0 — no spatial requirement:</w:t>
      </w:r>
      <w:r>
        <w:t xml:space="preserve"> </w:t>
      </w:r>
      <w:r>
        <w:t xml:space="preserve">event/state tendency can be measured without geometry.</w:t>
      </w:r>
    </w:p>
    <w:p>
      <w:pPr>
        <w:pStyle w:val="Compact"/>
        <w:numPr>
          <w:ilvl w:val="0"/>
          <w:numId w:val="1061"/>
        </w:numPr>
      </w:pPr>
      <w:r>
        <w:rPr>
          <w:b/>
          <w:bCs/>
        </w:rPr>
        <w:t xml:space="preserve">S1 — cheap positional context:</w:t>
      </w:r>
      <w:r>
        <w:t xml:space="preserve"> </w:t>
      </w:r>
      <w:r>
        <w:t xml:space="preserve">positions, distances, NAV/region where historically valid.</w:t>
      </w:r>
    </w:p>
    <w:p>
      <w:pPr>
        <w:pStyle w:val="Compact"/>
        <w:numPr>
          <w:ilvl w:val="0"/>
          <w:numId w:val="1061"/>
        </w:numPr>
      </w:pPr>
      <w:r>
        <w:rPr>
          <w:b/>
          <w:bCs/>
        </w:rPr>
        <w:t xml:space="preserve">S2 — bounded static collision:</w:t>
      </w:r>
      <w:r>
        <w:t xml:space="preserve"> </w:t>
      </w:r>
      <w:r>
        <w:t xml:space="preserve">project-owned VPhys/tri/BVH checks for selected candidate windows.</w:t>
      </w:r>
    </w:p>
    <w:p>
      <w:pPr>
        <w:pStyle w:val="Compact"/>
        <w:numPr>
          <w:ilvl w:val="0"/>
          <w:numId w:val="1061"/>
        </w:numPr>
      </w:pPr>
      <w:r>
        <w:rPr>
          <w:b/>
          <w:bCs/>
        </w:rPr>
        <w:t xml:space="preserve">S3 — deeper spatial evidence:</w:t>
      </w:r>
      <w:r>
        <w:t xml:space="preserve"> </w:t>
      </w:r>
      <w:r>
        <w:t xml:space="preserve">additional rays/targets/timestamps and dynamic context where available.</w:t>
      </w:r>
    </w:p>
    <w:bookmarkEnd w:id="144"/>
    <w:bookmarkStart w:id="145" w:name="X3604599946b3630178d1eb15e74268401d3a1fc"/>
    <w:p>
      <w:pPr>
        <w:pStyle w:val="Heading3"/>
      </w:pPr>
      <w:r>
        <w:t xml:space="preserve">12.2 Candidate-first enrichment remains the default</w:t>
      </w:r>
    </w:p>
    <w:p>
      <w:pPr>
        <w:pStyle w:val="FirstParagraph"/>
      </w:pPr>
      <w:r>
        <w:t xml:space="preserve">Do not brute-force static collision across the entire corpus merely because it is available. Enrich tendency families/candidate windows where geometry can change mechanism, scope or teaching.</w:t>
      </w:r>
    </w:p>
    <w:bookmarkEnd w:id="145"/>
    <w:bookmarkStart w:id="146" w:name="spatial-ablation-is-a-promotion-gate"/>
    <w:p>
      <w:pPr>
        <w:pStyle w:val="Heading3"/>
      </w:pPr>
      <w:r>
        <w:t xml:space="preserve">12.3 Spatial ablation is a promotion gate</w:t>
      </w:r>
    </w:p>
    <w:p>
      <w:pPr>
        <w:pStyle w:val="FirstParagraph"/>
      </w:pPr>
      <w:r>
        <w:t xml:space="preserve">Before expanding expensive S2/S3 coverage, run a stratified ablation:</w:t>
      </w:r>
    </w:p>
    <w:p>
      <w:pPr>
        <w:pStyle w:val="Compact"/>
        <w:numPr>
          <w:ilvl w:val="0"/>
          <w:numId w:val="1062"/>
        </w:numPr>
      </w:pPr>
      <w:r>
        <w:t xml:space="preserve">analyze the same tendency evidence</w:t>
      </w:r>
      <w:r>
        <w:t xml:space="preserve"> </w:t>
      </w:r>
      <w:r>
        <w:rPr>
          <w:b/>
          <w:bCs/>
        </w:rPr>
        <w:t xml:space="preserve">with and without</w:t>
      </w:r>
      <w:r>
        <w:t xml:space="preserve"> </w:t>
      </w:r>
      <w:r>
        <w:t xml:space="preserve">spatial enrichment;</w:t>
      </w:r>
    </w:p>
    <w:p>
      <w:pPr>
        <w:pStyle w:val="Compact"/>
        <w:numPr>
          <w:ilvl w:val="0"/>
          <w:numId w:val="1062"/>
        </w:numPr>
      </w:pPr>
      <w:r>
        <w:t xml:space="preserve">measure whether the mechanism hypothesis changes;</w:t>
      </w:r>
    </w:p>
    <w:p>
      <w:pPr>
        <w:pStyle w:val="Compact"/>
        <w:numPr>
          <w:ilvl w:val="0"/>
          <w:numId w:val="1062"/>
        </w:numPr>
      </w:pPr>
      <w:r>
        <w:t xml:space="preserve">measure whether the scope/status changes;</w:t>
      </w:r>
    </w:p>
    <w:p>
      <w:pPr>
        <w:pStyle w:val="Compact"/>
        <w:numPr>
          <w:ilvl w:val="0"/>
          <w:numId w:val="1062"/>
        </w:numPr>
      </w:pPr>
      <w:r>
        <w:t xml:space="preserve">measure whether the selected coaching priority changes;</w:t>
      </w:r>
    </w:p>
    <w:p>
      <w:pPr>
        <w:pStyle w:val="Compact"/>
        <w:numPr>
          <w:ilvl w:val="0"/>
          <w:numId w:val="1062"/>
        </w:numPr>
      </w:pPr>
      <w:r>
        <w:t xml:space="preserve">measure whether replay/teaching becomes materially clearer.</w:t>
      </w:r>
    </w:p>
    <w:p>
      <w:pPr>
        <w:pStyle w:val="FirstParagraph"/>
      </w:pPr>
      <w:r>
        <w:t xml:space="preserve">Scale spatial enrichment only for families where it changes a downstream decision often enough to justify compute.</w:t>
      </w:r>
    </w:p>
    <w:bookmarkEnd w:id="146"/>
    <w:bookmarkStart w:id="147" w:name="coverage-aware-mechanism-language"/>
    <w:p>
      <w:pPr>
        <w:pStyle w:val="Heading3"/>
      </w:pPr>
      <w:r>
        <w:t xml:space="preserve">12.4 Coverage-aware mechanism language</w:t>
      </w:r>
    </w:p>
    <w:p>
      <w:pPr>
        <w:pStyle w:val="FirstParagraph"/>
      </w:pPr>
      <w:r>
        <w:t xml:space="preserve">Low/biased spatial coverage cannot silently make geometry-supported examples look more important. Plane C stores spatial coverage for positive and counterexample opportunities. Family policy may block geometry mechanism language when coverage is insufficient.</w:t>
      </w:r>
    </w:p>
    <w:bookmarkEnd w:id="147"/>
    <w:bookmarkStart w:id="148" w:name="Xfd48ceeccfc7b432192f82af7d3c33d29c8151b"/>
    <w:p>
      <w:pPr>
        <w:pStyle w:val="Heading3"/>
      </w:pPr>
      <w:r>
        <w:t xml:space="preserve">12.5 Random spatial controls and sub-tick refinement are research experiments</w:t>
      </w:r>
    </w:p>
    <w:p>
      <w:pPr>
        <w:pStyle w:val="FirstParagraph"/>
      </w:pPr>
      <w:r>
        <w:t xml:space="preserve">Gemini proposed fixed random spatial sampling and mandatory sub-tick raycast validation. Version 2.1 does not adopt either as production architecture yet.</w:t>
      </w:r>
    </w:p>
    <w:p>
      <w:pPr>
        <w:pStyle w:val="BodyText"/>
      </w:pPr>
      <w:r>
        <w:t xml:space="preserve">Research may test:</w:t>
      </w:r>
    </w:p>
    <w:p>
      <w:pPr>
        <w:pStyle w:val="Compact"/>
        <w:numPr>
          <w:ilvl w:val="0"/>
          <w:numId w:val="1063"/>
        </w:numPr>
      </w:pPr>
      <w:r>
        <w:t xml:space="preserve">whether randomized non-candidate spatial controls discover meaningful missed families at acceptable compute cost;</w:t>
      </w:r>
    </w:p>
    <w:p>
      <w:pPr>
        <w:pStyle w:val="Compact"/>
        <w:numPr>
          <w:ilvl w:val="0"/>
          <w:numId w:val="1063"/>
        </w:numPr>
      </w:pPr>
      <w:r>
        <w:t xml:space="preserve">whether available demo/event semantics support sub-tick spatial refinement strongly enough to change contact classification.</w:t>
      </w:r>
    </w:p>
    <w:p>
      <w:pPr>
        <w:pStyle w:val="FirstParagraph"/>
      </w:pPr>
      <w:r>
        <w:t xml:space="preserve">No fixed</w:t>
      </w:r>
      <w:r>
        <w:t xml:space="preserve"> </w:t>
      </w:r>
      <w:r>
        <w:t xml:space="preserve">“</w:t>
      </w:r>
      <w:r>
        <w:t xml:space="preserve">15%</w:t>
      </w:r>
      <w:r>
        <w:t xml:space="preserve">”</w:t>
      </w:r>
      <w:r>
        <w:t xml:space="preserve"> </w:t>
      </w:r>
      <w:r>
        <w:t xml:space="preserve">budget or sub-tick claim is accepted without measurement.</w:t>
      </w:r>
      <w:r>
        <w:t xml:space="preserve"> </w:t>
      </w:r>
      <w:r>
        <w:t xml:space="preserve">## 13. Retrieval model</w:t>
      </w:r>
    </w:p>
    <w:bookmarkEnd w:id="148"/>
    <w:bookmarkStart w:id="149" w:name="summaries-first-packets-second"/>
    <w:p>
      <w:pPr>
        <w:pStyle w:val="Heading3"/>
      </w:pPr>
      <w:r>
        <w:t xml:space="preserve">13.1 Summaries first, packets second</w:t>
      </w:r>
    </w:p>
    <w:p>
      <w:pPr>
        <w:pStyle w:val="FirstParagraph"/>
      </w:pPr>
      <w:r>
        <w:t xml:space="preserve">The AI should never be trapped inside the first prompt sample, but it also should not act as a database engine over thousands of JSON packets.</w:t>
      </w:r>
    </w:p>
    <w:p>
      <w:pPr>
        <w:pStyle w:val="BodyText"/>
      </w:pPr>
      <w:r>
        <w:t xml:space="preserve">Production order:</w:t>
      </w:r>
    </w:p>
    <w:p>
      <w:pPr>
        <w:pStyle w:val="Compact"/>
        <w:numPr>
          <w:ilvl w:val="0"/>
          <w:numId w:val="1064"/>
        </w:numPr>
      </w:pPr>
      <w:r>
        <w:t xml:space="preserve">Plane C emits qualified family summaries with counts, intervals, coverage, counterexamples and packet pointers.</w:t>
      </w:r>
    </w:p>
    <w:p>
      <w:pPr>
        <w:pStyle w:val="Compact"/>
        <w:numPr>
          <w:ilvl w:val="0"/>
          <w:numId w:val="1064"/>
        </w:numPr>
      </w:pPr>
      <w:r>
        <w:t xml:space="preserve">Plane D selects one/few qualified families worth mechanism investigation.</w:t>
      </w:r>
    </w:p>
    <w:p>
      <w:pPr>
        <w:pStyle w:val="Compact"/>
        <w:numPr>
          <w:ilvl w:val="0"/>
          <w:numId w:val="1064"/>
        </w:numPr>
      </w:pPr>
      <w:r>
        <w:t xml:space="preserve">Retrieval expands a bounded set of representative positive, counterexample and self-model-good packets.</w:t>
      </w:r>
    </w:p>
    <w:p>
      <w:pPr>
        <w:pStyle w:val="Compact"/>
        <w:numPr>
          <w:ilvl w:val="0"/>
          <w:numId w:val="1064"/>
        </w:numPr>
      </w:pPr>
      <w:r>
        <w:t xml:space="preserve">Deep evidence is requested only when it can change the mechanism or coaching recommendation.</w:t>
      </w:r>
    </w:p>
    <w:bookmarkEnd w:id="149"/>
    <w:bookmarkStart w:id="150" w:name="no-discovery-by-browse"/>
    <w:p>
      <w:pPr>
        <w:pStyle w:val="Heading3"/>
      </w:pPr>
      <w:r>
        <w:t xml:space="preserve">13.2 No discovery-by-browse</w:t>
      </w:r>
    </w:p>
    <w:p>
      <w:pPr>
        <w:pStyle w:val="FirstParagraph"/>
      </w:pPr>
      <w:r>
        <w:t xml:space="preserve">The model may not start from a random packet sample and decide whether recurrence exists. It may use tools/queries</w:t>
      </w:r>
      <w:r>
        <w:t xml:space="preserve"> </w:t>
      </w:r>
      <w:r>
        <w:rPr>
          <w:b/>
          <w:bCs/>
        </w:rPr>
        <w:t xml:space="preserve">after qualification</w:t>
      </w:r>
      <w:r>
        <w:t xml:space="preserve"> </w:t>
      </w:r>
      <w:r>
        <w:t xml:space="preserve">to answer mechanism/context questions that were not fully precomputed.</w:t>
      </w:r>
    </w:p>
    <w:p>
      <w:pPr>
        <w:pStyle w:val="BodyText"/>
      </w:pPr>
      <w:r>
        <w:t xml:space="preserve">SQL/DuckDB/Polars-style analytical tools are therefore compatible with the design, but their role is:</w:t>
      </w:r>
    </w:p>
    <w:p>
      <w:pPr>
        <w:pStyle w:val="BlockText"/>
      </w:pPr>
      <w:r>
        <w:rPr>
          <w:b/>
          <w:bCs/>
        </w:rPr>
        <w:t xml:space="preserve">structured investigation of qualified evidence, not LLM-owned recurrence discovery.</w:t>
      </w:r>
    </w:p>
    <w:bookmarkEnd w:id="150"/>
    <w:bookmarkStart w:id="151" w:name="X6fdce7b0b68308827c52f947de549e75dc1684b"/>
    <w:p>
      <w:pPr>
        <w:pStyle w:val="Heading3"/>
      </w:pPr>
      <w:r>
        <w:t xml:space="preserve">13.3 Storage/index benchmark before corpus-scale tendency work</w:t>
      </w:r>
    </w:p>
    <w:p>
      <w:pPr>
        <w:pStyle w:val="FirstParagraph"/>
      </w:pPr>
      <w:r>
        <w:t xml:space="preserve">The current per-demo Parquet layout remains authoritative source storage. Before M10, benchmark the actual tendency query workload across:</w:t>
      </w:r>
    </w:p>
    <w:p>
      <w:pPr>
        <w:pStyle w:val="Compact"/>
        <w:numPr>
          <w:ilvl w:val="0"/>
          <w:numId w:val="1065"/>
        </w:numPr>
      </w:pPr>
      <w:r>
        <w:t xml:space="preserve">Polars/DuckDB scans over per-demo Parquet;</w:t>
      </w:r>
    </w:p>
    <w:p>
      <w:pPr>
        <w:pStyle w:val="Compact"/>
        <w:numPr>
          <w:ilvl w:val="0"/>
          <w:numId w:val="1065"/>
        </w:numPr>
      </w:pPr>
      <w:r>
        <w:t xml:space="preserve">partitioned corpus Parquet + global metadata index;</w:t>
      </w:r>
    </w:p>
    <w:p>
      <w:pPr>
        <w:pStyle w:val="Compact"/>
        <w:numPr>
          <w:ilvl w:val="0"/>
          <w:numId w:val="1065"/>
        </w:numPr>
      </w:pPr>
      <w:r>
        <w:t xml:space="preserve">lightweight local analytical store/index (DuckDB or equivalent).</w:t>
      </w:r>
    </w:p>
    <w:p>
      <w:pPr>
        <w:pStyle w:val="FirstParagraph"/>
      </w:pPr>
      <w:r>
        <w:t xml:space="preserve">Criteria: incremental append, query latency, memory, dependency-aware invalidation, ease of provenance tracing and operational complexity. No storage migration is authorized merely because a consultant named a database.</w:t>
      </w:r>
    </w:p>
    <w:bookmarkEnd w:id="151"/>
    <w:bookmarkStart w:id="152" w:name="retrievalcontext-budgets"/>
    <w:p>
      <w:pPr>
        <w:pStyle w:val="Heading3"/>
      </w:pPr>
      <w:r>
        <w:t xml:space="preserve">13.4 Retrieval/context budgets</w:t>
      </w:r>
    </w:p>
    <w:p>
      <w:pPr>
        <w:pStyle w:val="FirstParagraph"/>
      </w:pPr>
      <w:r>
        <w:t xml:space="preserve">Hard limits are enforced on:</w:t>
      </w:r>
    </w:p>
    <w:p>
      <w:pPr>
        <w:pStyle w:val="Compact"/>
        <w:numPr>
          <w:ilvl w:val="0"/>
          <w:numId w:val="1066"/>
        </w:numPr>
      </w:pPr>
      <w:r>
        <w:t xml:space="preserve">number of family summaries per model call;</w:t>
      </w:r>
    </w:p>
    <w:p>
      <w:pPr>
        <w:pStyle w:val="Compact"/>
        <w:numPr>
          <w:ilvl w:val="0"/>
          <w:numId w:val="1066"/>
        </w:numPr>
      </w:pPr>
      <w:r>
        <w:t xml:space="preserve">number of full SituationPackets expanded;</w:t>
      </w:r>
    </w:p>
    <w:p>
      <w:pPr>
        <w:pStyle w:val="Compact"/>
        <w:numPr>
          <w:ilvl w:val="0"/>
          <w:numId w:val="1066"/>
        </w:numPr>
      </w:pPr>
      <w:r>
        <w:t xml:space="preserve">deep-evidence requests;</w:t>
      </w:r>
    </w:p>
    <w:p>
      <w:pPr>
        <w:pStyle w:val="Compact"/>
        <w:numPr>
          <w:ilvl w:val="0"/>
          <w:numId w:val="1066"/>
        </w:numPr>
      </w:pPr>
      <w:r>
        <w:t xml:space="preserve">bytes/tokens per analysis;</w:t>
      </w:r>
    </w:p>
    <w:p>
      <w:pPr>
        <w:pStyle w:val="Compact"/>
        <w:numPr>
          <w:ilvl w:val="0"/>
          <w:numId w:val="1066"/>
        </w:numPr>
      </w:pPr>
      <w:r>
        <w:t xml:space="preserve">model latency/cost per coaching cycle.</w:t>
      </w:r>
    </w:p>
    <w:p>
      <w:pPr>
        <w:pStyle w:val="FirstParagraph"/>
      </w:pPr>
      <w:r>
        <w:t xml:space="preserve">Exact budgets are measured/frozen during M9/M10 rather than invented here.</w:t>
      </w:r>
      <w:r>
        <w:t xml:space="preserve"> </w:t>
      </w:r>
      <w:r>
        <w:t xml:space="preserve">## 14. ReplayPackage v1 — deterministic teaching presentation</w:t>
      </w:r>
    </w:p>
    <w:bookmarkEnd w:id="152"/>
    <w:bookmarkStart w:id="153" w:name="principle"/>
    <w:p>
      <w:pPr>
        <w:pStyle w:val="Heading3"/>
      </w:pPr>
      <w:r>
        <w:t xml:space="preserve">14.1 Principle</w:t>
      </w:r>
    </w:p>
    <w:p>
      <w:pPr>
        <w:pStyle w:val="FirstParagraph"/>
      </w:pPr>
      <w:r>
        <w:t xml:space="preserve">Replay is not a second evidence engine. It is a deterministic presentation of project-owned evidence selected to teach a specific priority.</w:t>
      </w:r>
    </w:p>
    <w:bookmarkEnd w:id="153"/>
    <w:bookmarkStart w:id="154" w:name="X142fb9ba86e923bb30cd67b46cb19bad324ab46"/>
    <w:p>
      <w:pPr>
        <w:pStyle w:val="Heading3"/>
      </w:pPr>
      <w:r>
        <w:t xml:space="preserve">14.2 ReplayFrameSeries — the missing motion contract</w:t>
      </w:r>
    </w:p>
    <w:p>
      <w:pPr>
        <w:pStyle w:val="FirstParagraph"/>
      </w:pPr>
      <w:r>
        <w:t xml:space="preserve">SituationPackets are sparse evidence windows, not a safe animation stream. A viewer must consume a dedicated derived series with explicit semantics:</w:t>
      </w:r>
    </w:p>
    <w:p>
      <w:pPr>
        <w:pStyle w:val="SourceCode"/>
      </w:pPr>
      <w:r>
        <w:rPr>
          <w:rStyle w:val="FunctionTok"/>
        </w:rPr>
        <w:t xml:space="preserve">{</w:t>
      </w:r>
      <w:r>
        <w:br/>
      </w:r>
      <w:r>
        <w:rPr>
          <w:rStyle w:val="NormalTok"/>
        </w:rPr>
        <w:t xml:space="preserve">  </w:t>
      </w:r>
      <w:r>
        <w:rPr>
          <w:rStyle w:val="DataTypeTok"/>
        </w:rPr>
        <w:t xml:space="preserve">"demo_id"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"round"</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"start_tick"</w:t>
      </w:r>
      <w:r>
        <w:rPr>
          <w:rStyle w:val="FunctionTok"/>
        </w:rPr>
        <w:t xml:space="preserve">:</w:t>
      </w:r>
      <w:r>
        <w:rPr>
          <w:rStyle w:val="NormalTok"/>
        </w:rPr>
        <w:t xml:space="preserve"> </w:t>
      </w:r>
      <w:r>
        <w:rPr>
          <w:rStyle w:val="DecValTok"/>
        </w:rPr>
        <w:t xml:space="preserve">98914</w:t>
      </w:r>
      <w:r>
        <w:rPr>
          <w:rStyle w:val="FunctionTok"/>
        </w:rPr>
        <w:t xml:space="preserve">,</w:t>
      </w:r>
      <w:r>
        <w:br/>
      </w:r>
      <w:r>
        <w:rPr>
          <w:rStyle w:val="NormalTok"/>
        </w:rPr>
        <w:t xml:space="preserve">  </w:t>
      </w:r>
      <w:r>
        <w:rPr>
          <w:rStyle w:val="DataTypeTok"/>
        </w:rPr>
        <w:t xml:space="preserve">"end_tick"</w:t>
      </w:r>
      <w:r>
        <w:rPr>
          <w:rStyle w:val="FunctionTok"/>
        </w:rPr>
        <w:t xml:space="preserve">:</w:t>
      </w:r>
      <w:r>
        <w:rPr>
          <w:rStyle w:val="NormalTok"/>
        </w:rPr>
        <w:t xml:space="preserve"> </w:t>
      </w:r>
      <w:r>
        <w:rPr>
          <w:rStyle w:val="DecValTok"/>
        </w:rPr>
        <w:t xml:space="preserve">99618</w:t>
      </w:r>
      <w:r>
        <w:rPr>
          <w:rStyle w:val="FunctionTok"/>
        </w:rPr>
        <w:t xml:space="preserve">,</w:t>
      </w:r>
      <w:r>
        <w:br/>
      </w:r>
      <w:r>
        <w:rPr>
          <w:rStyle w:val="NormalTok"/>
        </w:rPr>
        <w:t xml:space="preserve">  </w:t>
      </w:r>
      <w:r>
        <w:rPr>
          <w:rStyle w:val="DataTypeTok"/>
        </w:rPr>
        <w:t xml:space="preserve">"sample_rate_hz"</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"sampling_source"</w:t>
      </w:r>
      <w:r>
        <w:rPr>
          <w:rStyle w:val="FunctionTok"/>
        </w:rPr>
        <w:t xml:space="preserve">:</w:t>
      </w:r>
      <w:r>
        <w:rPr>
          <w:rStyle w:val="NormalTok"/>
        </w:rPr>
        <w:t xml:space="preserve"> </w:t>
      </w:r>
      <w:r>
        <w:rPr>
          <w:rStyle w:val="StringTok"/>
        </w:rPr>
        <w:t xml:space="preserve">"canonical_player_state"</w:t>
      </w:r>
      <w:r>
        <w:rPr>
          <w:rStyle w:val="FunctionTok"/>
        </w:rPr>
        <w:t xml:space="preserve">,</w:t>
      </w:r>
      <w:r>
        <w:br/>
      </w:r>
      <w:r>
        <w:rPr>
          <w:rStyle w:val="NormalTok"/>
        </w:rPr>
        <w:t xml:space="preserve">  </w:t>
      </w:r>
      <w:r>
        <w:rPr>
          <w:rStyle w:val="DataTypeTok"/>
        </w:rPr>
        <w:t xml:space="preserve">"interpolation_policy"</w:t>
      </w:r>
      <w:r>
        <w:rPr>
          <w:rStyle w:val="FunctionTok"/>
        </w:rPr>
        <w:t xml:space="preserve">:</w:t>
      </w:r>
      <w:r>
        <w:rPr>
          <w:rStyle w:val="NormalTok"/>
        </w:rPr>
        <w:t xml:space="preserve"> </w:t>
      </w:r>
      <w:r>
        <w:rPr>
          <w:rStyle w:val="StringTok"/>
        </w:rPr>
        <w:t xml:space="preserve">"linear_position_only_between_observed_samples"</w:t>
      </w:r>
      <w:r>
        <w:rPr>
          <w:rStyle w:val="FunctionTok"/>
        </w:rPr>
        <w:t xml:space="preserve">,</w:t>
      </w:r>
      <w:r>
        <w:br/>
      </w:r>
      <w:r>
        <w:rPr>
          <w:rStyle w:val="NormalTok"/>
        </w:rPr>
        <w:t xml:space="preserve">  </w:t>
      </w:r>
      <w:r>
        <w:rPr>
          <w:rStyle w:val="DataTypeTok"/>
        </w:rPr>
        <w:t xml:space="preserve">"gap_policy"</w:t>
      </w:r>
      <w:r>
        <w:rPr>
          <w:rStyle w:val="FunctionTok"/>
        </w:rPr>
        <w:t xml:space="preserve">:</w:t>
      </w:r>
      <w:r>
        <w:rPr>
          <w:rStyle w:val="NormalTok"/>
        </w:rPr>
        <w:t xml:space="preserve"> </w:t>
      </w:r>
      <w:r>
        <w:rPr>
          <w:rStyle w:val="StringTok"/>
        </w:rPr>
        <w:t xml:space="preserve">"unknown_no_interpolation"</w:t>
      </w:r>
      <w:r>
        <w:rPr>
          <w:rStyle w:val="FunctionTok"/>
        </w:rPr>
        <w:t xml:space="preserve">,</w:t>
      </w:r>
      <w:r>
        <w:br/>
      </w:r>
      <w:r>
        <w:rPr>
          <w:rStyle w:val="NormalTok"/>
        </w:rPr>
        <w:t xml:space="preserve">  </w:t>
      </w:r>
      <w:r>
        <w:rPr>
          <w:rStyle w:val="DataTypeTok"/>
        </w:rPr>
        <w:t xml:space="preserve">"players"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"artifact_hashes"</w:t>
      </w:r>
      <w:r>
        <w:rPr>
          <w:rStyle w:val="FunctionTok"/>
        </w:rPr>
        <w:t xml:space="preserve">:</w:t>
      </w:r>
      <w:r>
        <w:rPr>
          <w:rStyle w:val="NormalTok"/>
        </w:rPr>
        <w:t xml:space="preserve"> </w:t>
      </w:r>
      <w:r>
        <w:rPr>
          <w:rStyle w:val="FunctionTok"/>
        </w:rPr>
        <w:t xml:space="preserve">{</w:t>
      </w:r>
      <w:r>
        <w:rPr>
          <w:rStyle w:val="DataTypeTok"/>
        </w:rPr>
        <w:t xml:space="preserve">"state"</w:t>
      </w:r>
      <w:r>
        <w:rPr>
          <w:rStyle w:val="FunctionTok"/>
        </w:rPr>
        <w:t xml:space="preserve">:</w:t>
      </w:r>
      <w:r>
        <w:rPr>
          <w:rStyle w:val="StringTok"/>
        </w:rPr>
        <w:t xml:space="preserve">"..."</w:t>
      </w:r>
      <w:r>
        <w:rPr>
          <w:rStyle w:val="FunctionTok"/>
        </w:rPr>
        <w:t xml:space="preserve">,</w:t>
      </w:r>
      <w:r>
        <w:rPr>
          <w:rStyle w:val="NormalTok"/>
        </w:rPr>
        <w:t xml:space="preserve"> </w:t>
      </w:r>
      <w:r>
        <w:rPr>
          <w:rStyle w:val="DataTypeTok"/>
        </w:rPr>
        <w:t xml:space="preserve">"spatial_profile"</w:t>
      </w:r>
      <w:r>
        <w:rPr>
          <w:rStyle w:val="FunctionTok"/>
        </w:rPr>
        <w:t xml:space="preserve">:</w:t>
      </w:r>
      <w:r>
        <w:rPr>
          <w:rStyle w:val="StringTok"/>
        </w:rPr>
        <w:t xml:space="preserve">"..."</w:t>
      </w:r>
      <w:r>
        <w:rPr>
          <w:rStyle w:val="FunctionTok"/>
        </w:rPr>
        <w:t xml:space="preserve">}</w:t>
      </w:r>
      <w:r>
        <w:br/>
      </w:r>
      <w:r>
        <w:rPr>
          <w:rStyle w:val="FunctionTok"/>
        </w:rPr>
        <w:t xml:space="preserve">}</w:t>
      </w:r>
    </w:p>
    <w:p>
      <w:pPr>
        <w:pStyle w:val="FirstParagraph"/>
      </w:pPr>
      <w:r>
        <w:t xml:space="preserve">The renderer may interpolate only under an explicit policy. Interpolated positions are visually distinct from observed samples. It may never invent a path through a gap.</w:t>
      </w:r>
    </w:p>
    <w:bookmarkEnd w:id="154"/>
    <w:bookmarkStart w:id="155" w:name="replaypackage-teaching-fields"/>
    <w:p>
      <w:pPr>
        <w:pStyle w:val="Heading3"/>
      </w:pPr>
      <w:r>
        <w:t xml:space="preserve">14.3 ReplayPackage teaching fields</w:t>
      </w:r>
    </w:p>
    <w:p>
      <w:pPr>
        <w:pStyle w:val="FirstParagraph"/>
      </w:pPr>
      <w:r>
        <w:t xml:space="preserve">ReplayPackage references the frame series and adds teaching intent:</w:t>
      </w:r>
    </w:p>
    <w:p>
      <w:pPr>
        <w:pStyle w:val="SourceCode"/>
      </w:pPr>
      <w:r>
        <w:rPr>
          <w:rStyle w:val="FunctionTok"/>
        </w:rPr>
        <w:t xml:space="preserve">{</w:t>
      </w:r>
      <w:r>
        <w:br/>
      </w:r>
      <w:r>
        <w:rPr>
          <w:rStyle w:val="NormalTok"/>
        </w:rPr>
        <w:t xml:space="preserve">  </w:t>
      </w:r>
      <w:r>
        <w:rPr>
          <w:rStyle w:val="DataTypeTok"/>
        </w:rPr>
        <w:t xml:space="preserve">"replay_id"</w:t>
      </w:r>
      <w:r>
        <w:rPr>
          <w:rStyle w:val="FunctionTok"/>
        </w:rPr>
        <w:t xml:space="preserve">:</w:t>
      </w:r>
      <w:r>
        <w:rPr>
          <w:rStyle w:val="NormalTok"/>
        </w:rPr>
        <w:t xml:space="preserve"> </w:t>
      </w:r>
      <w:r>
        <w:rPr>
          <w:rStyle w:val="StringTok"/>
        </w:rPr>
        <w:t xml:space="preserve">"rp_..."</w:t>
      </w:r>
      <w:r>
        <w:rPr>
          <w:rStyle w:val="FunctionTok"/>
        </w:rPr>
        <w:t xml:space="preserve">,</w:t>
      </w:r>
      <w:r>
        <w:br/>
      </w:r>
      <w:r>
        <w:rPr>
          <w:rStyle w:val="NormalTok"/>
        </w:rPr>
        <w:t xml:space="preserve">  </w:t>
      </w:r>
      <w:r>
        <w:rPr>
          <w:rStyle w:val="DataTypeTok"/>
        </w:rPr>
        <w:t xml:space="preserve">"tendency_id"</w:t>
      </w:r>
      <w:r>
        <w:rPr>
          <w:rStyle w:val="FunctionTok"/>
        </w:rPr>
        <w:t xml:space="preserve">:</w:t>
      </w:r>
      <w:r>
        <w:rPr>
          <w:rStyle w:val="NormalTok"/>
        </w:rPr>
        <w:t xml:space="preserve"> </w:t>
      </w:r>
      <w:r>
        <w:rPr>
          <w:rStyle w:val="StringTok"/>
        </w:rPr>
        <w:t xml:space="preserve">"tnd_..."</w:t>
      </w:r>
      <w:r>
        <w:rPr>
          <w:rStyle w:val="FunctionTok"/>
        </w:rPr>
        <w:t xml:space="preserve">,</w:t>
      </w:r>
      <w:r>
        <w:br/>
      </w:r>
      <w:r>
        <w:rPr>
          <w:rStyle w:val="NormalTok"/>
        </w:rPr>
        <w:t xml:space="preserve">  </w:t>
      </w:r>
      <w:r>
        <w:rPr>
          <w:rStyle w:val="DataTypeTok"/>
        </w:rPr>
        <w:t xml:space="preserve">"teaching_modality"</w:t>
      </w:r>
      <w:r>
        <w:rPr>
          <w:rStyle w:val="FunctionTok"/>
        </w:rPr>
        <w:t xml:space="preserve">:</w:t>
      </w:r>
      <w:r>
        <w:rPr>
          <w:rStyle w:val="NormalTok"/>
        </w:rPr>
        <w:t xml:space="preserve"> </w:t>
      </w:r>
      <w:r>
        <w:rPr>
          <w:rStyle w:val="StringTok"/>
        </w:rPr>
        <w:t xml:space="preserve">"2d_radar"</w:t>
      </w:r>
      <w:r>
        <w:rPr>
          <w:rStyle w:val="FunctionTok"/>
        </w:rPr>
        <w:t xml:space="preserve">,</w:t>
      </w:r>
      <w:r>
        <w:br/>
      </w:r>
      <w:r>
        <w:rPr>
          <w:rStyle w:val="NormalTok"/>
        </w:rPr>
        <w:t xml:space="preserve">  </w:t>
      </w:r>
      <w:r>
        <w:rPr>
          <w:rStyle w:val="DataTypeTok"/>
        </w:rPr>
        <w:t xml:space="preserve">"map_name"</w:t>
      </w:r>
      <w:r>
        <w:rPr>
          <w:rStyle w:val="FunctionTok"/>
        </w:rPr>
        <w:t xml:space="preserve">:</w:t>
      </w:r>
      <w:r>
        <w:rPr>
          <w:rStyle w:val="NormalTok"/>
        </w:rPr>
        <w:t xml:space="preserve"> </w:t>
      </w:r>
      <w:r>
        <w:rPr>
          <w:rStyle w:val="StringTok"/>
        </w:rPr>
        <w:t xml:space="preserve">"de_anubis"</w:t>
      </w:r>
      <w:r>
        <w:rPr>
          <w:rStyle w:val="FunctionTok"/>
        </w:rPr>
        <w:t xml:space="preserve">,</w:t>
      </w:r>
      <w:r>
        <w:br/>
      </w:r>
      <w:r>
        <w:rPr>
          <w:rStyle w:val="NormalTok"/>
        </w:rPr>
        <w:t xml:space="preserve">  </w:t>
      </w:r>
      <w:r>
        <w:rPr>
          <w:rStyle w:val="DataTypeTok"/>
        </w:rPr>
        <w:t xml:space="preserve">"round"</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"window"</w:t>
      </w:r>
      <w:r>
        <w:rPr>
          <w:rStyle w:val="FunctionTok"/>
        </w:rPr>
        <w:t xml:space="preserve">:</w:t>
      </w:r>
      <w:r>
        <w:rPr>
          <w:rStyle w:val="NormalTok"/>
        </w:rPr>
        <w:t xml:space="preserve"> </w:t>
      </w:r>
      <w:r>
        <w:rPr>
          <w:rStyle w:val="FunctionTok"/>
        </w:rPr>
        <w:t xml:space="preserve">{</w:t>
      </w:r>
      <w:r>
        <w:rPr>
          <w:rStyle w:val="DataTypeTok"/>
        </w:rPr>
        <w:t xml:space="preserve">"start_tick"</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"end_tick"</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"live_start_seconds"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rPr>
          <w:rStyle w:val="NormalTok"/>
        </w:rPr>
        <w:t xml:space="preserve"> </w:t>
      </w:r>
      <w:r>
        <w:rPr>
          <w:rStyle w:val="DataTypeTok"/>
        </w:rPr>
        <w:t xml:space="preserve">"live_end_seconds"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"focus_steamid"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"observation_prompt"</w:t>
      </w:r>
      <w:r>
        <w:rPr>
          <w:rStyle w:val="FunctionTok"/>
        </w:rPr>
        <w:t xml:space="preserve">:</w:t>
      </w:r>
      <w:r>
        <w:rPr>
          <w:rStyle w:val="NormalTok"/>
        </w:rPr>
        <w:t xml:space="preserve"> </w:t>
      </w:r>
      <w:r>
        <w:rPr>
          <w:rStyle w:val="StringTok"/>
        </w:rPr>
        <w:t xml:space="preserve">"Watch only your distance to the teammate who can trade the second fight."</w:t>
      </w:r>
      <w:r>
        <w:rPr>
          <w:rStyle w:val="FunctionTok"/>
        </w:rPr>
        <w:t xml:space="preserve">,</w:t>
      </w:r>
      <w:r>
        <w:br/>
      </w:r>
      <w:r>
        <w:rPr>
          <w:rStyle w:val="NormalTok"/>
        </w:rPr>
        <w:t xml:space="preserve">  </w:t>
      </w:r>
      <w:r>
        <w:rPr>
          <w:rStyle w:val="DataTypeTok"/>
        </w:rPr>
        <w:t xml:space="preserve">"freeze_frame_tick"</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"learner_pause_required"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"contrast_role"</w:t>
      </w:r>
      <w:r>
        <w:rPr>
          <w:rStyle w:val="FunctionTok"/>
        </w:rPr>
        <w:t xml:space="preserve">:</w:t>
      </w:r>
      <w:r>
        <w:rPr>
          <w:rStyle w:val="NormalTok"/>
        </w:rPr>
        <w:t xml:space="preserve"> </w:t>
      </w:r>
      <w:r>
        <w:rPr>
          <w:rStyle w:val="StringTok"/>
        </w:rPr>
        <w:t xml:space="preserve">"typical|counterexample|self_model_good"</w:t>
      </w:r>
      <w:r>
        <w:rPr>
          <w:rStyle w:val="FunctionTok"/>
        </w:rPr>
        <w:t xml:space="preserve">,</w:t>
      </w:r>
      <w:r>
        <w:br/>
      </w:r>
      <w:r>
        <w:rPr>
          <w:rStyle w:val="NormalTok"/>
        </w:rPr>
        <w:t xml:space="preserve">  </w:t>
      </w:r>
      <w:r>
        <w:rPr>
          <w:rStyle w:val="DataTypeTok"/>
        </w:rPr>
        <w:t xml:space="preserve">"fact_overlays"</w:t>
      </w:r>
      <w:r>
        <w:rPr>
          <w:rStyle w:val="FunctionTok"/>
        </w:rPr>
        <w:t xml:space="preserve">:</w:t>
      </w:r>
      <w:r>
        <w:rPr>
          <w:rStyle w:val="NormalTok"/>
        </w:rPr>
        <w:t xml:space="preserve"> </w:t>
      </w:r>
      <w:r>
        <w:rPr>
          <w:rStyle w:val="OtherTok"/>
        </w:rPr>
        <w:t xml:space="preserve">[</w:t>
      </w:r>
      <w:r>
        <w:rPr>
          <w:rStyle w:val="StringTok"/>
        </w:rPr>
        <w:t xml:space="preserve">"players"</w:t>
      </w:r>
      <w:r>
        <w:rPr>
          <w:rStyle w:val="OtherTok"/>
        </w:rPr>
        <w:t xml:space="preserve">,</w:t>
      </w:r>
      <w:r>
        <w:rPr>
          <w:rStyle w:val="NormalTok"/>
        </w:rPr>
        <w:t xml:space="preserve"> </w:t>
      </w:r>
      <w:r>
        <w:rPr>
          <w:rStyle w:val="StringTok"/>
        </w:rPr>
        <w:t xml:space="preserve">"bomb"</w:t>
      </w:r>
      <w:r>
        <w:rPr>
          <w:rStyle w:val="OtherTok"/>
        </w:rPr>
        <w:t xml:space="preserve">,</w:t>
      </w:r>
      <w:r>
        <w:rPr>
          <w:rStyle w:val="NormalTok"/>
        </w:rPr>
        <w:t xml:space="preserve"> </w:t>
      </w:r>
      <w:r>
        <w:rPr>
          <w:rStyle w:val="StringTok"/>
        </w:rPr>
        <w:t xml:space="preserve">"utility"</w:t>
      </w:r>
      <w:r>
        <w:rPr>
          <w:rStyle w:val="OtherTok"/>
        </w:rPr>
        <w:t xml:space="preserve">,</w:t>
      </w:r>
      <w:r>
        <w:rPr>
          <w:rStyle w:val="NormalTok"/>
        </w:rPr>
        <w:t xml:space="preserve"> </w:t>
      </w:r>
      <w:r>
        <w:rPr>
          <w:rStyle w:val="StringTok"/>
        </w:rPr>
        <w:t xml:space="preserve">"damage"</w:t>
      </w:r>
      <w:r>
        <w:rPr>
          <w:rStyle w:val="OtherTok"/>
        </w:rPr>
        <w:t xml:space="preserve">,</w:t>
      </w:r>
      <w:r>
        <w:rPr>
          <w:rStyle w:val="NormalTok"/>
        </w:rPr>
        <w:t xml:space="preserve"> </w:t>
      </w:r>
      <w:r>
        <w:rPr>
          <w:rStyle w:val="StringTok"/>
        </w:rPr>
        <w:t xml:space="preserve">"kills"</w:t>
      </w:r>
      <w:r>
        <w:rPr>
          <w:rStyle w:val="OtherTok"/>
        </w:rPr>
        <w:t xml:space="preserve">]</w:t>
      </w:r>
      <w:r>
        <w:rPr>
          <w:rStyle w:val="FunctionTok"/>
        </w:rPr>
        <w:t xml:space="preserve">,</w:t>
      </w:r>
      <w:r>
        <w:br/>
      </w:r>
      <w:r>
        <w:rPr>
          <w:rStyle w:val="NormalTok"/>
        </w:rPr>
        <w:t xml:space="preserve">  </w:t>
      </w:r>
      <w:r>
        <w:rPr>
          <w:rStyle w:val="DataTypeTok"/>
        </w:rPr>
        <w:t xml:space="preserve">"project_annotations"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"asset_profile"</w:t>
      </w:r>
      <w:r>
        <w:rPr>
          <w:rStyle w:val="FunctionTok"/>
        </w:rPr>
        <w:t xml:space="preserve">:</w:t>
      </w:r>
      <w:r>
        <w:rPr>
          <w:rStyle w:val="NormalTok"/>
        </w:rPr>
        <w:t xml:space="preserve"> </w:t>
      </w:r>
      <w:r>
        <w:rPr>
          <w:rStyle w:val="FunctionTok"/>
        </w:rPr>
        <w:t xml:space="preserve">{</w:t>
      </w:r>
      <w:r>
        <w:rPr>
          <w:rStyle w:val="DataTypeTok"/>
        </w:rPr>
        <w:t xml:space="preserve">"radar_hash"</w:t>
      </w:r>
      <w:r>
        <w:rPr>
          <w:rStyle w:val="FunctionTok"/>
        </w:rPr>
        <w:t xml:space="preserve">:</w:t>
      </w:r>
      <w:r>
        <w:rPr>
          <w:rStyle w:val="StringTok"/>
        </w:rPr>
        <w:t xml:space="preserve">"..."</w:t>
      </w:r>
      <w:r>
        <w:rPr>
          <w:rStyle w:val="FunctionTok"/>
        </w:rPr>
        <w:t xml:space="preserve">,</w:t>
      </w:r>
      <w:r>
        <w:rPr>
          <w:rStyle w:val="NormalTok"/>
        </w:rPr>
        <w:t xml:space="preserve"> </w:t>
      </w:r>
      <w:r>
        <w:rPr>
          <w:rStyle w:val="DataTypeTok"/>
        </w:rPr>
        <w:t xml:space="preserve">"transform_hash"</w:t>
      </w:r>
      <w:r>
        <w:rPr>
          <w:rStyle w:val="FunctionTok"/>
        </w:rPr>
        <w:t xml:space="preserve">:</w:t>
      </w:r>
      <w:r>
        <w:rPr>
          <w:rStyle w:val="StringTok"/>
        </w:rPr>
        <w:t xml:space="preserve">"..."</w:t>
      </w:r>
      <w:r>
        <w:rPr>
          <w:rStyle w:val="FunctionTok"/>
        </w:rPr>
        <w:t xml:space="preserve">,</w:t>
      </w:r>
      <w:r>
        <w:rPr>
          <w:rStyle w:val="NormalTok"/>
        </w:rPr>
        <w:t xml:space="preserve"> </w:t>
      </w:r>
      <w:r>
        <w:rPr>
          <w:rStyle w:val="DataTypeTok"/>
        </w:rPr>
        <w:t xml:space="preserve">"spatial_profile_hash"</w:t>
      </w:r>
      <w:r>
        <w:rPr>
          <w:rStyle w:val="FunctionTok"/>
        </w:rPr>
        <w:t xml:space="preserve">:</w:t>
      </w:r>
      <w:r>
        <w:rPr>
          <w:rStyle w:val="StringTok"/>
        </w:rPr>
        <w:t xml:space="preserve">"..."</w:t>
      </w:r>
      <w:r>
        <w:rPr>
          <w:rStyle w:val="FunctionTok"/>
        </w:rPr>
        <w:t xml:space="preserve">}</w:t>
      </w:r>
      <w:r>
        <w:br/>
      </w:r>
      <w:r>
        <w:rPr>
          <w:rStyle w:val="FunctionTok"/>
        </w:rPr>
        <w:t xml:space="preserve">}</w:t>
      </w:r>
    </w:p>
    <w:bookmarkEnd w:id="155"/>
    <w:bookmarkStart w:id="156" w:name="teaching-modality-contract"/>
    <w:p>
      <w:pPr>
        <w:pStyle w:val="Heading3"/>
      </w:pPr>
      <w:r>
        <w:t xml:space="preserve">14.4 Teaching-modality contract</w:t>
      </w:r>
    </w:p>
    <w:p>
      <w:pPr>
        <w:pStyle w:val="FirstParagraph"/>
      </w:pPr>
      <w:r>
        <w:rPr>
          <w:b/>
          <w:bCs/>
        </w:rPr>
        <w:t xml:space="preserve">High fit for 2D radar:</w:t>
      </w:r>
    </w:p>
    <w:p>
      <w:pPr>
        <w:pStyle w:val="Compact"/>
        <w:numPr>
          <w:ilvl w:val="0"/>
          <w:numId w:val="1067"/>
        </w:numPr>
      </w:pPr>
      <w:r>
        <w:t xml:space="preserve">information/bomb/alive state;</w:t>
      </w:r>
    </w:p>
    <w:p>
      <w:pPr>
        <w:pStyle w:val="Compact"/>
        <w:numPr>
          <w:ilvl w:val="0"/>
          <w:numId w:val="1067"/>
        </w:numPr>
      </w:pPr>
      <w:r>
        <w:t xml:space="preserve">role/zone positioning at a coarse tactical level;</w:t>
      </w:r>
    </w:p>
    <w:p>
      <w:pPr>
        <w:pStyle w:val="Compact"/>
        <w:numPr>
          <w:ilvl w:val="0"/>
          <w:numId w:val="1067"/>
        </w:numPr>
      </w:pPr>
      <w:r>
        <w:t xml:space="preserve">teammate spacing/trade relationship;</w:t>
      </w:r>
    </w:p>
    <w:p>
      <w:pPr>
        <w:pStyle w:val="Compact"/>
        <w:numPr>
          <w:ilvl w:val="0"/>
          <w:numId w:val="1067"/>
        </w:numPr>
      </w:pPr>
      <w:r>
        <w:t xml:space="preserve">rotations/pathing;</w:t>
      </w:r>
    </w:p>
    <w:p>
      <w:pPr>
        <w:pStyle w:val="Compact"/>
        <w:numPr>
          <w:ilvl w:val="0"/>
          <w:numId w:val="1067"/>
        </w:numPr>
      </w:pPr>
      <w:r>
        <w:t xml:space="preserve">post-plant/retake structure;</w:t>
      </w:r>
    </w:p>
    <w:p>
      <w:pPr>
        <w:pStyle w:val="Compact"/>
        <w:numPr>
          <w:ilvl w:val="0"/>
          <w:numId w:val="1067"/>
        </w:numPr>
      </w:pPr>
      <w:r>
        <w:t xml:space="preserve">some utility-space concepts.</w:t>
      </w:r>
    </w:p>
    <w:p>
      <w:pPr>
        <w:pStyle w:val="FirstParagraph"/>
      </w:pPr>
      <w:r>
        <w:rPr>
          <w:b/>
          <w:bCs/>
        </w:rPr>
        <w:t xml:space="preserve">Low/poor fit for 2D radar:</w:t>
      </w:r>
    </w:p>
    <w:p>
      <w:pPr>
        <w:pStyle w:val="Compact"/>
        <w:numPr>
          <w:ilvl w:val="0"/>
          <w:numId w:val="1068"/>
        </w:numPr>
      </w:pPr>
      <w:r>
        <w:t xml:space="preserve">exact crosshair placement/head height;</w:t>
      </w:r>
    </w:p>
    <w:p>
      <w:pPr>
        <w:pStyle w:val="Compact"/>
        <w:numPr>
          <w:ilvl w:val="0"/>
          <w:numId w:val="1068"/>
        </w:numPr>
      </w:pPr>
      <w:r>
        <w:t xml:space="preserve">pre-aim pixel quality;</w:t>
      </w:r>
    </w:p>
    <w:p>
      <w:pPr>
        <w:pStyle w:val="Compact"/>
        <w:numPr>
          <w:ilvl w:val="0"/>
          <w:numId w:val="1068"/>
        </w:numPr>
      </w:pPr>
      <w:r>
        <w:t xml:space="preserve">counter-strafe/stopping proof;</w:t>
      </w:r>
    </w:p>
    <w:p>
      <w:pPr>
        <w:pStyle w:val="Compact"/>
        <w:numPr>
          <w:ilvl w:val="0"/>
          <w:numId w:val="1068"/>
        </w:numPr>
      </w:pPr>
      <w:r>
        <w:t xml:space="preserve">shot sequence/aim correction.</w:t>
      </w:r>
    </w:p>
    <w:p>
      <w:pPr>
        <w:pStyle w:val="FirstParagraph"/>
      </w:pPr>
      <w:r>
        <w:t xml:space="preserve">Mechanical families either request a first-person/deeper teaching medium, use a drill, or explicitly say the mechanism</w:t>
      </w:r>
      <w:r>
        <w:t xml:space="preserve"> </w:t>
      </w:r>
      <w:r>
        <w:rPr>
          <w:b/>
          <w:bCs/>
        </w:rPr>
        <w:t xml:space="preserve">cannot be demonstrated by radar alone</w:t>
      </w:r>
      <w:r>
        <w:t xml:space="preserve">.</w:t>
      </w:r>
    </w:p>
    <w:bookmarkEnd w:id="156"/>
    <w:bookmarkStart w:id="157" w:name="facts-and-annotations-are-separate"/>
    <w:p>
      <w:pPr>
        <w:pStyle w:val="Heading3"/>
      </w:pPr>
      <w:r>
        <w:t xml:space="preserve">14.5 Facts and annotations are separate</w:t>
      </w:r>
    </w:p>
    <w:p>
      <w:pPr>
        <w:pStyle w:val="FirstParagraph"/>
      </w:pPr>
      <w:r>
        <w:t xml:space="preserve">Facts come from validated evidence. AI/project annotations may highlight what to watch but cannot create geometry, LOS, paths, positions or event timing.</w:t>
      </w:r>
    </w:p>
    <w:bookmarkEnd w:id="157"/>
    <w:bookmarkStart w:id="158" w:name="guided-observation-pattern"/>
    <w:p>
      <w:pPr>
        <w:pStyle w:val="Heading3"/>
      </w:pPr>
      <w:r>
        <w:t xml:space="preserve">14.6 Guided observation pattern</w:t>
      </w:r>
    </w:p>
    <w:p>
      <w:pPr>
        <w:pStyle w:val="FirstParagraph"/>
      </w:pPr>
      <w:r>
        <w:t xml:space="preserve">The default teaching flow is:</w:t>
      </w:r>
    </w:p>
    <w:p>
      <w:pPr>
        <w:pStyle w:val="SourceCode"/>
      </w:pPr>
      <w:r>
        <w:rPr>
          <w:rStyle w:val="VerbatimChar"/>
        </w:rPr>
        <w:t xml:space="preserve">OBSERVATION QUESTION</w:t>
      </w:r>
      <w:r>
        <w:br/>
      </w:r>
      <w:r>
        <w:rPr>
          <w:rStyle w:val="VerbatimChar"/>
        </w:rPr>
        <w:t xml:space="preserve">        ↓</w:t>
      </w:r>
      <w:r>
        <w:br/>
      </w:r>
      <w:r>
        <w:rPr>
          <w:rStyle w:val="VerbatimChar"/>
        </w:rPr>
        <w:t xml:space="preserve">PLAY / SCRUB SHORT CLIP</w:t>
      </w:r>
      <w:r>
        <w:br/>
      </w:r>
      <w:r>
        <w:rPr>
          <w:rStyle w:val="VerbatimChar"/>
        </w:rPr>
        <w:t xml:space="preserve">        ↓</w:t>
      </w:r>
      <w:r>
        <w:br/>
      </w:r>
      <w:r>
        <w:rPr>
          <w:rStyle w:val="VerbatimChar"/>
        </w:rPr>
        <w:t xml:space="preserve">FREEZE AT DECISION MOMENT</w:t>
      </w:r>
      <w:r>
        <w:br/>
      </w:r>
      <w:r>
        <w:rPr>
          <w:rStyle w:val="VerbatimChar"/>
        </w:rPr>
        <w:t xml:space="preserve">        ↓</w:t>
      </w:r>
      <w:r>
        <w:br/>
      </w:r>
      <w:r>
        <w:rPr>
          <w:rStyle w:val="VerbatimChar"/>
        </w:rPr>
        <w:t xml:space="preserve">PLAYER PREDICTS / SELF-EXPLAINS</w:t>
      </w:r>
      <w:r>
        <w:br/>
      </w:r>
      <w:r>
        <w:rPr>
          <w:rStyle w:val="VerbatimChar"/>
        </w:rPr>
        <w:t xml:space="preserve">        ↓</w:t>
      </w:r>
      <w:r>
        <w:br/>
      </w:r>
      <w:r>
        <w:rPr>
          <w:rStyle w:val="VerbatimChar"/>
        </w:rPr>
        <w:t xml:space="preserve">COACH CAPTION / CONTRAST</w:t>
      </w:r>
    </w:p>
    <w:p>
      <w:pPr>
        <w:pStyle w:val="FirstParagraph"/>
      </w:pPr>
      <w:r>
        <w:t xml:space="preserve">A naïve-player teaching-fitness test is part of viewer acceptance, not just a coordinate-render test.</w:t>
      </w:r>
      <w:r>
        <w:t xml:space="preserve"> </w:t>
      </w:r>
      <w:r>
        <w:t xml:space="preserve">## 15. Third-party viewer strategy</w:t>
      </w:r>
    </w:p>
    <w:p>
      <w:pPr>
        <w:pStyle w:val="BodyText"/>
      </w:pPr>
      <w:r>
        <w:t xml:space="preserve">The project should adapt an existing renderer if it can do so</w:t>
      </w:r>
      <w:r>
        <w:t xml:space="preserve"> </w:t>
      </w:r>
      <w:r>
        <w:rPr>
          <w:b/>
          <w:bCs/>
        </w:rPr>
        <w:t xml:space="preserve">without introducing a second source of truth</w:t>
      </w:r>
      <w:r>
        <w:t xml:space="preserve">. Viewer selection is a technical spike, not a philosophical commitment.</w:t>
      </w:r>
    </w:p>
    <w:bookmarkEnd w:id="158"/>
    <w:bookmarkStart w:id="159" w:name="skkwoweecs2-demo-viewer"/>
    <w:p>
      <w:pPr>
        <w:pStyle w:val="Heading3"/>
      </w:pPr>
      <w:r>
        <w:t xml:space="preserve">15.1</w:t>
      </w:r>
      <w:r>
        <w:t xml:space="preserve"> </w:t>
      </w:r>
      <w:r>
        <w:rPr>
          <w:rStyle w:val="VerbatimChar"/>
        </w:rPr>
        <w:t xml:space="preserve">skkwowee/cs2-demo-viewer</w:t>
      </w:r>
    </w:p>
    <w:p>
      <w:pPr>
        <w:pStyle w:val="FirstParagraph"/>
      </w:pPr>
      <w:r>
        <w:t xml:space="preserve">Current architectural fit is strongest because its rendering path is JSON-oriented. It remains a small/new project and includes concepts such as vision cones/predicted world-model rollouts that must be disabled on the coaching path.</w:t>
      </w:r>
    </w:p>
    <w:p>
      <w:pPr>
        <w:pStyle w:val="BodyText"/>
      </w:pPr>
      <w:r>
        <w:rPr>
          <w:b/>
          <w:bCs/>
        </w:rPr>
        <w:t xml:space="preserve">Spike rule:</w:t>
      </w:r>
      <w:r>
        <w:t xml:space="preserve"> </w:t>
      </w:r>
      <w:r>
        <w:t xml:space="preserve">reuse/adapt canvas/radar rendering only; no viewer-side raycast, visibility inference or predicted positions.</w:t>
      </w:r>
    </w:p>
    <w:bookmarkEnd w:id="159"/>
    <w:bookmarkStart w:id="160" w:name="sparkoocsgo-2d-demo-viewer"/>
    <w:p>
      <w:pPr>
        <w:pStyle w:val="Heading3"/>
      </w:pPr>
      <w:r>
        <w:t xml:space="preserve">15.2</w:t>
      </w:r>
      <w:r>
        <w:t xml:space="preserve"> </w:t>
      </w:r>
      <w:r>
        <w:rPr>
          <w:rStyle w:val="VerbatimChar"/>
        </w:rPr>
        <w:t xml:space="preserve">sparkoo/csgo-2d-demo-viewer</w:t>
      </w:r>
    </w:p>
    <w:p>
      <w:pPr>
        <w:pStyle w:val="FirstParagraph"/>
      </w:pPr>
      <w:r>
        <w:t xml:space="preserve">Mature player/UX reference with Go/WASM</w:t>
      </w:r>
      <w:r>
        <w:t xml:space="preserve"> </w:t>
      </w:r>
      <w:r>
        <w:rPr>
          <w:rStyle w:val="VerbatimChar"/>
        </w:rPr>
        <w:t xml:space="preserve">demoinfocs</w:t>
      </w:r>
      <w:r>
        <w:t xml:space="preserve"> </w:t>
      </w:r>
      <w:r>
        <w:t xml:space="preserve">parsing and custom protobuf flow. Bypassing its parser may require meaningful surgery rather than a simple configuration flag.</w:t>
      </w:r>
    </w:p>
    <w:p>
      <w:pPr>
        <w:pStyle w:val="BodyText"/>
      </w:pPr>
      <w:r>
        <w:rPr>
          <w:b/>
          <w:bCs/>
        </w:rPr>
        <w:t xml:space="preserve">Spike rule:</w:t>
      </w:r>
      <w:r>
        <w:t xml:space="preserve"> </w:t>
      </w:r>
      <w:r>
        <w:t xml:space="preserve">treat as a strong UX/player-shell reference unless a time-boxed JSON/foreign-frame adapter proves cheap.</w:t>
      </w:r>
    </w:p>
    <w:bookmarkEnd w:id="160"/>
    <w:bookmarkStart w:id="161" w:name="sylixacs2demoview"/>
    <w:p>
      <w:pPr>
        <w:pStyle w:val="Heading3"/>
      </w:pPr>
      <w:r>
        <w:t xml:space="preserve">15.3</w:t>
      </w:r>
      <w:r>
        <w:t xml:space="preserve"> </w:t>
      </w:r>
      <w:r>
        <w:rPr>
          <w:rStyle w:val="VerbatimChar"/>
        </w:rPr>
        <w:t xml:space="preserve">Sylixa/cs2demoview</w:t>
      </w:r>
    </w:p>
    <w:p>
      <w:pPr>
        <w:pStyle w:val="FirstParagraph"/>
      </w:pPr>
      <w:r>
        <w:t xml:space="preserve">Useful reference, but maintenance is paused, a WASM team issue is documented, and licensing must be clarified before code reuse.</w:t>
      </w:r>
    </w:p>
    <w:bookmarkEnd w:id="161"/>
    <w:bookmarkStart w:id="162" w:name="boltgoltboltobserv"/>
    <w:p>
      <w:pPr>
        <w:pStyle w:val="Heading3"/>
      </w:pPr>
      <w:r>
        <w:t xml:space="preserve">15.4</w:t>
      </w:r>
      <w:r>
        <w:t xml:space="preserve"> </w:t>
      </w:r>
      <w:r>
        <w:rPr>
          <w:rStyle w:val="VerbatimChar"/>
        </w:rPr>
        <w:t xml:space="preserve">boltgolt/boltobserv</w:t>
      </w:r>
    </w:p>
    <w:p>
      <w:pPr>
        <w:pStyle w:val="FirstParagraph"/>
      </w:pPr>
      <w:r>
        <w:t xml:space="preserve">Excellent radar visual-language reference. It is live-GSI rather than demo replay and GPL-3.0, so direct reuse has different product/licensing consequences.</w:t>
      </w:r>
    </w:p>
    <w:bookmarkEnd w:id="162"/>
    <w:bookmarkStart w:id="163" w:name="viewer-acceptance-gates"/>
    <w:p>
      <w:pPr>
        <w:pStyle w:val="Heading3"/>
      </w:pPr>
      <w:r>
        <w:t xml:space="preserve">15.5 Viewer acceptance gates</w:t>
      </w:r>
    </w:p>
    <w:p>
      <w:pPr>
        <w:pStyle w:val="FirstParagraph"/>
      </w:pPr>
      <w:r>
        <w:t xml:space="preserve">A candidate adapter passes only if it can:</w:t>
      </w:r>
    </w:p>
    <w:p>
      <w:pPr>
        <w:pStyle w:val="Compact"/>
        <w:numPr>
          <w:ilvl w:val="0"/>
          <w:numId w:val="1069"/>
        </w:numPr>
      </w:pPr>
      <w:r>
        <w:t xml:space="preserve">consume ReplayFrameSeries/ReplayPackage without reparsing the demo;</w:t>
      </w:r>
    </w:p>
    <w:p>
      <w:pPr>
        <w:pStyle w:val="Compact"/>
        <w:numPr>
          <w:ilvl w:val="0"/>
          <w:numId w:val="1069"/>
        </w:numPr>
      </w:pPr>
      <w:r>
        <w:t xml:space="preserve">use project-owned map/radar transforms and historical provenance;</w:t>
      </w:r>
    </w:p>
    <w:p>
      <w:pPr>
        <w:pStyle w:val="Compact"/>
        <w:numPr>
          <w:ilvl w:val="0"/>
          <w:numId w:val="1069"/>
        </w:numPr>
      </w:pPr>
      <w:r>
        <w:t xml:space="preserve">render observed vs interpolated/unknown state distinctly;</w:t>
      </w:r>
    </w:p>
    <w:p>
      <w:pPr>
        <w:pStyle w:val="Compact"/>
        <w:numPr>
          <w:ilvl w:val="0"/>
          <w:numId w:val="1069"/>
        </w:numPr>
      </w:pPr>
      <w:r>
        <w:t xml:space="preserve">disable viewer-side LOS/vision cones/predicted rollout;</w:t>
      </w:r>
    </w:p>
    <w:p>
      <w:pPr>
        <w:pStyle w:val="Compact"/>
        <w:numPr>
          <w:ilvl w:val="0"/>
          <w:numId w:val="1069"/>
        </w:numPr>
      </w:pPr>
      <w:r>
        <w:t xml:space="preserve">validate transform/control points against the expected profile;</w:t>
      </w:r>
    </w:p>
    <w:p>
      <w:pPr>
        <w:pStyle w:val="Compact"/>
        <w:numPr>
          <w:ilvl w:val="0"/>
          <w:numId w:val="1069"/>
        </w:numPr>
      </w:pPr>
      <w:r>
        <w:t xml:space="preserve">fail gracefully to text/static evidence if profile compatibility is not proven;</w:t>
      </w:r>
    </w:p>
    <w:p>
      <w:pPr>
        <w:pStyle w:val="Compact"/>
        <w:numPr>
          <w:ilvl w:val="0"/>
          <w:numId w:val="1069"/>
        </w:numPr>
      </w:pPr>
      <w:r>
        <w:t xml:space="preserve">support observation prompt + freeze/pause + contrast role;</w:t>
      </w:r>
    </w:p>
    <w:p>
      <w:pPr>
        <w:pStyle w:val="Compact"/>
        <w:numPr>
          <w:ilvl w:val="0"/>
          <w:numId w:val="1069"/>
        </w:numPr>
      </w:pPr>
      <w:r>
        <w:t xml:space="preserve">allow a naïve player to state the intended cue after guided viewing in the teaching test.</w:t>
      </w:r>
    </w:p>
    <w:p>
      <w:pPr>
        <w:pStyle w:val="FirstParagraph"/>
      </w:pPr>
      <w:r>
        <w:t xml:space="preserve">This table is an engineering snapshot, not legal advice. Recheck repository versions/licenses at the exact commit chosen for a derivative.</w:t>
      </w:r>
      <w:r>
        <w:t xml:space="preserve"> </w:t>
      </w:r>
      <w:r>
        <w:t xml:space="preserve">## 16. CoachingReport v2 — analyst record, coaching plan and player brief</w:t>
      </w:r>
    </w:p>
    <w:bookmarkEnd w:id="163"/>
    <w:bookmarkStart w:id="164" w:name="analyst-record"/>
    <w:p>
      <w:pPr>
        <w:pStyle w:val="Heading3"/>
      </w:pPr>
      <w:r>
        <w:t xml:space="preserve">16.1 Analyst record</w:t>
      </w:r>
    </w:p>
    <w:p>
      <w:pPr>
        <w:pStyle w:val="FirstParagraph"/>
      </w:pPr>
      <w:r>
        <w:t xml:space="preserve">The analyst record is evidence-dense and auditable. It contains:</w:t>
      </w:r>
    </w:p>
    <w:p>
      <w:pPr>
        <w:pStyle w:val="Compact"/>
        <w:numPr>
          <w:ilvl w:val="0"/>
          <w:numId w:val="1070"/>
        </w:numPr>
      </w:pPr>
      <w:r>
        <w:t xml:space="preserve">analysis scope and corpus snapshot hashes;</w:t>
      </w:r>
    </w:p>
    <w:p>
      <w:pPr>
        <w:pStyle w:val="Compact"/>
        <w:numPr>
          <w:ilvl w:val="0"/>
          <w:numId w:val="1070"/>
        </w:numPr>
      </w:pPr>
      <w:r>
        <w:t xml:space="preserve">qualified TendencyEvidence IDs;</w:t>
      </w:r>
    </w:p>
    <w:p>
      <w:pPr>
        <w:pStyle w:val="Compact"/>
        <w:numPr>
          <w:ilvl w:val="0"/>
          <w:numId w:val="1070"/>
        </w:numPr>
      </w:pPr>
      <w:r>
        <w:t xml:space="preserve">deterministic evidence scope/lifecycle status;</w:t>
      </w:r>
    </w:p>
    <w:p>
      <w:pPr>
        <w:pStyle w:val="Compact"/>
        <w:numPr>
          <w:ilvl w:val="0"/>
          <w:numId w:val="1070"/>
        </w:numPr>
      </w:pPr>
      <w:r>
        <w:t xml:space="preserve">counts, intervals, coverage and holdout result;</w:t>
      </w:r>
    </w:p>
    <w:p>
      <w:pPr>
        <w:pStyle w:val="Compact"/>
        <w:numPr>
          <w:ilvl w:val="0"/>
          <w:numId w:val="1070"/>
        </w:numPr>
      </w:pPr>
      <w:r>
        <w:t xml:space="preserve">counterexamples and representative packet refs;</w:t>
      </w:r>
    </w:p>
    <w:p>
      <w:pPr>
        <w:pStyle w:val="Compact"/>
        <w:numPr>
          <w:ilvl w:val="0"/>
          <w:numId w:val="1070"/>
        </w:numPr>
      </w:pPr>
      <w:r>
        <w:t xml:space="preserve">mechanism hypotheses + alternatives;</w:t>
      </w:r>
    </w:p>
    <w:p>
      <w:pPr>
        <w:pStyle w:val="Compact"/>
        <w:numPr>
          <w:ilvl w:val="0"/>
          <w:numId w:val="1070"/>
        </w:numPr>
      </w:pPr>
      <w:r>
        <w:t xml:space="preserve">deep/spatial evidence requests/results;</w:t>
      </w:r>
    </w:p>
    <w:p>
      <w:pPr>
        <w:pStyle w:val="Compact"/>
        <w:numPr>
          <w:ilvl w:val="0"/>
          <w:numId w:val="1070"/>
        </w:numPr>
      </w:pPr>
      <w:r>
        <w:t xml:space="preserve">professional/peer context where available;</w:t>
      </w:r>
    </w:p>
    <w:p>
      <w:pPr>
        <w:pStyle w:val="Compact"/>
        <w:numPr>
          <w:ilvl w:val="0"/>
          <w:numId w:val="1070"/>
        </w:numPr>
      </w:pPr>
      <w:r>
        <w:t xml:space="preserve">limitations/UNKNOWN;</w:t>
      </w:r>
    </w:p>
    <w:p>
      <w:pPr>
        <w:pStyle w:val="Compact"/>
        <w:numPr>
          <w:ilvl w:val="0"/>
          <w:numId w:val="1070"/>
        </w:numPr>
      </w:pPr>
      <w:r>
        <w:t xml:space="preserve">model-run manifest;</w:t>
      </w:r>
    </w:p>
    <w:p>
      <w:pPr>
        <w:pStyle w:val="Compact"/>
        <w:numPr>
          <w:ilvl w:val="0"/>
          <w:numId w:val="1070"/>
        </w:numPr>
      </w:pPr>
      <w:r>
        <w:t xml:space="preserve">critic/gate outcomes;</w:t>
      </w:r>
    </w:p>
    <w:p>
      <w:pPr>
        <w:pStyle w:val="Compact"/>
        <w:numPr>
          <w:ilvl w:val="0"/>
          <w:numId w:val="1070"/>
        </w:numPr>
      </w:pPr>
      <w:r>
        <w:t xml:space="preserve">priority recommendation rationale.</w:t>
      </w:r>
    </w:p>
    <w:p>
      <w:pPr>
        <w:pStyle w:val="FirstParagraph"/>
      </w:pPr>
      <w:r>
        <w:t xml:space="preserve">Atomic claims should link to support refs and, where relevant, counterexample refs. Citations must be structural, not decorative.</w:t>
      </w:r>
    </w:p>
    <w:bookmarkEnd w:id="164"/>
    <w:bookmarkStart w:id="165" w:name="coachingplan"/>
    <w:p>
      <w:pPr>
        <w:pStyle w:val="Heading3"/>
      </w:pPr>
      <w:r>
        <w:t xml:space="preserve">16.2 CoachingPlan</w:t>
      </w:r>
    </w:p>
    <w:p>
      <w:pPr>
        <w:pStyle w:val="FirstParagraph"/>
      </w:pPr>
      <w:r>
        <w:t xml:space="preserve">A persistent machine object tracks:</w:t>
      </w:r>
    </w:p>
    <w:p>
      <w:pPr>
        <w:pStyle w:val="SourceCode"/>
      </w:pPr>
      <w:r>
        <w:rPr>
          <w:rStyle w:val="FunctionTok"/>
        </w:rPr>
        <w:t xml:space="preserve">{</w:t>
      </w:r>
      <w:r>
        <w:br/>
      </w:r>
      <w:r>
        <w:rPr>
          <w:rStyle w:val="NormalTok"/>
        </w:rPr>
        <w:t xml:space="preserve">  </w:t>
      </w:r>
      <w:r>
        <w:rPr>
          <w:rStyle w:val="DataTypeTok"/>
        </w:rPr>
        <w:t xml:space="preserve">"player_steamid"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"current_epoch"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"improving"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"watchlist"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"resolved_or_maintained"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"regressed"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"retired"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"intervention_history"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"next_retests"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The plan prevents every report from starting from zero and lets the product sequence learning over time.</w:t>
      </w:r>
    </w:p>
    <w:bookmarkEnd w:id="165"/>
    <w:bookmarkStart w:id="166" w:name="player-brief"/>
    <w:p>
      <w:pPr>
        <w:pStyle w:val="Heading3"/>
      </w:pPr>
      <w:r>
        <w:t xml:space="preserve">16.3 Player brief</w:t>
      </w:r>
    </w:p>
    <w:p>
      <w:pPr>
        <w:pStyle w:val="FirstParagraph"/>
      </w:pPr>
      <w:r>
        <w:t xml:space="preserve">Default:</w:t>
      </w:r>
      <w:r>
        <w:t xml:space="preserve"> </w:t>
      </w:r>
      <w:r>
        <w:rPr>
          <w:b/>
          <w:bCs/>
        </w:rPr>
        <w:t xml:space="preserve">one primary priority</w:t>
      </w:r>
      <w:r>
        <w:t xml:space="preserve">. A second is allowed only under explicit policy (for example, primary already improving or truly non-competing).</w:t>
      </w:r>
    </w:p>
    <w:p>
      <w:pPr>
        <w:pStyle w:val="BodyText"/>
      </w:pPr>
      <w:r>
        <w:t xml:space="preserve">Each active priority contains:</w:t>
      </w:r>
    </w:p>
    <w:p>
      <w:pPr>
        <w:pStyle w:val="Compact"/>
        <w:numPr>
          <w:ilvl w:val="0"/>
          <w:numId w:val="1071"/>
        </w:numPr>
      </w:pPr>
      <w:r>
        <w:t xml:space="preserve">concept title;</w:t>
      </w:r>
    </w:p>
    <w:p>
      <w:pPr>
        <w:pStyle w:val="Compact"/>
        <w:numPr>
          <w:ilvl w:val="0"/>
          <w:numId w:val="1071"/>
        </w:numPr>
      </w:pPr>
      <w:r>
        <w:t xml:space="preserve">honest scope (</w:t>
      </w:r>
      <w:r>
        <w:rPr>
          <w:rStyle w:val="VerbatimChar"/>
        </w:rPr>
        <w:t xml:space="preserve">across several FACEIT maps</w:t>
      </w:r>
      <w:r>
        <w:t xml:space="preserve">,</w:t>
      </w:r>
      <w:r>
        <w:t xml:space="preserve"> </w:t>
      </w:r>
      <w:r>
        <w:rPr>
          <w:rStyle w:val="VerbatimChar"/>
        </w:rPr>
        <w:t xml:space="preserve">on Mirage CT</w:t>
      </w:r>
      <w:r>
        <w:t xml:space="preserve">, etc.);</w:t>
      </w:r>
    </w:p>
    <w:p>
      <w:pPr>
        <w:pStyle w:val="Compact"/>
        <w:numPr>
          <w:ilvl w:val="0"/>
          <w:numId w:val="1071"/>
        </w:numPr>
      </w:pPr>
      <w:r>
        <w:t xml:space="preserve">one-sentence</w:t>
      </w:r>
      <w:r>
        <w:t xml:space="preserve"> </w:t>
      </w:r>
      <w:r>
        <w:t xml:space="preserve">“</w:t>
      </w:r>
      <w:r>
        <w:t xml:space="preserve">what keeps happening</w:t>
      </w:r>
      <w:r>
        <w:t xml:space="preserve">”</w:t>
      </w:r>
      <w:r>
        <w:t xml:space="preserve">;</w:t>
      </w:r>
    </w:p>
    <w:p>
      <w:pPr>
        <w:pStyle w:val="Compact"/>
        <w:numPr>
          <w:ilvl w:val="0"/>
          <w:numId w:val="1071"/>
        </w:numPr>
      </w:pPr>
      <w:r>
        <w:t xml:space="preserve">why it costs rounds / blocks consistency;</w:t>
      </w:r>
    </w:p>
    <w:p>
      <w:pPr>
        <w:pStyle w:val="Compact"/>
        <w:numPr>
          <w:ilvl w:val="0"/>
          <w:numId w:val="1071"/>
        </w:numPr>
      </w:pPr>
      <w:r>
        <w:rPr>
          <w:b/>
          <w:bCs/>
        </w:rPr>
        <w:t xml:space="preserve">cue</w:t>
      </w:r>
      <w:r>
        <w:t xml:space="preserve"> </w:t>
      </w:r>
      <w:r>
        <w:t xml:space="preserve">— what to notice/do in the moment;</w:t>
      </w:r>
    </w:p>
    <w:p>
      <w:pPr>
        <w:pStyle w:val="Compact"/>
        <w:numPr>
          <w:ilvl w:val="0"/>
          <w:numId w:val="1071"/>
        </w:numPr>
      </w:pPr>
      <w:r>
        <w:rPr>
          <w:b/>
          <w:bCs/>
        </w:rPr>
        <w:t xml:space="preserve">drill</w:t>
      </w:r>
      <w:r>
        <w:t xml:space="preserve"> </w:t>
      </w:r>
      <w:r>
        <w:t xml:space="preserve">— constrained practice with rapid feedback;</w:t>
      </w:r>
    </w:p>
    <w:p>
      <w:pPr>
        <w:pStyle w:val="Compact"/>
        <w:numPr>
          <w:ilvl w:val="0"/>
          <w:numId w:val="1071"/>
        </w:numPr>
      </w:pPr>
      <w:r>
        <w:rPr>
          <w:b/>
          <w:bCs/>
        </w:rPr>
        <w:t xml:space="preserve">teaching media</w:t>
      </w:r>
      <w:r>
        <w:t xml:space="preserve"> </w:t>
      </w:r>
      <w:r>
        <w:t xml:space="preserve">— 0–2 guided examples appropriate to the skill;</w:t>
      </w:r>
    </w:p>
    <w:p>
      <w:pPr>
        <w:pStyle w:val="Compact"/>
        <w:numPr>
          <w:ilvl w:val="0"/>
          <w:numId w:val="1071"/>
        </w:numPr>
      </w:pPr>
      <w:r>
        <w:rPr>
          <w:b/>
          <w:bCs/>
        </w:rPr>
        <w:t xml:space="preserve">match test</w:t>
      </w:r>
      <w:r>
        <w:t xml:space="preserve"> </w:t>
      </w:r>
      <w:r>
        <w:t xml:space="preserve">— transfer metric for the next epoch;</w:t>
      </w:r>
    </w:p>
    <w:p>
      <w:pPr>
        <w:pStyle w:val="Compact"/>
        <w:numPr>
          <w:ilvl w:val="0"/>
          <w:numId w:val="1071"/>
        </w:numPr>
      </w:pPr>
      <w:r>
        <w:rPr>
          <w:b/>
          <w:bCs/>
        </w:rPr>
        <w:t xml:space="preserve">balancing metric</w:t>
      </w:r>
      <w:r>
        <w:t xml:space="preserve"> </w:t>
      </w:r>
      <w:r>
        <w:t xml:space="preserve">— prevents gaming/Goodhart;</w:t>
      </w:r>
    </w:p>
    <w:p>
      <w:pPr>
        <w:pStyle w:val="Compact"/>
        <w:numPr>
          <w:ilvl w:val="0"/>
          <w:numId w:val="1071"/>
        </w:numPr>
      </w:pPr>
      <w:r>
        <w:t xml:space="preserve">evidence grade (</w:t>
      </w:r>
      <w:r>
        <w:rPr>
          <w:rStyle w:val="VerbatimChar"/>
        </w:rPr>
        <w:t xml:space="preserve">high|moderate|watchlist</w:t>
      </w:r>
      <w:r>
        <w:t xml:space="preserve">) supplied by deterministic policy;</w:t>
      </w:r>
    </w:p>
    <w:p>
      <w:pPr>
        <w:pStyle w:val="Compact"/>
        <w:numPr>
          <w:ilvl w:val="0"/>
          <w:numId w:val="1071"/>
        </w:numPr>
      </w:pPr>
      <w:r>
        <w:t xml:space="preserve">optional short</w:t>
      </w:r>
      <w:r>
        <w:t xml:space="preserve"> </w:t>
      </w:r>
      <w:r>
        <w:t xml:space="preserve">“</w:t>
      </w:r>
      <w:r>
        <w:t xml:space="preserve">keep doing</w:t>
      </w:r>
      <w:r>
        <w:t xml:space="preserve">”</w:t>
      </w:r>
      <w:r>
        <w:t xml:space="preserve"> </w:t>
      </w:r>
      <w:r>
        <w:t xml:space="preserve">reinforcement.</w:t>
      </w:r>
    </w:p>
    <w:bookmarkEnd w:id="166"/>
    <w:bookmarkStart w:id="167" w:name="example-player-facing-shape"/>
    <w:p>
      <w:pPr>
        <w:pStyle w:val="Heading3"/>
      </w:pPr>
      <w:r>
        <w:t xml:space="preserve">16.4 Example player-facing shape</w:t>
      </w:r>
    </w:p>
    <w:p>
      <w:pPr>
        <w:pStyle w:val="BlockText"/>
      </w:pPr>
      <w:r>
        <w:rPr>
          <w:b/>
          <w:bCs/>
        </w:rPr>
        <w:t xml:space="preserve">CONNECT YOUR SECOND FIGHT</w:t>
      </w:r>
      <w:r>
        <w:br/>
      </w:r>
      <w:r>
        <w:t xml:space="preserve">This keeps showing up across several FACEIT maps: after you create the first contact, the next fight is more likely to happen when your closest useful teammate cannot join it.</w:t>
      </w:r>
      <w:r>
        <w:br/>
      </w:r>
      <w:r>
        <w:rPr>
          <w:b/>
          <w:bCs/>
        </w:rPr>
        <w:t xml:space="preserve">Cue:</w:t>
      </w:r>
      <w:r>
        <w:t xml:space="preserve"> </w:t>
      </w:r>
      <w:r>
        <w:t xml:space="preserve">before re-engaging, ask:</w:t>
      </w:r>
      <w:r>
        <w:t xml:space="preserve"> </w:t>
      </w:r>
      <w:r>
        <w:rPr>
          <w:i/>
          <w:iCs/>
        </w:rPr>
        <w:t xml:space="preserve">“</w:t>
      </w:r>
      <w:r>
        <w:rPr>
          <w:i/>
          <w:iCs/>
        </w:rPr>
        <w:t xml:space="preserve">Who can play the consequence with me?</w:t>
      </w:r>
      <w:r>
        <w:rPr>
          <w:i/>
          <w:iCs/>
        </w:rPr>
        <w:t xml:space="preserve">”</w:t>
      </w:r>
      <w:r>
        <w:br/>
      </w:r>
      <w:r>
        <w:rPr>
          <w:b/>
          <w:bCs/>
        </w:rPr>
        <w:t xml:space="preserve">Drill:</w:t>
      </w:r>
      <w:r>
        <w:t xml:space="preserve"> </w:t>
      </w:r>
      <w:r>
        <w:t xml:space="preserve">15 minutes of retake/DM reps where a second peek is only allowed after you consciously identify the teammate/cover relationship. The goal is correct recognition, not K/D.</w:t>
      </w:r>
      <w:r>
        <w:br/>
      </w:r>
      <w:r>
        <w:rPr>
          <w:b/>
          <w:bCs/>
        </w:rPr>
        <w:t xml:space="preserve">Watch:</w:t>
      </w:r>
      <w:r>
        <w:t xml:space="preserve"> </w:t>
      </w:r>
      <w:r>
        <w:t xml:space="preserve">one typical spacing clip + one self-model-good contrast.</w:t>
      </w:r>
      <w:r>
        <w:br/>
      </w:r>
      <w:r>
        <w:rPr>
          <w:b/>
          <w:bCs/>
        </w:rPr>
        <w:t xml:space="preserve">Match test:</w:t>
      </w:r>
      <w:r>
        <w:t xml:space="preserve"> </w:t>
      </w:r>
      <w:r>
        <w:t xml:space="preserve">second-fight connectivity rate.</w:t>
      </w:r>
      <w:r>
        <w:br/>
      </w:r>
      <w:r>
        <w:rPr>
          <w:b/>
          <w:bCs/>
        </w:rPr>
        <w:t xml:space="preserve">Countermetric:</w:t>
      </w:r>
      <w:r>
        <w:t xml:space="preserve"> </w:t>
      </w:r>
      <w:r>
        <w:t xml:space="preserve">opening/impact attempt rate, so</w:t>
      </w:r>
      <w:r>
        <w:t xml:space="preserve"> </w:t>
      </w:r>
      <w:r>
        <w:t xml:space="preserve">“</w:t>
      </w:r>
      <w:r>
        <w:t xml:space="preserve">improvement</w:t>
      </w:r>
      <w:r>
        <w:t xml:space="preserve">”</w:t>
      </w:r>
      <w:r>
        <w:t xml:space="preserve"> </w:t>
      </w:r>
      <w:r>
        <w:t xml:space="preserve">cannot come from simply refusing useful fights.</w:t>
      </w:r>
    </w:p>
    <w:p>
      <w:pPr>
        <w:pStyle w:val="FirstParagraph"/>
      </w:pPr>
      <w:r>
        <w:t xml:space="preserve">No raw ticks, packet IDs, world coordinates or statistical exposition belong in this block.</w:t>
      </w:r>
      <w:r>
        <w:t xml:space="preserve"> </w:t>
      </w:r>
      <w:r>
        <w:t xml:space="preserve">## 17. Coaching language and output-safety contract</w:t>
      </w:r>
    </w:p>
    <w:bookmarkEnd w:id="167"/>
    <w:bookmarkStart w:id="168" w:name="use-player-language"/>
    <w:p>
      <w:pPr>
        <w:pStyle w:val="Heading3"/>
      </w:pPr>
      <w:r>
        <w:t xml:space="preserve">17.1 Use player language</w:t>
      </w:r>
    </w:p>
    <w:p>
      <w:pPr>
        <w:pStyle w:val="FirstParagraph"/>
      </w:pPr>
      <w:r>
        <w:t xml:space="preserve">Translate implementation telemetry before delivery. Player prose should not contain:</w:t>
      </w:r>
    </w:p>
    <w:p>
      <w:pPr>
        <w:pStyle w:val="Compact"/>
        <w:numPr>
          <w:ilvl w:val="0"/>
          <w:numId w:val="1072"/>
        </w:numPr>
      </w:pPr>
      <w:r>
        <w:t xml:space="preserve">raw tick numbers;</w:t>
      </w:r>
    </w:p>
    <w:p>
      <w:pPr>
        <w:pStyle w:val="Compact"/>
        <w:numPr>
          <w:ilvl w:val="0"/>
          <w:numId w:val="1072"/>
        </w:numPr>
      </w:pPr>
      <w:r>
        <w:rPr>
          <w:rStyle w:val="VerbatimChar"/>
        </w:rPr>
        <w:t xml:space="preserve">canonical_interval_resolved</w:t>
      </w:r>
      <w:r>
        <w:t xml:space="preserve">;</w:t>
      </w:r>
    </w:p>
    <w:p>
      <w:pPr>
        <w:pStyle w:val="Compact"/>
        <w:numPr>
          <w:ilvl w:val="0"/>
          <w:numId w:val="1072"/>
        </w:numPr>
      </w:pPr>
      <w:r>
        <w:rPr>
          <w:rStyle w:val="VerbatimChar"/>
        </w:rPr>
        <w:t xml:space="preserve">raycast</w:t>
      </w:r>
      <w:r>
        <w:t xml:space="preserve">,</w:t>
      </w:r>
      <w:r>
        <w:t xml:space="preserve"> </w:t>
      </w:r>
      <w:r>
        <w:rPr>
          <w:rStyle w:val="VerbatimChar"/>
        </w:rPr>
        <w:t xml:space="preserve">BVH</w:t>
      </w:r>
      <w:r>
        <w:t xml:space="preserve">,</w:t>
      </w:r>
      <w:r>
        <w:t xml:space="preserve"> </w:t>
      </w:r>
      <w:r>
        <w:rPr>
          <w:rStyle w:val="VerbatimChar"/>
        </w:rPr>
        <w:t xml:space="preserve">VPhys</w:t>
      </w:r>
      <w:r>
        <w:t xml:space="preserve">,</w:t>
      </w:r>
      <w:r>
        <w:t xml:space="preserve"> </w:t>
      </w:r>
      <w:r>
        <w:rPr>
          <w:rStyle w:val="VerbatimChar"/>
        </w:rPr>
        <w:t xml:space="preserve">JSON</w:t>
      </w:r>
      <w:r>
        <w:t xml:space="preserve">,</w:t>
      </w:r>
      <w:r>
        <w:t xml:space="preserve"> </w:t>
      </w:r>
      <w:r>
        <w:rPr>
          <w:rStyle w:val="VerbatimChar"/>
        </w:rPr>
        <w:t xml:space="preserve">packet_id</w:t>
      </w:r>
      <w:r>
        <w:t xml:space="preserve">;</w:t>
      </w:r>
    </w:p>
    <w:p>
      <w:pPr>
        <w:pStyle w:val="Compact"/>
        <w:numPr>
          <w:ilvl w:val="0"/>
          <w:numId w:val="1072"/>
        </w:numPr>
      </w:pPr>
      <w:r>
        <w:t xml:space="preserve">parser/schema names;</w:t>
      </w:r>
    </w:p>
    <w:p>
      <w:pPr>
        <w:pStyle w:val="Compact"/>
        <w:numPr>
          <w:ilvl w:val="0"/>
          <w:numId w:val="1072"/>
        </w:numPr>
      </w:pPr>
      <w:r>
        <w:t xml:space="preserve">unexplained statistical jargon.</w:t>
      </w:r>
    </w:p>
    <w:bookmarkEnd w:id="168"/>
    <w:bookmarkStart w:id="169" w:name="teach-concepts-not-telemetry"/>
    <w:p>
      <w:pPr>
        <w:pStyle w:val="Heading3"/>
      </w:pPr>
      <w:r>
        <w:t xml:space="preserve">17.2 Teach concepts, not telemetry</w:t>
      </w:r>
    </w:p>
    <w:p>
      <w:pPr>
        <w:pStyle w:val="FirstParagraph"/>
      </w:pPr>
      <w:r>
        <w:t xml:space="preserve">Internal evidence may be technical. Player advice should answer:</w:t>
      </w:r>
    </w:p>
    <w:p>
      <w:pPr>
        <w:pStyle w:val="Compact"/>
        <w:numPr>
          <w:ilvl w:val="0"/>
          <w:numId w:val="1073"/>
        </w:numPr>
      </w:pPr>
      <w:r>
        <w:t xml:space="preserve">what keeps happening;</w:t>
      </w:r>
    </w:p>
    <w:p>
      <w:pPr>
        <w:pStyle w:val="Compact"/>
        <w:numPr>
          <w:ilvl w:val="0"/>
          <w:numId w:val="1073"/>
        </w:numPr>
      </w:pPr>
      <w:r>
        <w:t xml:space="preserve">why it matters;</w:t>
      </w:r>
    </w:p>
    <w:p>
      <w:pPr>
        <w:pStyle w:val="Compact"/>
        <w:numPr>
          <w:ilvl w:val="0"/>
          <w:numId w:val="1073"/>
        </w:numPr>
      </w:pPr>
      <w:r>
        <w:t xml:space="preserve">what to notice;</w:t>
      </w:r>
    </w:p>
    <w:p>
      <w:pPr>
        <w:pStyle w:val="Compact"/>
        <w:numPr>
          <w:ilvl w:val="0"/>
          <w:numId w:val="1073"/>
        </w:numPr>
      </w:pPr>
      <w:r>
        <w:t xml:space="preserve">what to do;</w:t>
      </w:r>
    </w:p>
    <w:p>
      <w:pPr>
        <w:pStyle w:val="Compact"/>
        <w:numPr>
          <w:ilvl w:val="0"/>
          <w:numId w:val="1073"/>
        </w:numPr>
      </w:pPr>
      <w:r>
        <w:t xml:space="preserve">how to practice it;</w:t>
      </w:r>
    </w:p>
    <w:p>
      <w:pPr>
        <w:pStyle w:val="Compact"/>
        <w:numPr>
          <w:ilvl w:val="0"/>
          <w:numId w:val="1073"/>
        </w:numPr>
      </w:pPr>
      <w:r>
        <w:t xml:space="preserve">how transfer will be measured.</w:t>
      </w:r>
    </w:p>
    <w:bookmarkEnd w:id="169"/>
    <w:bookmarkStart w:id="170" w:name="one-off-moments-are-not-tendencies"/>
    <w:p>
      <w:pPr>
        <w:pStyle w:val="Heading3"/>
      </w:pPr>
      <w:r>
        <w:t xml:space="preserve">17.3 One-off moments are not tendencies</w:t>
      </w:r>
    </w:p>
    <w:p>
      <w:pPr>
        <w:pStyle w:val="FirstParagraph"/>
      </w:pPr>
      <w:r>
        <w:t xml:space="preserve">A single situation may be:</w:t>
      </w:r>
    </w:p>
    <w:p>
      <w:pPr>
        <w:pStyle w:val="Compact"/>
        <w:numPr>
          <w:ilvl w:val="0"/>
          <w:numId w:val="1074"/>
        </w:numPr>
      </w:pPr>
      <w:r>
        <w:t xml:space="preserve">a replay example;</w:t>
      </w:r>
    </w:p>
    <w:p>
      <w:pPr>
        <w:pStyle w:val="Compact"/>
        <w:numPr>
          <w:ilvl w:val="0"/>
          <w:numId w:val="1074"/>
        </w:numPr>
      </w:pPr>
      <w:r>
        <w:t xml:space="preserve">a mechanism clue;</w:t>
      </w:r>
    </w:p>
    <w:p>
      <w:pPr>
        <w:pStyle w:val="Compact"/>
        <w:numPr>
          <w:ilvl w:val="0"/>
          <w:numId w:val="1074"/>
        </w:numPr>
      </w:pPr>
      <w:r>
        <w:t xml:space="preserve">a watchlist observation.</w:t>
      </w:r>
    </w:p>
    <w:p>
      <w:pPr>
        <w:pStyle w:val="FirstParagraph"/>
      </w:pPr>
      <w:r>
        <w:t xml:space="preserve">It is not automatically a coaching priority.</w:t>
      </w:r>
    </w:p>
    <w:bookmarkEnd w:id="170"/>
    <w:bookmarkStart w:id="171" w:name="scope-words-matter"/>
    <w:p>
      <w:pPr>
        <w:pStyle w:val="Heading3"/>
      </w:pPr>
      <w:r>
        <w:t xml:space="preserve">17.4 Scope words matter</w:t>
      </w:r>
    </w:p>
    <w:p>
      <w:pPr>
        <w:pStyle w:val="FirstParagraph"/>
      </w:pPr>
      <w:r>
        <w:t xml:space="preserve">Use scope the evidence earned:</w:t>
      </w:r>
    </w:p>
    <w:p>
      <w:pPr>
        <w:pStyle w:val="Compact"/>
        <w:numPr>
          <w:ilvl w:val="0"/>
          <w:numId w:val="1075"/>
        </w:numPr>
      </w:pPr>
      <w:r>
        <w:t xml:space="preserve">“</w:t>
      </w:r>
      <w:r>
        <w:t xml:space="preserve">in this match</w:t>
      </w:r>
      <w:r>
        <w:t xml:space="preserve">”</w:t>
      </w:r>
      <w:r>
        <w:t xml:space="preserve">;</w:t>
      </w:r>
    </w:p>
    <w:p>
      <w:pPr>
        <w:pStyle w:val="Compact"/>
        <w:numPr>
          <w:ilvl w:val="0"/>
          <w:numId w:val="1075"/>
        </w:numPr>
      </w:pPr>
      <w:r>
        <w:t xml:space="preserve">“</w:t>
      </w:r>
      <w:r>
        <w:t xml:space="preserve">on Mirage CT</w:t>
      </w:r>
      <w:r>
        <w:t xml:space="preserve">”</w:t>
      </w:r>
      <w:r>
        <w:t xml:space="preserve">;</w:t>
      </w:r>
    </w:p>
    <w:p>
      <w:pPr>
        <w:pStyle w:val="Compact"/>
        <w:numPr>
          <w:ilvl w:val="0"/>
          <w:numId w:val="1075"/>
        </w:numPr>
      </w:pPr>
      <w:r>
        <w:t xml:space="preserve">“</w:t>
      </w:r>
      <w:r>
        <w:t xml:space="preserve">across several FACEIT maps</w:t>
      </w:r>
      <w:r>
        <w:t xml:space="preserve">”</w:t>
      </w:r>
      <w:r>
        <w:t xml:space="preserve">;</w:t>
      </w:r>
    </w:p>
    <w:p>
      <w:pPr>
        <w:pStyle w:val="Compact"/>
        <w:numPr>
          <w:ilvl w:val="0"/>
          <w:numId w:val="1075"/>
        </w:numPr>
      </w:pPr>
      <w:r>
        <w:t xml:space="preserve">“</w:t>
      </w:r>
      <w:r>
        <w:t xml:space="preserve">across multiple epochs.</w:t>
      </w:r>
      <w:r>
        <w:t xml:space="preserve">”</w:t>
      </w:r>
    </w:p>
    <w:p>
      <w:pPr>
        <w:pStyle w:val="FirstParagraph"/>
      </w:pPr>
      <w:r>
        <w:t xml:space="preserve">Avoid</w:t>
      </w:r>
      <w:r>
        <w:t xml:space="preserve"> </w:t>
      </w:r>
      <w:r>
        <w:rPr>
          <w:rStyle w:val="VerbatimChar"/>
        </w:rPr>
        <w:t xml:space="preserve">always</w:t>
      </w:r>
      <w:r>
        <w:t xml:space="preserve">,</w:t>
      </w:r>
      <w:r>
        <w:t xml:space="preserve"> </w:t>
      </w:r>
      <w:r>
        <w:rPr>
          <w:rStyle w:val="VerbatimChar"/>
        </w:rPr>
        <w:t xml:space="preserve">never</w:t>
      </w:r>
      <w:r>
        <w:t xml:space="preserve">, or global identity statements unless the deterministic evidence actually supports that scope.</w:t>
      </w:r>
    </w:p>
    <w:bookmarkEnd w:id="171"/>
    <w:bookmarkStart w:id="172" w:name="X841201704a92848863f49c66cd8c10253b39cb5"/>
    <w:p>
      <w:pPr>
        <w:pStyle w:val="Heading3"/>
      </w:pPr>
      <w:r>
        <w:t xml:space="preserve">17.5 No psychological diagnosis from game-state proxies</w:t>
      </w:r>
    </w:p>
    <w:p>
      <w:pPr>
        <w:pStyle w:val="FirstParagraph"/>
      </w:pPr>
      <w:r>
        <w:t xml:space="preserve">Score differential, streak and economy may be described as game-state context. Do not translate them into</w:t>
      </w:r>
      <w:r>
        <w:t xml:space="preserve"> </w:t>
      </w:r>
      <w:r>
        <w:t xml:space="preserve">“</w:t>
      </w:r>
      <w:r>
        <w:t xml:space="preserve">tilt,</w:t>
      </w:r>
      <w:r>
        <w:t xml:space="preserve">”</w:t>
      </w:r>
      <w:r>
        <w:t xml:space="preserve"> </w:t>
      </w:r>
      <w:r>
        <w:t xml:space="preserve">panic, confidence, mental state or intent without direct evidence.</w:t>
      </w:r>
    </w:p>
    <w:bookmarkEnd w:id="172"/>
    <w:bookmarkStart w:id="173" w:name="automated-delivery-gates"/>
    <w:p>
      <w:pPr>
        <w:pStyle w:val="Heading3"/>
      </w:pPr>
      <w:r>
        <w:t xml:space="preserve">17.6 Automated delivery gates</w:t>
      </w:r>
    </w:p>
    <w:p>
      <w:pPr>
        <w:pStyle w:val="FirstParagraph"/>
      </w:pPr>
      <w:r>
        <w:t xml:space="preserve">Before a player brief is accepted, deterministic checks should reject:</w:t>
      </w:r>
    </w:p>
    <w:p>
      <w:pPr>
        <w:pStyle w:val="Compact"/>
        <w:numPr>
          <w:ilvl w:val="0"/>
          <w:numId w:val="1076"/>
        </w:numPr>
      </w:pPr>
      <w:r>
        <w:t xml:space="preserve">raw tick/telemetry vocabulary;</w:t>
      </w:r>
    </w:p>
    <w:p>
      <w:pPr>
        <w:pStyle w:val="Compact"/>
        <w:numPr>
          <w:ilvl w:val="0"/>
          <w:numId w:val="1076"/>
        </w:numPr>
      </w:pPr>
      <w:r>
        <w:t xml:space="preserve">too many active priorities;</w:t>
      </w:r>
    </w:p>
    <w:p>
      <w:pPr>
        <w:pStyle w:val="Compact"/>
        <w:numPr>
          <w:ilvl w:val="0"/>
          <w:numId w:val="1076"/>
        </w:numPr>
      </w:pPr>
      <w:r>
        <w:t xml:space="preserve">priority missing a cue;</w:t>
      </w:r>
    </w:p>
    <w:p>
      <w:pPr>
        <w:pStyle w:val="Compact"/>
        <w:numPr>
          <w:ilvl w:val="0"/>
          <w:numId w:val="1076"/>
        </w:numPr>
      </w:pPr>
      <w:r>
        <w:t xml:space="preserve">priority missing a drill where the family requires practice;</w:t>
      </w:r>
    </w:p>
    <w:p>
      <w:pPr>
        <w:pStyle w:val="Compact"/>
        <w:numPr>
          <w:ilvl w:val="0"/>
          <w:numId w:val="1076"/>
        </w:numPr>
      </w:pPr>
      <w:r>
        <w:t xml:space="preserve">priority missing match test/countermetric;</w:t>
      </w:r>
    </w:p>
    <w:p>
      <w:pPr>
        <w:pStyle w:val="Compact"/>
        <w:numPr>
          <w:ilvl w:val="0"/>
          <w:numId w:val="1076"/>
        </w:numPr>
      </w:pPr>
      <w:r>
        <w:t xml:space="preserve">global wording from local evidence;</w:t>
      </w:r>
    </w:p>
    <w:p>
      <w:pPr>
        <w:pStyle w:val="Compact"/>
        <w:numPr>
          <w:ilvl w:val="0"/>
          <w:numId w:val="1076"/>
        </w:numPr>
      </w:pPr>
      <w:r>
        <w:t xml:space="preserve">unsupported causal language;</w:t>
      </w:r>
    </w:p>
    <w:p>
      <w:pPr>
        <w:pStyle w:val="Compact"/>
        <w:numPr>
          <w:ilvl w:val="0"/>
          <w:numId w:val="1076"/>
        </w:numPr>
      </w:pPr>
      <w:r>
        <w:t xml:space="preserve">2D replay used as proof for a modality it cannot show.</w:t>
      </w:r>
    </w:p>
    <w:p>
      <w:pPr>
        <w:pStyle w:val="FirstParagraph"/>
      </w:pPr>
      <w:r>
        <w:t xml:space="preserve">An optional critic-model pass can add a second layer, but it does not replace these rules.</w:t>
      </w:r>
      <w:r>
        <w:t xml:space="preserve"> </w:t>
      </w:r>
      <w:r>
        <w:t xml:space="preserve">## 18. Professional and peer reference framework</w:t>
      </w:r>
    </w:p>
    <w:p>
      <w:pPr>
        <w:pStyle w:val="BodyText"/>
      </w:pPr>
      <w:r>
        <w:t xml:space="preserve">Reference cohorts remain useful, but v2.1 distinguishes</w:t>
      </w:r>
      <w:r>
        <w:t xml:space="preserve"> </w:t>
      </w:r>
      <w:r>
        <w:rPr>
          <w:b/>
          <w:bCs/>
        </w:rPr>
        <w:t xml:space="preserve">personal coaching worth</w:t>
      </w:r>
      <w:r>
        <w:t xml:space="preserve"> </w:t>
      </w:r>
      <w:r>
        <w:t xml:space="preserve">from</w:t>
      </w:r>
      <w:r>
        <w:t xml:space="preserve"> </w:t>
      </w:r>
      <w:r>
        <w:rPr>
          <w:b/>
          <w:bCs/>
        </w:rPr>
        <w:t xml:space="preserve">population unusualness</w:t>
      </w:r>
      <w:r>
        <w:t xml:space="preserve">.</w:t>
      </w:r>
    </w:p>
    <w:bookmarkEnd w:id="173"/>
    <w:bookmarkStart w:id="174" w:name="layer-1-player-internal-baseline"/>
    <w:p>
      <w:pPr>
        <w:pStyle w:val="Heading3"/>
      </w:pPr>
      <w:r>
        <w:t xml:space="preserve">18.1 Layer 1 — player internal baseline</w:t>
      </w:r>
    </w:p>
    <w:p>
      <w:pPr>
        <w:pStyle w:val="FirstParagraph"/>
      </w:pPr>
      <w:r>
        <w:t xml:space="preserve">Primary comparison for longitudinal coaching:</w:t>
      </w:r>
    </w:p>
    <w:p>
      <w:pPr>
        <w:pStyle w:val="Compact"/>
        <w:numPr>
          <w:ilvl w:val="0"/>
          <w:numId w:val="1077"/>
        </w:numPr>
      </w:pPr>
      <w:r>
        <w:t xml:space="preserve">this player vs prior epochs;</w:t>
      </w:r>
    </w:p>
    <w:p>
      <w:pPr>
        <w:pStyle w:val="Compact"/>
        <w:numPr>
          <w:ilvl w:val="0"/>
          <w:numId w:val="1077"/>
        </w:numPr>
      </w:pPr>
      <w:r>
        <w:t xml:space="preserve">same map/side/role proxy where possible;</w:t>
      </w:r>
    </w:p>
    <w:p>
      <w:pPr>
        <w:pStyle w:val="Compact"/>
        <w:numPr>
          <w:ilvl w:val="0"/>
          <w:numId w:val="1077"/>
        </w:numPr>
      </w:pPr>
      <w:r>
        <w:t xml:space="preserve">same opportunity definition;</w:t>
      </w:r>
    </w:p>
    <w:p>
      <w:pPr>
        <w:pStyle w:val="Compact"/>
        <w:numPr>
          <w:ilvl w:val="0"/>
          <w:numId w:val="1077"/>
        </w:numPr>
      </w:pPr>
      <w:r>
        <w:t xml:space="preserve">uncertainty/coverage shown.</w:t>
      </w:r>
    </w:p>
    <w:bookmarkEnd w:id="174"/>
    <w:bookmarkStart w:id="175" w:name="layer-2-comparable-faceit-peer-reference"/>
    <w:p>
      <w:pPr>
        <w:pStyle w:val="Heading3"/>
      </w:pPr>
      <w:r>
        <w:t xml:space="preserve">18.2 Layer 2 — comparable FACEIT / peer reference</w:t>
      </w:r>
    </w:p>
    <w:p>
      <w:pPr>
        <w:pStyle w:val="FirstParagraph"/>
      </w:pPr>
      <w:r>
        <w:t xml:space="preserve">Where sufficiently comparable, reference data can show whether a rate is unusual for similar players/contexts or supply a conservative prior for shrinkage.</w:t>
      </w:r>
    </w:p>
    <w:p>
      <w:pPr>
        <w:pStyle w:val="BodyText"/>
      </w:pPr>
      <w:r>
        <w:t xml:space="preserve">It is</w:t>
      </w:r>
      <w:r>
        <w:t xml:space="preserve"> </w:t>
      </w:r>
      <w:r>
        <w:rPr>
          <w:b/>
          <w:bCs/>
        </w:rPr>
        <w:t xml:space="preserve">not a universal promotion gate</w:t>
      </w:r>
      <w:r>
        <w:t xml:space="preserve">. A costly repeated behavior can be worth coaching even if common at the rank.</w:t>
      </w:r>
    </w:p>
    <w:bookmarkEnd w:id="175"/>
    <w:bookmarkStart w:id="176" w:name="layer-3-tournamentpro-context"/>
    <w:p>
      <w:pPr>
        <w:pStyle w:val="Heading3"/>
      </w:pPr>
      <w:r>
        <w:t xml:space="preserve">18.3 Layer 3 — tournament/pro context</w:t>
      </w:r>
    </w:p>
    <w:p>
      <w:pPr>
        <w:pStyle w:val="FirstParagraph"/>
      </w:pPr>
      <w:r>
        <w:t xml:space="preserve">Tournament reference is contextual, not a target. Structured-team protocols and role obligations differ from solo queue.</w:t>
      </w:r>
    </w:p>
    <w:bookmarkEnd w:id="176"/>
    <w:bookmarkStart w:id="177" w:name="patchversion-provenance"/>
    <w:p>
      <w:pPr>
        <w:pStyle w:val="Heading3"/>
      </w:pPr>
      <w:r>
        <w:t xml:space="preserve">18.4 Patch/version provenance</w:t>
      </w:r>
    </w:p>
    <w:p>
      <w:pPr>
        <w:pStyle w:val="FirstParagraph"/>
      </w:pPr>
      <w:r>
        <w:t xml:space="preserve">Reference comparisons should include game build/map version/ruleset provenance where available. Material patch/map differences downgrade comparison confidence.</w:t>
      </w:r>
      <w:r>
        <w:t xml:space="preserve"> </w:t>
      </w:r>
      <w:r>
        <w:t xml:space="preserve">## 19. Deep evidence loop</w:t>
      </w:r>
    </w:p>
    <w:p>
      <w:pPr>
        <w:pStyle w:val="BodyText"/>
      </w:pPr>
      <w:r>
        <w:t xml:space="preserve">Deep evidence remains important, but it is</w:t>
      </w:r>
      <w:r>
        <w:t xml:space="preserve"> </w:t>
      </w:r>
      <w:r>
        <w:rPr>
          <w:b/>
          <w:bCs/>
        </w:rPr>
        <w:t xml:space="preserve">not the next critical-path milestone</w:t>
      </w:r>
      <w:r>
        <w:t xml:space="preserve">.</w:t>
      </w:r>
    </w:p>
    <w:p>
      <w:pPr>
        <w:pStyle w:val="BodyText"/>
      </w:pPr>
      <w:r>
        <w:t xml:space="preserve">A working Plane C + player brief + drill/match-test loop must exist first. Deep evidence is then requested when a qualified tendency has a mechanism question that broad evidence cannot resolve.</w:t>
      </w:r>
    </w:p>
    <w:p>
      <w:pPr>
        <w:pStyle w:val="BodyText"/>
      </w:pPr>
      <w:r>
        <w:t xml:space="preserve">Request schema must specify:</w:t>
      </w:r>
    </w:p>
    <w:p>
      <w:pPr>
        <w:pStyle w:val="Compact"/>
        <w:numPr>
          <w:ilvl w:val="0"/>
          <w:numId w:val="1078"/>
        </w:numPr>
      </w:pPr>
      <w:r>
        <w:t xml:space="preserve">tendency/family ID;</w:t>
      </w:r>
    </w:p>
    <w:p>
      <w:pPr>
        <w:pStyle w:val="Compact"/>
        <w:numPr>
          <w:ilvl w:val="0"/>
          <w:numId w:val="1078"/>
        </w:numPr>
      </w:pPr>
      <w:r>
        <w:t xml:space="preserve">exact demo/round/window/player;</w:t>
      </w:r>
    </w:p>
    <w:p>
      <w:pPr>
        <w:pStyle w:val="Compact"/>
        <w:numPr>
          <w:ilvl w:val="0"/>
          <w:numId w:val="1078"/>
        </w:numPr>
      </w:pPr>
      <w:r>
        <w:t xml:space="preserve">evidence type requested;</w:t>
      </w:r>
    </w:p>
    <w:p>
      <w:pPr>
        <w:pStyle w:val="Compact"/>
        <w:numPr>
          <w:ilvl w:val="0"/>
          <w:numId w:val="1078"/>
        </w:numPr>
      </w:pPr>
      <w:r>
        <w:t xml:space="preserve">question the evidence could change;</w:t>
      </w:r>
    </w:p>
    <w:p>
      <w:pPr>
        <w:pStyle w:val="Compact"/>
        <w:numPr>
          <w:ilvl w:val="0"/>
          <w:numId w:val="1078"/>
        </w:numPr>
      </w:pPr>
      <w:r>
        <w:t xml:space="preserve">expected cost/capability;</w:t>
      </w:r>
    </w:p>
    <w:p>
      <w:pPr>
        <w:pStyle w:val="Compact"/>
        <w:numPr>
          <w:ilvl w:val="0"/>
          <w:numId w:val="1078"/>
        </w:numPr>
      </w:pPr>
      <w:r>
        <w:t xml:space="preserve">cache dependency/provenance;</w:t>
      </w:r>
    </w:p>
    <w:p>
      <w:pPr>
        <w:pStyle w:val="Compact"/>
        <w:numPr>
          <w:ilvl w:val="0"/>
          <w:numId w:val="1078"/>
        </w:numPr>
      </w:pPr>
      <w:r>
        <w:t xml:space="preserve">allowed result states including UNKNOWN.</w:t>
      </w:r>
    </w:p>
    <w:p>
      <w:pPr>
        <w:pStyle w:val="FirstParagraph"/>
      </w:pPr>
      <w:r>
        <w:t xml:space="preserve">Examples:</w:t>
      </w:r>
    </w:p>
    <w:p>
      <w:pPr>
        <w:pStyle w:val="Compact"/>
        <w:numPr>
          <w:ilvl w:val="0"/>
          <w:numId w:val="1079"/>
        </w:numPr>
      </w:pPr>
      <w:r>
        <w:t xml:space="preserve">higher-rate movement window;</w:t>
      </w:r>
    </w:p>
    <w:p>
      <w:pPr>
        <w:pStyle w:val="Compact"/>
        <w:numPr>
          <w:ilvl w:val="0"/>
          <w:numId w:val="1079"/>
        </w:numPr>
      </w:pPr>
      <w:r>
        <w:t xml:space="preserve">first-person/usercmd-capable evidence where actually supported;</w:t>
      </w:r>
    </w:p>
    <w:p>
      <w:pPr>
        <w:pStyle w:val="Compact"/>
        <w:numPr>
          <w:ilvl w:val="0"/>
          <w:numId w:val="1079"/>
        </w:numPr>
      </w:pPr>
      <w:r>
        <w:t xml:space="preserve">deeper static/dynamic spatial checks;</w:t>
      </w:r>
    </w:p>
    <w:p>
      <w:pPr>
        <w:pStyle w:val="Compact"/>
        <w:numPr>
          <w:ilvl w:val="0"/>
          <w:numId w:val="1079"/>
        </w:numPr>
      </w:pPr>
      <w:r>
        <w:t xml:space="preserve">grenade trajectory expansion;</w:t>
      </w:r>
    </w:p>
    <w:p>
      <w:pPr>
        <w:pStyle w:val="Compact"/>
        <w:numPr>
          <w:ilvl w:val="0"/>
          <w:numId w:val="1079"/>
        </w:numPr>
      </w:pPr>
      <w:r>
        <w:t xml:space="preserve">exact shot sequence.</w:t>
      </w:r>
    </w:p>
    <w:p>
      <w:pPr>
        <w:pStyle w:val="FirstParagraph"/>
      </w:pPr>
      <w:r>
        <w:t xml:space="preserve">No agentic loop is authorized merely to make the system feel autonomous. Every request must have a bounded question and a stop condition.</w:t>
      </w:r>
      <w:r>
        <w:t xml:space="preserve"> </w:t>
      </w:r>
      <w:r>
        <w:t xml:space="preserve">## 20. Performance, storage and scale</w:t>
      </w:r>
    </w:p>
    <w:bookmarkEnd w:id="177"/>
    <w:bookmarkStart w:id="178" w:name="scale-target"/>
    <w:p>
      <w:pPr>
        <w:pStyle w:val="Heading3"/>
      </w:pPr>
      <w:r>
        <w:t xml:space="preserve">20.1 Scale target</w:t>
      </w:r>
    </w:p>
    <w:p>
      <w:pPr>
        <w:pStyle w:val="FirstParagraph"/>
      </w:pPr>
      <w:r>
        <w:t xml:space="preserve">The product must remain practical for hundreds of demos and incremental additions. One-demo success is not a performance criterion.</w:t>
      </w:r>
    </w:p>
    <w:bookmarkEnd w:id="178"/>
    <w:bookmarkStart w:id="179" w:name="X5d3bf65488b02efd88fc7238ccf562a0344eb2d"/>
    <w:p>
      <w:pPr>
        <w:pStyle w:val="Heading3"/>
      </w:pPr>
      <w:r>
        <w:t xml:space="preserve">20.2 Preserve the successful optimization strategy</w:t>
      </w:r>
    </w:p>
    <w:p>
      <w:pPr>
        <w:pStyle w:val="Compact"/>
        <w:numPr>
          <w:ilvl w:val="0"/>
          <w:numId w:val="1080"/>
        </w:numPr>
      </w:pPr>
      <w:r>
        <w:t xml:space="preserve">profile before rewrite;</w:t>
      </w:r>
    </w:p>
    <w:p>
      <w:pPr>
        <w:pStyle w:val="Compact"/>
        <w:numPr>
          <w:ilvl w:val="0"/>
          <w:numId w:val="1080"/>
        </w:numPr>
      </w:pPr>
      <w:r>
        <w:t xml:space="preserve">demo workers + controlled parser/Rayon parallelism;</w:t>
      </w:r>
    </w:p>
    <w:p>
      <w:pPr>
        <w:pStyle w:val="Compact"/>
        <w:numPr>
          <w:ilvl w:val="0"/>
          <w:numId w:val="1080"/>
        </w:numPr>
      </w:pPr>
      <w:r>
        <w:t xml:space="preserve">isolate non-MT-safe properties;</w:t>
      </w:r>
    </w:p>
    <w:p>
      <w:pPr>
        <w:pStyle w:val="Compact"/>
        <w:numPr>
          <w:ilvl w:val="0"/>
          <w:numId w:val="1080"/>
        </w:numPr>
      </w:pPr>
      <w:r>
        <w:t xml:space="preserve">vectorize/one-pass canonical transforms;</w:t>
      </w:r>
    </w:p>
    <w:p>
      <w:pPr>
        <w:pStyle w:val="Compact"/>
        <w:numPr>
          <w:ilvl w:val="0"/>
          <w:numId w:val="1080"/>
        </w:numPr>
      </w:pPr>
      <w:r>
        <w:t xml:space="preserve">dependency-aware caching;</w:t>
      </w:r>
    </w:p>
    <w:p>
      <w:pPr>
        <w:pStyle w:val="Compact"/>
        <w:numPr>
          <w:ilvl w:val="0"/>
          <w:numId w:val="1080"/>
        </w:numPr>
      </w:pPr>
      <w:r>
        <w:t xml:space="preserve">targeted spatial/deep evidence;</w:t>
      </w:r>
    </w:p>
    <w:p>
      <w:pPr>
        <w:pStyle w:val="Compact"/>
        <w:numPr>
          <w:ilvl w:val="0"/>
          <w:numId w:val="1080"/>
        </w:numPr>
      </w:pPr>
      <w:r>
        <w:t xml:space="preserve">avoid reparse for presentation-only changes.</w:t>
      </w:r>
    </w:p>
    <w:bookmarkEnd w:id="179"/>
    <w:bookmarkStart w:id="180" w:name="Xb4b0a5a0bb146a2e6a64b8a669126d1777fd3bb"/>
    <w:p>
      <w:pPr>
        <w:pStyle w:val="Heading3"/>
      </w:pPr>
      <w:r>
        <w:t xml:space="preserve">20.3 Performance budgets to freeze during implementation</w:t>
      </w:r>
    </w:p>
    <w:p>
      <w:pPr>
        <w:pStyle w:val="FirstParagraph"/>
      </w:pPr>
      <w:r>
        <w:t xml:space="preserve">Measure separately:</w:t>
      </w:r>
    </w:p>
    <w:p>
      <w:pPr>
        <w:pStyle w:val="Compact"/>
        <w:numPr>
          <w:ilvl w:val="0"/>
          <w:numId w:val="1081"/>
        </w:numPr>
      </w:pPr>
      <w:r>
        <w:t xml:space="preserve">decode/query-plan wall time per demo;</w:t>
      </w:r>
    </w:p>
    <w:p>
      <w:pPr>
        <w:pStyle w:val="Compact"/>
        <w:numPr>
          <w:ilvl w:val="0"/>
          <w:numId w:val="1081"/>
        </w:numPr>
      </w:pPr>
      <w:r>
        <w:t xml:space="preserve">canonical state build;</w:t>
      </w:r>
    </w:p>
    <w:p>
      <w:pPr>
        <w:pStyle w:val="Compact"/>
        <w:numPr>
          <w:ilvl w:val="0"/>
          <w:numId w:val="1081"/>
        </w:numPr>
      </w:pPr>
      <w:r>
        <w:t xml:space="preserve">candidate/packet build;</w:t>
      </w:r>
    </w:p>
    <w:p>
      <w:pPr>
        <w:pStyle w:val="Compact"/>
        <w:numPr>
          <w:ilvl w:val="0"/>
          <w:numId w:val="1081"/>
        </w:numPr>
      </w:pPr>
      <w:r>
        <w:t xml:space="preserve">full-corpus integrity audit throughput;</w:t>
      </w:r>
    </w:p>
    <w:p>
      <w:pPr>
        <w:pStyle w:val="Compact"/>
        <w:numPr>
          <w:ilvl w:val="0"/>
          <w:numId w:val="1081"/>
        </w:numPr>
      </w:pPr>
      <w:r>
        <w:t xml:space="preserve">Plane C opportunity/tendency build;</w:t>
      </w:r>
    </w:p>
    <w:p>
      <w:pPr>
        <w:pStyle w:val="Compact"/>
        <w:numPr>
          <w:ilvl w:val="0"/>
          <w:numId w:val="1081"/>
        </w:numPr>
      </w:pPr>
      <w:r>
        <w:t xml:space="preserve">interactive recurrence/query latency;</w:t>
      </w:r>
    </w:p>
    <w:p>
      <w:pPr>
        <w:pStyle w:val="Compact"/>
        <w:numPr>
          <w:ilvl w:val="0"/>
          <w:numId w:val="1081"/>
        </w:numPr>
      </w:pPr>
      <w:r>
        <w:t xml:space="preserve">targeted spatial enrichment rays/time per candidate;</w:t>
      </w:r>
    </w:p>
    <w:p>
      <w:pPr>
        <w:pStyle w:val="Compact"/>
        <w:numPr>
          <w:ilvl w:val="0"/>
          <w:numId w:val="1081"/>
        </w:numPr>
      </w:pPr>
      <w:r>
        <w:t xml:space="preserve">ReplayFrameSeries/ReplayPackage export latency;</w:t>
      </w:r>
    </w:p>
    <w:p>
      <w:pPr>
        <w:pStyle w:val="Compact"/>
        <w:numPr>
          <w:ilvl w:val="0"/>
          <w:numId w:val="1081"/>
        </w:numPr>
      </w:pPr>
      <w:r>
        <w:t xml:space="preserve">LLM retrieval payload bytes/tokens;</w:t>
      </w:r>
    </w:p>
    <w:p>
      <w:pPr>
        <w:pStyle w:val="Compact"/>
        <w:numPr>
          <w:ilvl w:val="0"/>
          <w:numId w:val="1081"/>
        </w:numPr>
      </w:pPr>
      <w:r>
        <w:t xml:space="preserve">LLM latency/cost per coaching cycle;</w:t>
      </w:r>
    </w:p>
    <w:p>
      <w:pPr>
        <w:pStyle w:val="Compact"/>
        <w:numPr>
          <w:ilvl w:val="0"/>
          <w:numId w:val="1081"/>
        </w:numPr>
      </w:pPr>
      <w:r>
        <w:t xml:space="preserve">peak RSS at target worker configuration.</w:t>
      </w:r>
    </w:p>
    <w:p>
      <w:pPr>
        <w:pStyle w:val="FirstParagraph"/>
      </w:pPr>
      <w:r>
        <w:t xml:space="preserve">Version 2.1 intentionally does</w:t>
      </w:r>
      <w:r>
        <w:t xml:space="preserve"> </w:t>
      </w:r>
      <w:r>
        <w:rPr>
          <w:b/>
          <w:bCs/>
        </w:rPr>
        <w:t xml:space="preserve">not</w:t>
      </w:r>
      <w:r>
        <w:t xml:space="preserve"> </w:t>
      </w:r>
      <w:r>
        <w:t xml:space="preserve">invent numeric ceilings for categories not yet benchmarked. Each milestone must publish the measured baseline and promotion target before optimization claims are accepted.</w:t>
      </w:r>
    </w:p>
    <w:bookmarkEnd w:id="180"/>
    <w:bookmarkStart w:id="181" w:name="storageindex-decision"/>
    <w:p>
      <w:pPr>
        <w:pStyle w:val="Heading3"/>
      </w:pPr>
      <w:r>
        <w:t xml:space="preserve">20.4 Storage/index decision</w:t>
      </w:r>
    </w:p>
    <w:p>
      <w:pPr>
        <w:pStyle w:val="FirstParagraph"/>
      </w:pPr>
      <w:r>
        <w:t xml:space="preserve">Per-demo Parquet remains authoritative storage. Before full-corpus tendency work, benchmark DuckDB/Polars/partitioned-index options against real query patterns and incremental-cache needs. The benchmark decides; consultant preference does not.</w:t>
      </w:r>
    </w:p>
    <w:bookmarkEnd w:id="181"/>
    <w:bookmarkStart w:id="182" w:name="viewer-budget"/>
    <w:p>
      <w:pPr>
        <w:pStyle w:val="Heading3"/>
      </w:pPr>
      <w:r>
        <w:t xml:space="preserve">20.5 Viewer budget</w:t>
      </w:r>
    </w:p>
    <w:p>
      <w:pPr>
        <w:pStyle w:val="FirstParagraph"/>
      </w:pPr>
      <w:r>
        <w:t xml:space="preserve">From cached canonical data, a short teaching replay should feel interactive. Exact latency/size targets are set from the spike and then enforced.</w:t>
      </w:r>
      <w:r>
        <w:t xml:space="preserve"> </w:t>
      </w:r>
      <w:r>
        <w:t xml:space="preserve">## 21. Integrity, security and fail-state model</w:t>
      </w:r>
    </w:p>
    <w:bookmarkEnd w:id="182"/>
    <w:bookmarkStart w:id="183" w:name="pass"/>
    <w:p>
      <w:pPr>
        <w:pStyle w:val="Heading3"/>
      </w:pPr>
      <w:r>
        <w:t xml:space="preserve">PASS</w:t>
      </w:r>
    </w:p>
    <w:p>
      <w:pPr>
        <w:pStyle w:val="FirstParagraph"/>
      </w:pPr>
      <w:r>
        <w:t xml:space="preserve">Evidence/product passes only when all required contracts for its declared capability are satisfied.</w:t>
      </w:r>
    </w:p>
    <w:bookmarkEnd w:id="183"/>
    <w:bookmarkStart w:id="184" w:name="warning-limited"/>
    <w:p>
      <w:pPr>
        <w:pStyle w:val="Heading3"/>
      </w:pPr>
      <w:r>
        <w:t xml:space="preserve">WARNING / LIMITED</w:t>
      </w:r>
    </w:p>
    <w:p>
      <w:pPr>
        <w:pStyle w:val="FirstParagraph"/>
      </w:pPr>
      <w:r>
        <w:t xml:space="preserve">Examples:</w:t>
      </w:r>
    </w:p>
    <w:p>
      <w:pPr>
        <w:pStyle w:val="Compact"/>
        <w:numPr>
          <w:ilvl w:val="0"/>
          <w:numId w:val="1082"/>
        </w:numPr>
      </w:pPr>
      <w:r>
        <w:t xml:space="preserve">explicit UNKNOWN round/context;</w:t>
      </w:r>
    </w:p>
    <w:p>
      <w:pPr>
        <w:pStyle w:val="Compact"/>
        <w:numPr>
          <w:ilvl w:val="0"/>
          <w:numId w:val="1082"/>
        </w:numPr>
      </w:pPr>
      <w:r>
        <w:t xml:space="preserve">low spatial coverage;</w:t>
      </w:r>
    </w:p>
    <w:p>
      <w:pPr>
        <w:pStyle w:val="Compact"/>
        <w:numPr>
          <w:ilvl w:val="0"/>
          <w:numId w:val="1082"/>
        </w:numPr>
      </w:pPr>
      <w:r>
        <w:t xml:space="preserve">unmatched direct hurt attribution while event-window integrity remains valid;</w:t>
      </w:r>
    </w:p>
    <w:p>
      <w:pPr>
        <w:pStyle w:val="Compact"/>
        <w:numPr>
          <w:ilvl w:val="0"/>
          <w:numId w:val="1082"/>
        </w:numPr>
      </w:pPr>
      <w:r>
        <w:t xml:space="preserve">historical geometry unavailable;</w:t>
      </w:r>
    </w:p>
    <w:p>
      <w:pPr>
        <w:pStyle w:val="Compact"/>
        <w:numPr>
          <w:ilvl w:val="0"/>
          <w:numId w:val="1082"/>
        </w:numPr>
      </w:pPr>
      <w:r>
        <w:t xml:space="preserve">timing cross-check outside soft tolerance;</w:t>
      </w:r>
    </w:p>
    <w:p>
      <w:pPr>
        <w:pStyle w:val="Compact"/>
        <w:numPr>
          <w:ilvl w:val="0"/>
          <w:numId w:val="1082"/>
        </w:numPr>
      </w:pPr>
      <w:r>
        <w:t xml:space="preserve">tendency interval too wide / insufficient independent matches;</w:t>
      </w:r>
    </w:p>
    <w:p>
      <w:pPr>
        <w:pStyle w:val="Compact"/>
        <w:numPr>
          <w:ilvl w:val="0"/>
          <w:numId w:val="1082"/>
        </w:numPr>
      </w:pPr>
      <w:r>
        <w:t xml:space="preserve">viewer asset profile unavailable, causing visual fallback;</w:t>
      </w:r>
    </w:p>
    <w:p>
      <w:pPr>
        <w:pStyle w:val="Compact"/>
        <w:numPr>
          <w:ilvl w:val="0"/>
          <w:numId w:val="1082"/>
        </w:numPr>
      </w:pPr>
      <w:r>
        <w:t xml:space="preserve">peer/pro comparison unavailable.</w:t>
      </w:r>
    </w:p>
    <w:p>
      <w:pPr>
        <w:pStyle w:val="FirstParagraph"/>
      </w:pPr>
      <w:r>
        <w:t xml:space="preserve">Warnings remain visible to Plane D and may block specific causal/mechanism language.</w:t>
      </w:r>
    </w:p>
    <w:bookmarkEnd w:id="184"/>
    <w:bookmarkStart w:id="185" w:name="fail"/>
    <w:p>
      <w:pPr>
        <w:pStyle w:val="Heading3"/>
      </w:pPr>
      <w:r>
        <w:t xml:space="preserve">FAIL</w:t>
      </w:r>
    </w:p>
    <w:p>
      <w:pPr>
        <w:pStyle w:val="FirstParagraph"/>
      </w:pPr>
      <w:r>
        <w:t xml:space="preserve">Examples:</w:t>
      </w:r>
    </w:p>
    <w:p>
      <w:pPr>
        <w:pStyle w:val="Compact"/>
        <w:numPr>
          <w:ilvl w:val="0"/>
          <w:numId w:val="1083"/>
        </w:numPr>
      </w:pPr>
      <w:r>
        <w:t xml:space="preserve">invalid/fake SteamID identity;</w:t>
      </w:r>
    </w:p>
    <w:p>
      <w:pPr>
        <w:pStyle w:val="Compact"/>
        <w:numPr>
          <w:ilvl w:val="0"/>
          <w:numId w:val="1083"/>
        </w:numPr>
      </w:pPr>
      <w:r>
        <w:t xml:space="preserve">cross-round context leakage;</w:t>
      </w:r>
    </w:p>
    <w:p>
      <w:pPr>
        <w:pStyle w:val="Compact"/>
        <w:numPr>
          <w:ilvl w:val="0"/>
          <w:numId w:val="1083"/>
        </w:numPr>
      </w:pPr>
      <w:r>
        <w:t xml:space="preserve">evidence ref source/hash mismatch;</w:t>
      </w:r>
    </w:p>
    <w:p>
      <w:pPr>
        <w:pStyle w:val="Compact"/>
        <w:numPr>
          <w:ilvl w:val="0"/>
          <w:numId w:val="1083"/>
        </w:numPr>
      </w:pPr>
      <w:r>
        <w:t xml:space="preserve">ordinary intra-round transition crossing round boundaries after pre-M9 repair;</w:t>
      </w:r>
    </w:p>
    <w:p>
      <w:pPr>
        <w:pStyle w:val="Compact"/>
        <w:numPr>
          <w:ilvl w:val="0"/>
          <w:numId w:val="1083"/>
        </w:numPr>
      </w:pPr>
      <w:r>
        <w:t xml:space="preserve">packet hash/byte-accounting mismatch;</w:t>
      </w:r>
    </w:p>
    <w:p>
      <w:pPr>
        <w:pStyle w:val="Compact"/>
        <w:numPr>
          <w:ilvl w:val="0"/>
          <w:numId w:val="1083"/>
        </w:numPr>
      </w:pPr>
      <w:r>
        <w:t xml:space="preserve">wrong historical asset silently substituted;</w:t>
      </w:r>
    </w:p>
    <w:p>
      <w:pPr>
        <w:pStyle w:val="Compact"/>
        <w:numPr>
          <w:ilvl w:val="0"/>
          <w:numId w:val="1083"/>
        </w:numPr>
      </w:pPr>
      <w:r>
        <w:t xml:space="preserve">viewer transform/profile mismatch beyond allowed validation policy;</w:t>
      </w:r>
    </w:p>
    <w:p>
      <w:pPr>
        <w:pStyle w:val="Compact"/>
        <w:numPr>
          <w:ilvl w:val="0"/>
          <w:numId w:val="1083"/>
        </w:numPr>
      </w:pPr>
      <w:r>
        <w:t xml:space="preserve">prompt/output schema invalid;</w:t>
      </w:r>
    </w:p>
    <w:p>
      <w:pPr>
        <w:pStyle w:val="Compact"/>
        <w:numPr>
          <w:ilvl w:val="0"/>
          <w:numId w:val="1083"/>
        </w:numPr>
      </w:pPr>
      <w:r>
        <w:t xml:space="preserve">hostile-demo timeout/resource breach;</w:t>
      </w:r>
    </w:p>
    <w:p>
      <w:pPr>
        <w:pStyle w:val="Compact"/>
        <w:numPr>
          <w:ilvl w:val="0"/>
          <w:numId w:val="1083"/>
        </w:numPr>
      </w:pPr>
      <w:r>
        <w:t xml:space="preserve">unsupported psychological or visibility truth emitted as deterministic evidence.</w:t>
      </w:r>
    </w:p>
    <w:bookmarkEnd w:id="185"/>
    <w:bookmarkStart w:id="186" w:name="hostile-demo-controls"/>
    <w:p>
      <w:pPr>
        <w:pStyle w:val="Heading3"/>
      </w:pPr>
      <w:r>
        <w:t xml:space="preserve">21.1 Hostile demo controls</w:t>
      </w:r>
    </w:p>
    <w:p>
      <w:pPr>
        <w:pStyle w:val="FirstParagraph"/>
      </w:pPr>
      <w:r>
        <w:t xml:space="preserve">Before accepting arbitrary/public uploads:</w:t>
      </w:r>
    </w:p>
    <w:p>
      <w:pPr>
        <w:pStyle w:val="Compact"/>
        <w:numPr>
          <w:ilvl w:val="0"/>
          <w:numId w:val="1084"/>
        </w:numPr>
      </w:pPr>
      <w:r>
        <w:t xml:space="preserve">parse each demo in an isolated worker process;</w:t>
      </w:r>
    </w:p>
    <w:p>
      <w:pPr>
        <w:pStyle w:val="Compact"/>
        <w:numPr>
          <w:ilvl w:val="0"/>
          <w:numId w:val="1084"/>
        </w:numPr>
      </w:pPr>
      <w:r>
        <w:t xml:space="preserve">enforce maximum input size policy;</w:t>
      </w:r>
    </w:p>
    <w:p>
      <w:pPr>
        <w:pStyle w:val="Compact"/>
        <w:numPr>
          <w:ilvl w:val="0"/>
          <w:numId w:val="1084"/>
        </w:numPr>
      </w:pPr>
      <w:r>
        <w:t xml:space="preserve">enforce wall-clock timeout;</w:t>
      </w:r>
    </w:p>
    <w:p>
      <w:pPr>
        <w:pStyle w:val="Compact"/>
        <w:numPr>
          <w:ilvl w:val="0"/>
          <w:numId w:val="1084"/>
        </w:numPr>
      </w:pPr>
      <w:r>
        <w:t xml:space="preserve">record distinct failure codes (</w:t>
      </w:r>
      <w:r>
        <w:rPr>
          <w:rStyle w:val="VerbatimChar"/>
        </w:rPr>
        <w:t xml:space="preserve">parse_timeout</w:t>
      </w:r>
      <w:r>
        <w:t xml:space="preserve">,</w:t>
      </w:r>
      <w:r>
        <w:t xml:space="preserve"> </w:t>
      </w:r>
      <w:r>
        <w:rPr>
          <w:rStyle w:val="VerbatimChar"/>
        </w:rPr>
        <w:t xml:space="preserve">resource_limit</w:t>
      </w:r>
      <w:r>
        <w:t xml:space="preserve">,</w:t>
      </w:r>
      <w:r>
        <w:t xml:space="preserve"> </w:t>
      </w:r>
      <w:r>
        <w:rPr>
          <w:rStyle w:val="VerbatimChar"/>
        </w:rPr>
        <w:t xml:space="preserve">integrity_failure</w:t>
      </w:r>
      <w:r>
        <w:t xml:space="preserve">, etc.);</w:t>
      </w:r>
    </w:p>
    <w:p>
      <w:pPr>
        <w:pStyle w:val="Compact"/>
        <w:numPr>
          <w:ilvl w:val="0"/>
          <w:numId w:val="1084"/>
        </w:numPr>
      </w:pPr>
      <w:r>
        <w:t xml:space="preserve">sanitize paths/temp outputs;</w:t>
      </w:r>
    </w:p>
    <w:p>
      <w:pPr>
        <w:pStyle w:val="Compact"/>
        <w:numPr>
          <w:ilvl w:val="0"/>
          <w:numId w:val="1084"/>
        </w:numPr>
      </w:pPr>
      <w:r>
        <w:t xml:space="preserve">never let one demo abort the corpus.</w:t>
      </w:r>
    </w:p>
    <w:bookmarkEnd w:id="186"/>
    <w:bookmarkStart w:id="187" w:name="promptui-trust-boundary"/>
    <w:p>
      <w:pPr>
        <w:pStyle w:val="Heading3"/>
      </w:pPr>
      <w:r>
        <w:t xml:space="preserve">21.2 Prompt/UI trust boundary</w:t>
      </w:r>
    </w:p>
    <w:p>
      <w:pPr>
        <w:pStyle w:val="FirstParagraph"/>
      </w:pPr>
      <w:r>
        <w:t xml:space="preserve">Player names, clan names, filenames and all demo-derived strings are untrusted data:</w:t>
      </w:r>
    </w:p>
    <w:p>
      <w:pPr>
        <w:pStyle w:val="Compact"/>
        <w:numPr>
          <w:ilvl w:val="0"/>
          <w:numId w:val="1085"/>
        </w:numPr>
      </w:pPr>
      <w:r>
        <w:t xml:space="preserve">structured model inputs separate data from instructions;</w:t>
      </w:r>
    </w:p>
    <w:p>
      <w:pPr>
        <w:pStyle w:val="Compact"/>
        <w:numPr>
          <w:ilvl w:val="0"/>
          <w:numId w:val="1085"/>
        </w:numPr>
      </w:pPr>
      <w:r>
        <w:t xml:space="preserve">HTML/JS viewer text is escaped;</w:t>
      </w:r>
    </w:p>
    <w:p>
      <w:pPr>
        <w:pStyle w:val="Compact"/>
        <w:numPr>
          <w:ilvl w:val="0"/>
          <w:numId w:val="1085"/>
        </w:numPr>
      </w:pPr>
      <w:r>
        <w:t xml:space="preserve">no raw metadata is inserted as executable/template code;</w:t>
      </w:r>
    </w:p>
    <w:p>
      <w:pPr>
        <w:pStyle w:val="Compact"/>
        <w:numPr>
          <w:ilvl w:val="0"/>
          <w:numId w:val="1085"/>
        </w:numPr>
      </w:pPr>
      <w:r>
        <w:t xml:space="preserve">prompt-injection strings in names/metadata become regression tests.</w:t>
      </w:r>
    </w:p>
    <w:bookmarkEnd w:id="187"/>
    <w:bookmarkStart w:id="188" w:name="privacydata-residency"/>
    <w:p>
      <w:pPr>
        <w:pStyle w:val="Heading3"/>
      </w:pPr>
      <w:r>
        <w:t xml:space="preserve">21.3 Privacy/data residency</w:t>
      </w:r>
    </w:p>
    <w:p>
      <w:pPr>
        <w:pStyle w:val="FirstParagraph"/>
      </w:pPr>
      <w:r>
        <w:t xml:space="preserve">Default deployment remains local-first. Any cloud/API mode must define:</w:t>
      </w:r>
    </w:p>
    <w:p>
      <w:pPr>
        <w:pStyle w:val="Compact"/>
        <w:numPr>
          <w:ilvl w:val="0"/>
          <w:numId w:val="1086"/>
        </w:numPr>
      </w:pPr>
      <w:r>
        <w:t xml:space="preserve">what leaves the machine;</w:t>
      </w:r>
    </w:p>
    <w:p>
      <w:pPr>
        <w:pStyle w:val="Compact"/>
        <w:numPr>
          <w:ilvl w:val="0"/>
          <w:numId w:val="1086"/>
        </w:numPr>
      </w:pPr>
      <w:r>
        <w:t xml:space="preserve">pseudonymization where feasible;</w:t>
      </w:r>
    </w:p>
    <w:p>
      <w:pPr>
        <w:pStyle w:val="Compact"/>
        <w:numPr>
          <w:ilvl w:val="0"/>
          <w:numId w:val="1086"/>
        </w:numPr>
      </w:pPr>
      <w:r>
        <w:t xml:space="preserve">encryption in transit/at rest where applicable;</w:t>
      </w:r>
    </w:p>
    <w:p>
      <w:pPr>
        <w:pStyle w:val="Compact"/>
        <w:numPr>
          <w:ilvl w:val="0"/>
          <w:numId w:val="1086"/>
        </w:numPr>
      </w:pPr>
      <w:r>
        <w:t xml:space="preserve">retention/deletion policy;</w:t>
      </w:r>
    </w:p>
    <w:p>
      <w:pPr>
        <w:pStyle w:val="Compact"/>
        <w:numPr>
          <w:ilvl w:val="0"/>
          <w:numId w:val="1086"/>
        </w:numPr>
      </w:pPr>
      <w:r>
        <w:t xml:space="preserve">voice/chat exclusion unless explicitly enabled;</w:t>
      </w:r>
    </w:p>
    <w:p>
      <w:pPr>
        <w:pStyle w:val="Compact"/>
        <w:numPr>
          <w:ilvl w:val="0"/>
          <w:numId w:val="1086"/>
        </w:numPr>
      </w:pPr>
      <w:r>
        <w:t xml:space="preserve">LLM/provider data boundary.</w:t>
      </w:r>
    </w:p>
    <w:bookmarkEnd w:id="188"/>
    <w:bookmarkStart w:id="189" w:name="creatorcontent-rights"/>
    <w:p>
      <w:pPr>
        <w:pStyle w:val="Heading3"/>
      </w:pPr>
      <w:r>
        <w:t xml:space="preserve">21.4 Creator/content rights</w:t>
      </w:r>
    </w:p>
    <w:p>
      <w:pPr>
        <w:pStyle w:val="FirstParagraph"/>
      </w:pPr>
      <w:r>
        <w:t xml:space="preserve">Transcript-derived curriculum may continue for internal research. Distribution/commercialization requires a content-rights/fair-use/attribution review independent of code-license compliance.</w:t>
      </w:r>
      <w:r>
        <w:t xml:space="preserve"> </w:t>
      </w:r>
      <w:r>
        <w:t xml:space="preserve">## 22. Validation gates after consultant review</w:t>
      </w:r>
    </w:p>
    <w:bookmarkEnd w:id="189"/>
    <w:bookmarkStart w:id="190" w:name="pre-m9-evidence-debt-gates"/>
    <w:p>
      <w:pPr>
        <w:pStyle w:val="Heading3"/>
      </w:pPr>
      <w:r>
        <w:t xml:space="preserve">22.1 Pre-M9 evidence debt gates</w:t>
      </w:r>
    </w:p>
    <w:p>
      <w:pPr>
        <w:pStyle w:val="Compact"/>
        <w:numPr>
          <w:ilvl w:val="0"/>
          <w:numId w:val="1087"/>
        </w:numPr>
      </w:pPr>
      <w:r>
        <w:t xml:space="preserve">M5 player transition semantics cannot silently span round boundaries.</w:t>
      </w:r>
    </w:p>
    <w:p>
      <w:pPr>
        <w:pStyle w:val="Compact"/>
        <w:numPr>
          <w:ilvl w:val="0"/>
          <w:numId w:val="1087"/>
        </w:numPr>
      </w:pPr>
      <w:r>
        <w:t xml:space="preserve">M6/M7 evidence refs bind to source artifact hash/schema + stable logical row key.</w:t>
      </w:r>
    </w:p>
    <w:p>
      <w:pPr>
        <w:pStyle w:val="Compact"/>
        <w:numPr>
          <w:ilvl w:val="0"/>
          <w:numId w:val="1087"/>
        </w:numPr>
      </w:pPr>
      <w:r>
        <w:t xml:space="preserve">no regression in M5/M6/M7/M8 existing goldens.</w:t>
      </w:r>
    </w:p>
    <w:bookmarkEnd w:id="190"/>
    <w:bookmarkStart w:id="191" w:name="full-corpus-integrity-gate"/>
    <w:p>
      <w:pPr>
        <w:pStyle w:val="Heading3"/>
      </w:pPr>
      <w:r>
        <w:t xml:space="preserve">22.2 Full-corpus integrity gate</w:t>
      </w:r>
    </w:p>
    <w:p>
      <w:pPr>
        <w:pStyle w:val="FirstParagraph"/>
      </w:pPr>
      <w:r>
        <w:t xml:space="preserve">Before full-corpus tendency promotion, run M8-style integrity/coverage across the complete available corpus:</w:t>
      </w:r>
    </w:p>
    <w:p>
      <w:pPr>
        <w:pStyle w:val="Compact"/>
        <w:numPr>
          <w:ilvl w:val="0"/>
          <w:numId w:val="1088"/>
        </w:numPr>
      </w:pPr>
      <w:r>
        <w:t xml:space="preserve">identity;</w:t>
      </w:r>
    </w:p>
    <w:p>
      <w:pPr>
        <w:pStyle w:val="Compact"/>
        <w:numPr>
          <w:ilvl w:val="0"/>
          <w:numId w:val="1088"/>
        </w:numPr>
      </w:pPr>
      <w:r>
        <w:t xml:space="preserve">round/context consistency;</w:t>
      </w:r>
    </w:p>
    <w:p>
      <w:pPr>
        <w:pStyle w:val="Compact"/>
        <w:numPr>
          <w:ilvl w:val="0"/>
          <w:numId w:val="1088"/>
        </w:numPr>
      </w:pPr>
      <w:r>
        <w:t xml:space="preserve">event evidence integrity;</w:t>
      </w:r>
    </w:p>
    <w:p>
      <w:pPr>
        <w:pStyle w:val="Compact"/>
        <w:numPr>
          <w:ilvl w:val="0"/>
          <w:numId w:val="1088"/>
        </w:numPr>
      </w:pPr>
      <w:r>
        <w:t xml:space="preserve">source segmentation/logical map identity;</w:t>
      </w:r>
    </w:p>
    <w:p>
      <w:pPr>
        <w:pStyle w:val="Compact"/>
        <w:numPr>
          <w:ilvl w:val="0"/>
          <w:numId w:val="1088"/>
        </w:numPr>
      </w:pPr>
      <w:r>
        <w:t xml:space="preserve">packet/index refs;</w:t>
      </w:r>
    </w:p>
    <w:p>
      <w:pPr>
        <w:pStyle w:val="Compact"/>
        <w:numPr>
          <w:ilvl w:val="0"/>
          <w:numId w:val="1088"/>
        </w:numPr>
      </w:pPr>
      <w:r>
        <w:t xml:space="preserve">capability/UNKNOWN coverage;</w:t>
      </w:r>
    </w:p>
    <w:p>
      <w:pPr>
        <w:pStyle w:val="Compact"/>
        <w:numPr>
          <w:ilvl w:val="0"/>
          <w:numId w:val="1088"/>
        </w:numPr>
      </w:pPr>
      <w:r>
        <w:t xml:space="preserve">spatial provenance/unavailability.</w:t>
      </w:r>
    </w:p>
    <w:p>
      <w:pPr>
        <w:pStyle w:val="FirstParagraph"/>
      </w:pPr>
      <w:r>
        <w:t xml:space="preserve">Zero silent corruption is required. Explicit UNKNOWN is allowed.</w:t>
      </w:r>
    </w:p>
    <w:bookmarkEnd w:id="191"/>
    <w:bookmarkStart w:id="192" w:name="tendencystatistics-gates"/>
    <w:p>
      <w:pPr>
        <w:pStyle w:val="Heading3"/>
      </w:pPr>
      <w:r>
        <w:t xml:space="preserve">22.3 Tendency/statistics gates</w:t>
      </w:r>
    </w:p>
    <w:p>
      <w:pPr>
        <w:pStyle w:val="FirstParagraph"/>
      </w:pPr>
      <w:r>
        <w:t xml:space="preserve">For every production family:</w:t>
      </w:r>
    </w:p>
    <w:p>
      <w:pPr>
        <w:pStyle w:val="Compact"/>
        <w:numPr>
          <w:ilvl w:val="0"/>
          <w:numId w:val="1089"/>
        </w:numPr>
      </w:pPr>
      <w:r>
        <w:t xml:space="preserve">versioned opportunity/outcome predicates;</w:t>
      </w:r>
    </w:p>
    <w:p>
      <w:pPr>
        <w:pStyle w:val="Compact"/>
        <w:numPr>
          <w:ilvl w:val="0"/>
          <w:numId w:val="1089"/>
        </w:numPr>
      </w:pPr>
      <w:r>
        <w:t xml:space="preserve">required capabilities defined;</w:t>
      </w:r>
    </w:p>
    <w:p>
      <w:pPr>
        <w:pStyle w:val="Compact"/>
        <w:numPr>
          <w:ilvl w:val="0"/>
          <w:numId w:val="1089"/>
        </w:numPr>
      </w:pPr>
      <w:r>
        <w:t xml:space="preserve">known vs unknown denominator exposed;</w:t>
      </w:r>
    </w:p>
    <w:p>
      <w:pPr>
        <w:pStyle w:val="Compact"/>
        <w:numPr>
          <w:ilvl w:val="0"/>
          <w:numId w:val="1089"/>
        </w:numPr>
      </w:pPr>
      <w:r>
        <w:t xml:space="preserve">independent-match counts available;</w:t>
      </w:r>
    </w:p>
    <w:p>
      <w:pPr>
        <w:pStyle w:val="Compact"/>
        <w:numPr>
          <w:ilvl w:val="0"/>
          <w:numId w:val="1089"/>
        </w:numPr>
      </w:pPr>
      <w:r>
        <w:t xml:space="preserve">interval/shrinkage method calibrated;</w:t>
      </w:r>
    </w:p>
    <w:p>
      <w:pPr>
        <w:pStyle w:val="Compact"/>
        <w:numPr>
          <w:ilvl w:val="0"/>
          <w:numId w:val="1089"/>
        </w:numPr>
      </w:pPr>
      <w:r>
        <w:t xml:space="preserve">multiple-comparison/holdout policy applied;</w:t>
      </w:r>
    </w:p>
    <w:p>
      <w:pPr>
        <w:pStyle w:val="Compact"/>
        <w:numPr>
          <w:ilvl w:val="0"/>
          <w:numId w:val="1089"/>
        </w:numPr>
      </w:pPr>
      <w:r>
        <w:t xml:space="preserve">counterexamples precomputed;</w:t>
      </w:r>
    </w:p>
    <w:p>
      <w:pPr>
        <w:pStyle w:val="Compact"/>
        <w:numPr>
          <w:ilvl w:val="0"/>
          <w:numId w:val="1089"/>
        </w:numPr>
      </w:pPr>
      <w:r>
        <w:t xml:space="preserve">evidence coverage reported;</w:t>
      </w:r>
    </w:p>
    <w:p>
      <w:pPr>
        <w:pStyle w:val="Compact"/>
        <w:numPr>
          <w:ilvl w:val="0"/>
          <w:numId w:val="1089"/>
        </w:numPr>
      </w:pPr>
      <w:r>
        <w:t xml:space="preserve">deterministic scope/lifecycle status;</w:t>
      </w:r>
    </w:p>
    <w:p>
      <w:pPr>
        <w:pStyle w:val="Compact"/>
        <w:numPr>
          <w:ilvl w:val="0"/>
          <w:numId w:val="1089"/>
        </w:numPr>
      </w:pPr>
      <w:r>
        <w:t xml:space="preserve">primary metric + balancing metric;</w:t>
      </w:r>
    </w:p>
    <w:p>
      <w:pPr>
        <w:pStyle w:val="Compact"/>
        <w:numPr>
          <w:ilvl w:val="0"/>
          <w:numId w:val="1089"/>
        </w:numPr>
      </w:pPr>
      <w:r>
        <w:t xml:space="preserve">synthetic calibration shows acceptable false-positive/power behavior under realistic opportunity counts (thresholds frozen from experiment, not this prose document).</w:t>
      </w:r>
    </w:p>
    <w:bookmarkEnd w:id="192"/>
    <w:bookmarkStart w:id="193" w:name="llmreasoning-gates"/>
    <w:p>
      <w:pPr>
        <w:pStyle w:val="Heading3"/>
      </w:pPr>
      <w:r>
        <w:t xml:space="preserve">22.4 LLM/reasoning gates</w:t>
      </w:r>
    </w:p>
    <w:p>
      <w:pPr>
        <w:pStyle w:val="Compact"/>
        <w:numPr>
          <w:ilvl w:val="0"/>
          <w:numId w:val="1090"/>
        </w:numPr>
      </w:pPr>
      <w:r>
        <w:t xml:space="preserve">model sees deterministic summaries before raw packets;</w:t>
      </w:r>
    </w:p>
    <w:p>
      <w:pPr>
        <w:pStyle w:val="Compact"/>
        <w:numPr>
          <w:ilvl w:val="0"/>
          <w:numId w:val="1090"/>
        </w:numPr>
      </w:pPr>
      <w:r>
        <w:t xml:space="preserve">schema-constrained analyst record;</w:t>
      </w:r>
    </w:p>
    <w:p>
      <w:pPr>
        <w:pStyle w:val="Compact"/>
        <w:numPr>
          <w:ilvl w:val="0"/>
          <w:numId w:val="1090"/>
        </w:numPr>
      </w:pPr>
      <w:r>
        <w:t xml:space="preserve">unsupported causal claims rejected;</w:t>
      </w:r>
    </w:p>
    <w:p>
      <w:pPr>
        <w:pStyle w:val="Compact"/>
        <w:numPr>
          <w:ilvl w:val="0"/>
          <w:numId w:val="1090"/>
        </w:numPr>
      </w:pPr>
      <w:r>
        <w:t xml:space="preserve">repeated runs on frozen evidence have measured agreement on qualified findings/top priority/scope;</w:t>
      </w:r>
    </w:p>
    <w:p>
      <w:pPr>
        <w:pStyle w:val="Compact"/>
        <w:numPr>
          <w:ilvl w:val="0"/>
          <w:numId w:val="1090"/>
        </w:numPr>
      </w:pPr>
      <w:r>
        <w:t xml:space="preserve">no raw-telemetry language in player brief;</w:t>
      </w:r>
    </w:p>
    <w:p>
      <w:pPr>
        <w:pStyle w:val="Compact"/>
        <w:numPr>
          <w:ilvl w:val="0"/>
          <w:numId w:val="1090"/>
        </w:numPr>
      </w:pPr>
      <w:r>
        <w:t xml:space="preserve">model-run manifest captured.</w:t>
      </w:r>
    </w:p>
    <w:bookmarkEnd w:id="193"/>
    <w:bookmarkStart w:id="194" w:name="learningintervention-gates"/>
    <w:p>
      <w:pPr>
        <w:pStyle w:val="Heading3"/>
      </w:pPr>
      <w:r>
        <w:t xml:space="preserve">22.5 Learning/intervention gates</w:t>
      </w:r>
    </w:p>
    <w:p>
      <w:pPr>
        <w:pStyle w:val="Compact"/>
        <w:numPr>
          <w:ilvl w:val="0"/>
          <w:numId w:val="1091"/>
        </w:numPr>
      </w:pPr>
      <w:r>
        <w:t xml:space="preserve">one primary active priority by default;</w:t>
      </w:r>
    </w:p>
    <w:p>
      <w:pPr>
        <w:pStyle w:val="Compact"/>
        <w:numPr>
          <w:ilvl w:val="0"/>
          <w:numId w:val="1091"/>
        </w:numPr>
      </w:pPr>
      <w:r>
        <w:t xml:space="preserve">cue present;</w:t>
      </w:r>
    </w:p>
    <w:p>
      <w:pPr>
        <w:pStyle w:val="Compact"/>
        <w:numPr>
          <w:ilvl w:val="0"/>
          <w:numId w:val="1091"/>
        </w:numPr>
      </w:pPr>
      <w:r>
        <w:t xml:space="preserve">drill present when family requires skill acquisition;</w:t>
      </w:r>
    </w:p>
    <w:p>
      <w:pPr>
        <w:pStyle w:val="Compact"/>
        <w:numPr>
          <w:ilvl w:val="0"/>
          <w:numId w:val="1091"/>
        </w:numPr>
      </w:pPr>
      <w:r>
        <w:t xml:space="preserve">teaching modality is legal for that family;</w:t>
      </w:r>
    </w:p>
    <w:p>
      <w:pPr>
        <w:pStyle w:val="Compact"/>
        <w:numPr>
          <w:ilvl w:val="0"/>
          <w:numId w:val="1091"/>
        </w:numPr>
      </w:pPr>
      <w:r>
        <w:t xml:space="preserve">match test + balancing metric present;</w:t>
      </w:r>
    </w:p>
    <w:p>
      <w:pPr>
        <w:pStyle w:val="Compact"/>
        <w:numPr>
          <w:ilvl w:val="0"/>
          <w:numId w:val="1091"/>
        </w:numPr>
      </w:pPr>
      <w:r>
        <w:t xml:space="preserve">coaching plan state updates deterministically;</w:t>
      </w:r>
    </w:p>
    <w:p>
      <w:pPr>
        <w:pStyle w:val="Compact"/>
        <w:numPr>
          <w:ilvl w:val="0"/>
          <w:numId w:val="1091"/>
        </w:numPr>
      </w:pPr>
      <w:r>
        <w:t xml:space="preserve">resolved/regressed paths are testable.</w:t>
      </w:r>
    </w:p>
    <w:bookmarkEnd w:id="194"/>
    <w:bookmarkStart w:id="195" w:name="replay-gates"/>
    <w:p>
      <w:pPr>
        <w:pStyle w:val="Heading3"/>
      </w:pPr>
      <w:r>
        <w:t xml:space="preserve">22.6 Replay gates</w:t>
      </w:r>
    </w:p>
    <w:p>
      <w:pPr>
        <w:pStyle w:val="Compact"/>
        <w:numPr>
          <w:ilvl w:val="0"/>
          <w:numId w:val="1092"/>
        </w:numPr>
      </w:pPr>
      <w:r>
        <w:t xml:space="preserve">no viewer-side parsing/raycast/predicted truth;</w:t>
      </w:r>
    </w:p>
    <w:p>
      <w:pPr>
        <w:pStyle w:val="Compact"/>
        <w:numPr>
          <w:ilvl w:val="0"/>
          <w:numId w:val="1092"/>
        </w:numPr>
      </w:pPr>
      <w:r>
        <w:t xml:space="preserve">map/radar/transform/spatial profile hash validated;</w:t>
      </w:r>
    </w:p>
    <w:p>
      <w:pPr>
        <w:pStyle w:val="Compact"/>
        <w:numPr>
          <w:ilvl w:val="0"/>
          <w:numId w:val="1092"/>
        </w:numPr>
      </w:pPr>
      <w:r>
        <w:t xml:space="preserve">observed/interpolated/unknown visually distinct;</w:t>
      </w:r>
    </w:p>
    <w:p>
      <w:pPr>
        <w:pStyle w:val="Compact"/>
        <w:numPr>
          <w:ilvl w:val="0"/>
          <w:numId w:val="1092"/>
        </w:numPr>
      </w:pPr>
      <w:r>
        <w:t xml:space="preserve">human-time/timing matches canonical evidence;</w:t>
      </w:r>
    </w:p>
    <w:p>
      <w:pPr>
        <w:pStyle w:val="Compact"/>
        <w:numPr>
          <w:ilvl w:val="0"/>
          <w:numId w:val="1092"/>
        </w:numPr>
      </w:pPr>
      <w:r>
        <w:t xml:space="preserve">observation prompt + decision freeze/pause supported;</w:t>
      </w:r>
    </w:p>
    <w:p>
      <w:pPr>
        <w:pStyle w:val="Compact"/>
        <w:numPr>
          <w:ilvl w:val="0"/>
          <w:numId w:val="1092"/>
        </w:numPr>
      </w:pPr>
      <w:r>
        <w:t xml:space="preserve">naïve-player teaching test for the intended cue.</w:t>
      </w:r>
    </w:p>
    <w:bookmarkEnd w:id="195"/>
    <w:bookmarkStart w:id="196" w:name="spatial-ablation-gate"/>
    <w:p>
      <w:pPr>
        <w:pStyle w:val="Heading3"/>
      </w:pPr>
      <w:r>
        <w:t xml:space="preserve">22.7 Spatial ablation gate</w:t>
      </w:r>
    </w:p>
    <w:p>
      <w:pPr>
        <w:pStyle w:val="FirstParagraph"/>
      </w:pPr>
      <w:r>
        <w:t xml:space="preserve">Scale S2/S3 enrichment only for families where it measurably changes mechanism/scope/priority/teaching enough to justify cost.</w:t>
      </w:r>
      <w:r>
        <w:t xml:space="preserve"> </w:t>
      </w:r>
      <w:r>
        <w:t xml:space="preserve">## 23. Coaching evaluation protocol</w:t>
      </w:r>
    </w:p>
    <w:p>
      <w:pPr>
        <w:pStyle w:val="BodyText"/>
      </w:pPr>
      <w:r>
        <w:t xml:space="preserve">The evaluation system must distinguish</w:t>
      </w:r>
      <w:r>
        <w:t xml:space="preserve"> </w:t>
      </w:r>
      <w:r>
        <w:rPr>
          <w:b/>
          <w:bCs/>
        </w:rPr>
        <w:t xml:space="preserve">anti-regression</w:t>
      </w:r>
      <w:r>
        <w:t xml:space="preserve">,</w:t>
      </w:r>
      <w:r>
        <w:t xml:space="preserve"> </w:t>
      </w:r>
      <w:r>
        <w:rPr>
          <w:b/>
          <w:bCs/>
        </w:rPr>
        <w:t xml:space="preserve">statistical validity</w:t>
      </w:r>
      <w:r>
        <w:t xml:space="preserve">,</w:t>
      </w:r>
      <w:r>
        <w:t xml:space="preserve"> </w:t>
      </w:r>
      <w:r>
        <w:rPr>
          <w:b/>
          <w:bCs/>
        </w:rPr>
        <w:t xml:space="preserve">teaching quality</w:t>
      </w:r>
      <w:r>
        <w:t xml:space="preserve">,</w:t>
      </w:r>
      <w:r>
        <w:t xml:space="preserve"> </w:t>
      </w:r>
      <w:r>
        <w:rPr>
          <w:b/>
          <w:bCs/>
        </w:rPr>
        <w:t xml:space="preserve">generalization</w:t>
      </w:r>
      <w:r>
        <w:t xml:space="preserve"> </w:t>
      </w:r>
      <w:r>
        <w:t xml:space="preserve">and</w:t>
      </w:r>
      <w:r>
        <w:t xml:space="preserve"> </w:t>
      </w:r>
      <w:r>
        <w:rPr>
          <w:b/>
          <w:bCs/>
        </w:rPr>
        <w:t xml:space="preserve">behavior change</w:t>
      </w:r>
      <w:r>
        <w:t xml:space="preserve">.</w:t>
      </w:r>
    </w:p>
    <w:bookmarkEnd w:id="196"/>
    <w:bookmarkStart w:id="197" w:name="Xf98ba06c2cf5bef7bb7fe584a438da52ea25420"/>
    <w:p>
      <w:pPr>
        <w:pStyle w:val="Heading3"/>
      </w:pPr>
      <w:r>
        <w:t xml:space="preserve">23.1 Historical CanadianIQ anti-regression / holdout test</w:t>
      </w:r>
    </w:p>
    <w:p>
      <w:pPr>
        <w:pStyle w:val="FirstParagraph"/>
      </w:pPr>
      <w:r>
        <w:t xml:space="preserve">Use B1–B4 without requiring old coaching adjectives as expected strings.</w:t>
      </w:r>
    </w:p>
    <w:p>
      <w:pPr>
        <w:pStyle w:val="BodyText"/>
      </w:pPr>
      <w:r>
        <w:t xml:space="preserve">Procedure:</w:t>
      </w:r>
    </w:p>
    <w:p>
      <w:pPr>
        <w:pStyle w:val="Compact"/>
        <w:numPr>
          <w:ilvl w:val="0"/>
          <w:numId w:val="1093"/>
        </w:numPr>
      </w:pPr>
      <w:r>
        <w:t xml:space="preserve">define production tendency families/opportunity predicates before seeing the confirmatory batch;</w:t>
      </w:r>
    </w:p>
    <w:p>
      <w:pPr>
        <w:pStyle w:val="Compact"/>
        <w:numPr>
          <w:ilvl w:val="0"/>
          <w:numId w:val="1093"/>
        </w:numPr>
      </w:pPr>
      <w:r>
        <w:t xml:space="preserve">train/calibrate on earlier batches as allowed;</w:t>
      </w:r>
    </w:p>
    <w:p>
      <w:pPr>
        <w:pStyle w:val="Compact"/>
        <w:numPr>
          <w:ilvl w:val="0"/>
          <w:numId w:val="1093"/>
        </w:numPr>
      </w:pPr>
      <w:r>
        <w:t xml:space="preserve">freeze policy;</w:t>
      </w:r>
    </w:p>
    <w:p>
      <w:pPr>
        <w:pStyle w:val="Compact"/>
        <w:numPr>
          <w:ilvl w:val="0"/>
          <w:numId w:val="1093"/>
        </w:numPr>
      </w:pPr>
      <w:r>
        <w:t xml:space="preserve">evaluate held-out later batch;</w:t>
      </w:r>
    </w:p>
    <w:p>
      <w:pPr>
        <w:pStyle w:val="Compact"/>
        <w:numPr>
          <w:ilvl w:val="0"/>
          <w:numId w:val="1093"/>
        </w:numPr>
      </w:pPr>
      <w:r>
        <w:t xml:space="preserve">compare rates/intervals/status to the historical retrospective;</w:t>
      </w:r>
    </w:p>
    <w:p>
      <w:pPr>
        <w:pStyle w:val="Compact"/>
        <w:numPr>
          <w:ilvl w:val="0"/>
          <w:numId w:val="1093"/>
        </w:numPr>
      </w:pPr>
      <w:r>
        <w:t xml:space="preserve">record disagreements instead of tuning until the old story returns.</w:t>
      </w:r>
    </w:p>
    <w:p>
      <w:pPr>
        <w:pStyle w:val="FirstParagraph"/>
      </w:pPr>
      <w:r>
        <w:t xml:space="preserve">The test must still catch known old overclaims (stationary = holder, isolated example = global habit, etc.).</w:t>
      </w:r>
    </w:p>
    <w:bookmarkEnd w:id="197"/>
    <w:bookmarkStart w:id="198" w:name="independent-coach-replay-review"/>
    <w:p>
      <w:pPr>
        <w:pStyle w:val="Heading3"/>
      </w:pPr>
      <w:r>
        <w:t xml:space="preserve">23.2 Independent coach / replay review</w:t>
      </w:r>
    </w:p>
    <w:p>
      <w:pPr>
        <w:pStyle w:val="FirstParagraph"/>
      </w:pPr>
      <w:r>
        <w:t xml:space="preserve">For promoted priorities:</w:t>
      </w:r>
    </w:p>
    <w:p>
      <w:pPr>
        <w:pStyle w:val="Compact"/>
        <w:numPr>
          <w:ilvl w:val="0"/>
          <w:numId w:val="1094"/>
        </w:numPr>
      </w:pPr>
      <w:r>
        <w:t xml:space="preserve">at least one reviewer independent of the system builder;</w:t>
      </w:r>
    </w:p>
    <w:p>
      <w:pPr>
        <w:pStyle w:val="Compact"/>
        <w:numPr>
          <w:ilvl w:val="0"/>
          <w:numId w:val="1094"/>
        </w:numPr>
      </w:pPr>
      <w:r>
        <w:t xml:space="preserve">reviewer protocol states whether the tendency label is hidden before first viewing;</w:t>
      </w:r>
    </w:p>
    <w:p>
      <w:pPr>
        <w:pStyle w:val="Compact"/>
        <w:numPr>
          <w:ilvl w:val="0"/>
          <w:numId w:val="1094"/>
        </w:numPr>
      </w:pPr>
      <w:r>
        <w:t xml:space="preserve">score factual support, scope honesty, mechanism visibility, cue actionability, drill fit and overclaiming;</w:t>
      </w:r>
    </w:p>
    <w:p>
      <w:pPr>
        <w:pStyle w:val="Compact"/>
        <w:numPr>
          <w:ilvl w:val="0"/>
          <w:numId w:val="1094"/>
        </w:numPr>
      </w:pPr>
      <w:r>
        <w:t xml:space="preserve">disagreements are recorded/resolved explicitly;</w:t>
      </w:r>
    </w:p>
    <w:p>
      <w:pPr>
        <w:pStyle w:val="Compact"/>
        <w:numPr>
          <w:ilvl w:val="0"/>
          <w:numId w:val="1094"/>
        </w:numPr>
      </w:pPr>
      <w:r>
        <w:t xml:space="preserve">typical + counterexample/self-model-good evidence is available.</w:t>
      </w:r>
    </w:p>
    <w:p>
      <w:pPr>
        <w:pStyle w:val="FirstParagraph"/>
      </w:pPr>
      <w:r>
        <w:t xml:space="preserve">Exact reviewer count depends on project stage, but</w:t>
      </w:r>
      <w:r>
        <w:t xml:space="preserve"> </w:t>
      </w:r>
      <w:r>
        <w:t xml:space="preserve">“</w:t>
      </w:r>
      <w:r>
        <w:t xml:space="preserve">builder reviewed own clip</w:t>
      </w:r>
      <w:r>
        <w:t xml:space="preserve">”</w:t>
      </w:r>
      <w:r>
        <w:t xml:space="preserve"> </w:t>
      </w:r>
      <w:r>
        <w:t xml:space="preserve">is not called blind validation.</w:t>
      </w:r>
    </w:p>
    <w:bookmarkEnd w:id="198"/>
    <w:bookmarkStart w:id="199" w:name="unseen-player-generalization"/>
    <w:p>
      <w:pPr>
        <w:pStyle w:val="Heading3"/>
      </w:pPr>
      <w:r>
        <w:t xml:space="preserve">23.3 Unseen-player generalization</w:t>
      </w:r>
    </w:p>
    <w:p>
      <w:pPr>
        <w:pStyle w:val="FirstParagraph"/>
      </w:pPr>
      <w:r>
        <w:t xml:space="preserve">Before production-pilot language:</w:t>
      </w:r>
    </w:p>
    <w:p>
      <w:pPr>
        <w:pStyle w:val="Compact"/>
        <w:numPr>
          <w:ilvl w:val="0"/>
          <w:numId w:val="1095"/>
        </w:numPr>
      </w:pPr>
      <w:r>
        <w:t xml:space="preserve">run at least one role-/skill-/source-different player;</w:t>
      </w:r>
    </w:p>
    <w:p>
      <w:pPr>
        <w:pStyle w:val="Compact"/>
        <w:numPr>
          <w:ilvl w:val="0"/>
          <w:numId w:val="1095"/>
        </w:numPr>
      </w:pPr>
      <w:r>
        <w:t xml:space="preserve">do not tune family definitions on that player’s result;</w:t>
      </w:r>
    </w:p>
    <w:p>
      <w:pPr>
        <w:pStyle w:val="Compact"/>
        <w:numPr>
          <w:ilvl w:val="0"/>
          <w:numId w:val="1095"/>
        </w:numPr>
      </w:pPr>
      <w:r>
        <w:t xml:space="preserve">measure whether the system produces specific, non-generic, evidence-supported priorities;</w:t>
      </w:r>
    </w:p>
    <w:p>
      <w:pPr>
        <w:pStyle w:val="Compact"/>
        <w:numPr>
          <w:ilvl w:val="0"/>
          <w:numId w:val="1095"/>
        </w:numPr>
      </w:pPr>
      <w:r>
        <w:t xml:space="preserve">log which CanadianIQ-derived families fail to transfer.</w:t>
      </w:r>
    </w:p>
    <w:bookmarkEnd w:id="199"/>
    <w:bookmarkStart w:id="200" w:name="llm-reliability-test"/>
    <w:p>
      <w:pPr>
        <w:pStyle w:val="Heading3"/>
      </w:pPr>
      <w:r>
        <w:t xml:space="preserve">23.4 LLM reliability test</w:t>
      </w:r>
    </w:p>
    <w:p>
      <w:pPr>
        <w:pStyle w:val="FirstParagraph"/>
      </w:pPr>
      <w:r>
        <w:t xml:space="preserve">On frozen evidence, repeat analysis across runs/model versions where possible and measure:</w:t>
      </w:r>
    </w:p>
    <w:p>
      <w:pPr>
        <w:pStyle w:val="Compact"/>
        <w:numPr>
          <w:ilvl w:val="0"/>
          <w:numId w:val="1096"/>
        </w:numPr>
      </w:pPr>
      <w:r>
        <w:t xml:space="preserve">qualified tendency agreement;</w:t>
      </w:r>
    </w:p>
    <w:p>
      <w:pPr>
        <w:pStyle w:val="Compact"/>
        <w:numPr>
          <w:ilvl w:val="0"/>
          <w:numId w:val="1096"/>
        </w:numPr>
      </w:pPr>
      <w:r>
        <w:t xml:space="preserve">scope/status agreement;</w:t>
      </w:r>
    </w:p>
    <w:p>
      <w:pPr>
        <w:pStyle w:val="Compact"/>
        <w:numPr>
          <w:ilvl w:val="0"/>
          <w:numId w:val="1096"/>
        </w:numPr>
      </w:pPr>
      <w:r>
        <w:t xml:space="preserve">top-priority overlap/rank stability;</w:t>
      </w:r>
    </w:p>
    <w:p>
      <w:pPr>
        <w:pStyle w:val="Compact"/>
        <w:numPr>
          <w:ilvl w:val="0"/>
          <w:numId w:val="1096"/>
        </w:numPr>
      </w:pPr>
      <w:r>
        <w:t xml:space="preserve">unsupported-claim rate;</w:t>
      </w:r>
    </w:p>
    <w:p>
      <w:pPr>
        <w:pStyle w:val="Compact"/>
        <w:numPr>
          <w:ilvl w:val="0"/>
          <w:numId w:val="1096"/>
        </w:numPr>
      </w:pPr>
      <w:r>
        <w:t xml:space="preserve">citation/evidence consistency.</w:t>
      </w:r>
    </w:p>
    <w:p>
      <w:pPr>
        <w:pStyle w:val="FirstParagraph"/>
      </w:pPr>
      <w:r>
        <w:t xml:space="preserve">Identical wording is</w:t>
      </w:r>
      <w:r>
        <w:t xml:space="preserve"> </w:t>
      </w:r>
      <w:r>
        <w:rPr>
          <w:b/>
          <w:bCs/>
        </w:rPr>
        <w:t xml:space="preserve">not</w:t>
      </w:r>
      <w:r>
        <w:t xml:space="preserve"> </w:t>
      </w:r>
      <w:r>
        <w:t xml:space="preserve">required. Materially different truth claims from identical evidence are a failure signal.</w:t>
      </w:r>
    </w:p>
    <w:bookmarkEnd w:id="200"/>
    <w:bookmarkStart w:id="201" w:name="spatial-ablation"/>
    <w:p>
      <w:pPr>
        <w:pStyle w:val="Heading3"/>
      </w:pPr>
      <w:r>
        <w:t xml:space="preserve">23.5 Spatial ablation</w:t>
      </w:r>
    </w:p>
    <w:p>
      <w:pPr>
        <w:pStyle w:val="FirstParagraph"/>
      </w:pPr>
      <w:r>
        <w:t xml:space="preserve">For a stratified set of tendencies, compare with/without spatial enrichment and record whether it changes:</w:t>
      </w:r>
    </w:p>
    <w:p>
      <w:pPr>
        <w:pStyle w:val="Compact"/>
        <w:numPr>
          <w:ilvl w:val="0"/>
          <w:numId w:val="1097"/>
        </w:numPr>
      </w:pPr>
      <w:r>
        <w:t xml:space="preserve">mechanism;</w:t>
      </w:r>
    </w:p>
    <w:p>
      <w:pPr>
        <w:pStyle w:val="Compact"/>
        <w:numPr>
          <w:ilvl w:val="0"/>
          <w:numId w:val="1097"/>
        </w:numPr>
      </w:pPr>
      <w:r>
        <w:t xml:space="preserve">scope/status;</w:t>
      </w:r>
    </w:p>
    <w:p>
      <w:pPr>
        <w:pStyle w:val="Compact"/>
        <w:numPr>
          <w:ilvl w:val="0"/>
          <w:numId w:val="1097"/>
        </w:numPr>
      </w:pPr>
      <w:r>
        <w:t xml:space="preserve">coaching priority;</w:t>
      </w:r>
    </w:p>
    <w:p>
      <w:pPr>
        <w:pStyle w:val="Compact"/>
        <w:numPr>
          <w:ilvl w:val="0"/>
          <w:numId w:val="1097"/>
        </w:numPr>
      </w:pPr>
      <w:r>
        <w:t xml:space="preserve">confidence/evidence grade;</w:t>
      </w:r>
    </w:p>
    <w:p>
      <w:pPr>
        <w:pStyle w:val="Compact"/>
        <w:numPr>
          <w:ilvl w:val="0"/>
          <w:numId w:val="1097"/>
        </w:numPr>
      </w:pPr>
      <w:r>
        <w:t xml:space="preserve">teaching/replay clarity.</w:t>
      </w:r>
    </w:p>
    <w:bookmarkEnd w:id="201"/>
    <w:bookmarkStart w:id="202" w:name="teaching-modality-cue-recall-test"/>
    <w:p>
      <w:pPr>
        <w:pStyle w:val="Heading3"/>
      </w:pPr>
      <w:r>
        <w:t xml:space="preserve">23.6 Teaching-modality / cue-recall test</w:t>
      </w:r>
    </w:p>
    <w:p>
      <w:pPr>
        <w:pStyle w:val="FirstParagraph"/>
      </w:pPr>
      <w:r>
        <w:t xml:space="preserve">For a short guided replay or drill instruction, test whether a naïve player can state:</w:t>
      </w:r>
    </w:p>
    <w:p>
      <w:pPr>
        <w:pStyle w:val="Compact"/>
        <w:numPr>
          <w:ilvl w:val="0"/>
          <w:numId w:val="1098"/>
        </w:numPr>
      </w:pPr>
      <w:r>
        <w:t xml:space="preserve">what to watch for;</w:t>
      </w:r>
    </w:p>
    <w:p>
      <w:pPr>
        <w:pStyle w:val="Compact"/>
        <w:numPr>
          <w:ilvl w:val="0"/>
          <w:numId w:val="1098"/>
        </w:numPr>
      </w:pPr>
      <w:r>
        <w:t xml:space="preserve">what action to take;</w:t>
      </w:r>
    </w:p>
    <w:p>
      <w:pPr>
        <w:pStyle w:val="Compact"/>
        <w:numPr>
          <w:ilvl w:val="0"/>
          <w:numId w:val="1098"/>
        </w:numPr>
      </w:pPr>
      <w:r>
        <w:t xml:space="preserve">what the contrast example demonstrates.</w:t>
      </w:r>
    </w:p>
    <w:p>
      <w:pPr>
        <w:pStyle w:val="FirstParagraph"/>
      </w:pPr>
      <w:r>
        <w:t xml:space="preserve">The exact pass threshold is empirical, not invented here.</w:t>
      </w:r>
    </w:p>
    <w:bookmarkEnd w:id="202"/>
    <w:bookmarkStart w:id="203" w:name="player-behavior-change-pilot"/>
    <w:p>
      <w:pPr>
        <w:pStyle w:val="Heading3"/>
      </w:pPr>
      <w:r>
        <w:t xml:space="preserve">23.7 Player behavior-change pilot</w:t>
      </w:r>
    </w:p>
    <w:p>
      <w:pPr>
        <w:pStyle w:val="FirstParagraph"/>
      </w:pPr>
      <w:r>
        <w:t xml:space="preserve">Eventually recruit multiple players and measure:</w:t>
      </w:r>
    </w:p>
    <w:p>
      <w:pPr>
        <w:pStyle w:val="Compact"/>
        <w:numPr>
          <w:ilvl w:val="0"/>
          <w:numId w:val="1099"/>
        </w:numPr>
      </w:pPr>
      <w:r>
        <w:t xml:space="preserve">baseline tendency rate;</w:t>
      </w:r>
    </w:p>
    <w:p>
      <w:pPr>
        <w:pStyle w:val="Compact"/>
        <w:numPr>
          <w:ilvl w:val="0"/>
          <w:numId w:val="1099"/>
        </w:numPr>
      </w:pPr>
      <w:r>
        <w:t xml:space="preserve">practice adherence/self-check where appropriate;</w:t>
      </w:r>
    </w:p>
    <w:p>
      <w:pPr>
        <w:pStyle w:val="Compact"/>
        <w:numPr>
          <w:ilvl w:val="0"/>
          <w:numId w:val="1099"/>
        </w:numPr>
      </w:pPr>
      <w:r>
        <w:t xml:space="preserve">target behavior rate after intervention;</w:t>
      </w:r>
    </w:p>
    <w:p>
      <w:pPr>
        <w:pStyle w:val="Compact"/>
        <w:numPr>
          <w:ilvl w:val="0"/>
          <w:numId w:val="1099"/>
        </w:numPr>
      </w:pPr>
      <w:r>
        <w:t xml:space="preserve">balancing/countermetric;</w:t>
      </w:r>
    </w:p>
    <w:p>
      <w:pPr>
        <w:pStyle w:val="Compact"/>
        <w:numPr>
          <w:ilvl w:val="0"/>
          <w:numId w:val="1099"/>
        </w:numPr>
      </w:pPr>
      <w:r>
        <w:t xml:space="preserve">cue recall/usefulness;</w:t>
      </w:r>
    </w:p>
    <w:p>
      <w:pPr>
        <w:pStyle w:val="Compact"/>
        <w:numPr>
          <w:ilvl w:val="0"/>
          <w:numId w:val="1099"/>
        </w:numPr>
      </w:pPr>
      <w:r>
        <w:t xml:space="preserve">persistence/regression across later epochs.</w:t>
      </w:r>
    </w:p>
    <w:p>
      <w:pPr>
        <w:pStyle w:val="FirstParagraph"/>
      </w:pPr>
      <w:r>
        <w:t xml:space="preserve">Prefer controlled/stepped/interrupted-time-series designs where feasible. A simple before/after change is descriptive, not automatic causal proof.</w:t>
      </w:r>
      <w:r>
        <w:t xml:space="preserve"> </w:t>
      </w:r>
      <w:r>
        <w:t xml:space="preserve">## 24. Delivery roadmap from the current state</w:t>
      </w:r>
    </w:p>
    <w:bookmarkEnd w:id="203"/>
    <w:bookmarkStart w:id="204" w:name="Xea836b736ffd9abb6821c60eb5be25993340402"/>
    <w:p>
      <w:pPr>
        <w:pStyle w:val="Heading3"/>
      </w:pPr>
      <w:r>
        <w:t xml:space="preserve">Milestone 8.5 — Evidence Debt Closure + full-corpus audit</w:t>
      </w:r>
    </w:p>
    <w:p>
      <w:pPr>
        <w:pStyle w:val="FirstParagraph"/>
      </w:pPr>
      <w:r>
        <w:rPr>
          <w:b/>
          <w:bCs/>
        </w:rPr>
        <w:t xml:space="preserve">Goal:</w:t>
      </w:r>
      <w:r>
        <w:t xml:space="preserve"> </w:t>
      </w:r>
      <w:r>
        <w:t xml:space="preserve">close known correctness/provenance debt before building statistics on top of it.</w:t>
      </w:r>
    </w:p>
    <w:p>
      <w:pPr>
        <w:pStyle w:val="BodyText"/>
      </w:pPr>
      <w:r>
        <w:t xml:space="preserve">Deliverables:</w:t>
      </w:r>
    </w:p>
    <w:p>
      <w:pPr>
        <w:pStyle w:val="Compact"/>
        <w:numPr>
          <w:ilvl w:val="0"/>
          <w:numId w:val="1100"/>
        </w:numPr>
      </w:pPr>
      <w:r>
        <w:t xml:space="preserve">round-boundary-safe transition semantics;</w:t>
      </w:r>
    </w:p>
    <w:p>
      <w:pPr>
        <w:pStyle w:val="Compact"/>
        <w:numPr>
          <w:ilvl w:val="0"/>
          <w:numId w:val="1100"/>
        </w:numPr>
      </w:pPr>
      <w:r>
        <w:t xml:space="preserve">durable evidence-ref identity/provenance;</w:t>
      </w:r>
    </w:p>
    <w:p>
      <w:pPr>
        <w:pStyle w:val="Compact"/>
        <w:numPr>
          <w:ilvl w:val="0"/>
          <w:numId w:val="1100"/>
        </w:numPr>
      </w:pPr>
      <w:r>
        <w:t xml:space="preserve">existing M5–M8 goldens unchanged except intended repaired fields;</w:t>
      </w:r>
    </w:p>
    <w:p>
      <w:pPr>
        <w:pStyle w:val="Compact"/>
        <w:numPr>
          <w:ilvl w:val="0"/>
          <w:numId w:val="1100"/>
        </w:numPr>
      </w:pPr>
      <w:r>
        <w:t xml:space="preserve">hostile-demo process/timeout/size policy for future public ingestion;</w:t>
      </w:r>
    </w:p>
    <w:p>
      <w:pPr>
        <w:pStyle w:val="Compact"/>
        <w:numPr>
          <w:ilvl w:val="0"/>
          <w:numId w:val="1100"/>
        </w:numPr>
      </w:pPr>
      <w:r>
        <w:t xml:space="preserve">M8-style full-corpus integrity/coverage matrix across all available demos.</w:t>
      </w:r>
    </w:p>
    <w:p>
      <w:pPr>
        <w:pStyle w:val="FirstParagraph"/>
      </w:pPr>
      <w:r>
        <w:rPr>
          <w:b/>
          <w:bCs/>
        </w:rPr>
        <w:t xml:space="preserve">Exit:</w:t>
      </w:r>
      <w:r>
        <w:t xml:space="preserve"> </w:t>
      </w:r>
      <w:r>
        <w:t xml:space="preserve">no silent integrity defects; explicit UNKNOWN allowed; full corpus safe enough to become a denominator source.</w:t>
      </w:r>
    </w:p>
    <w:bookmarkEnd w:id="204"/>
    <w:bookmarkStart w:id="205" w:name="X90babe68940ef07dd9cdff81b826d67eec7f3ec"/>
    <w:p>
      <w:pPr>
        <w:pStyle w:val="Heading3"/>
      </w:pPr>
      <w:r>
        <w:t xml:space="preserve">Milestone 9 — Tendency and learning contract</w:t>
      </w:r>
    </w:p>
    <w:p>
      <w:pPr>
        <w:pStyle w:val="FirstParagraph"/>
      </w:pPr>
      <w:r>
        <w:rPr>
          <w:b/>
          <w:bCs/>
        </w:rPr>
        <w:t xml:space="preserve">Goal:</w:t>
      </w:r>
      <w:r>
        <w:t xml:space="preserve"> </w:t>
      </w:r>
      <w:r>
        <w:t xml:space="preserve">freeze machine semantics before model prose.</w:t>
      </w:r>
    </w:p>
    <w:p>
      <w:pPr>
        <w:pStyle w:val="BodyText"/>
      </w:pPr>
      <w:r>
        <w:t xml:space="preserve">Deliverables:</w:t>
      </w:r>
    </w:p>
    <w:p>
      <w:pPr>
        <w:pStyle w:val="Compact"/>
        <w:numPr>
          <w:ilvl w:val="0"/>
          <w:numId w:val="1101"/>
        </w:numPr>
      </w:pPr>
      <w:r>
        <w:t xml:space="preserve">production tendency-family catalogue (start small, e.g. ≤10–15 high-value families rather than everything imaginable);</w:t>
      </w:r>
    </w:p>
    <w:p>
      <w:pPr>
        <w:pStyle w:val="Compact"/>
        <w:numPr>
          <w:ilvl w:val="0"/>
          <w:numId w:val="1101"/>
        </w:numPr>
      </w:pPr>
      <w:r>
        <w:t xml:space="preserve">eligibility/outcome predicates + capability requirements;</w:t>
      </w:r>
    </w:p>
    <w:p>
      <w:pPr>
        <w:pStyle w:val="Compact"/>
        <w:numPr>
          <w:ilvl w:val="0"/>
          <w:numId w:val="1101"/>
        </w:numPr>
      </w:pPr>
      <w:r>
        <w:t xml:space="preserve">TendencyEvidence v2 schema;</w:t>
      </w:r>
    </w:p>
    <w:p>
      <w:pPr>
        <w:pStyle w:val="Compact"/>
        <w:numPr>
          <w:ilvl w:val="0"/>
          <w:numId w:val="1101"/>
        </w:numPr>
      </w:pPr>
      <w:r>
        <w:t xml:space="preserve">evidence-scope + coaching-lifecycle status functions;</w:t>
      </w:r>
    </w:p>
    <w:p>
      <w:pPr>
        <w:pStyle w:val="Compact"/>
        <w:numPr>
          <w:ilvl w:val="0"/>
          <w:numId w:val="1101"/>
        </w:numPr>
      </w:pPr>
      <w:r>
        <w:t xml:space="preserve">interval/shrinkage baseline + synthetic calibration harness;</w:t>
      </w:r>
    </w:p>
    <w:p>
      <w:pPr>
        <w:pStyle w:val="Compact"/>
        <w:numPr>
          <w:ilvl w:val="0"/>
          <w:numId w:val="1101"/>
        </w:numPr>
      </w:pPr>
      <w:r>
        <w:t xml:space="preserve">CoachingPlan schema;</w:t>
      </w:r>
    </w:p>
    <w:p>
      <w:pPr>
        <w:pStyle w:val="Compact"/>
        <w:numPr>
          <w:ilvl w:val="0"/>
          <w:numId w:val="1101"/>
        </w:numPr>
      </w:pPr>
      <w:r>
        <w:t xml:space="preserve">CoachingReport v2 schema with cue/drill/match-test/countermetric;</w:t>
      </w:r>
    </w:p>
    <w:p>
      <w:pPr>
        <w:pStyle w:val="Compact"/>
        <w:numPr>
          <w:ilvl w:val="0"/>
          <w:numId w:val="1101"/>
        </w:numPr>
      </w:pPr>
      <w:r>
        <w:t xml:space="preserve">human-time utility + cross-source timing tests;</w:t>
      </w:r>
    </w:p>
    <w:p>
      <w:pPr>
        <w:pStyle w:val="Compact"/>
        <w:numPr>
          <w:ilvl w:val="0"/>
          <w:numId w:val="1101"/>
        </w:numPr>
      </w:pPr>
      <w:r>
        <w:t xml:space="preserve">question/cue/drill bank v0.1 with creator provenance;</w:t>
      </w:r>
    </w:p>
    <w:p>
      <w:pPr>
        <w:pStyle w:val="Compact"/>
        <w:numPr>
          <w:ilvl w:val="0"/>
          <w:numId w:val="1101"/>
        </w:numPr>
      </w:pPr>
      <w:r>
        <w:t xml:space="preserve">model run-manifest contract;</w:t>
      </w:r>
    </w:p>
    <w:p>
      <w:pPr>
        <w:pStyle w:val="Compact"/>
        <w:numPr>
          <w:ilvl w:val="0"/>
          <w:numId w:val="1101"/>
        </w:numPr>
      </w:pPr>
      <w:r>
        <w:t xml:space="preserve">player-language deterministic gates.</w:t>
      </w:r>
    </w:p>
    <w:bookmarkEnd w:id="205"/>
    <w:bookmarkStart w:id="206" w:name="X448b5d47773c58271805c1b8cbed6f8f5c44398"/>
    <w:p>
      <w:pPr>
        <w:pStyle w:val="Heading3"/>
      </w:pPr>
      <w:r>
        <w:t xml:space="preserve">Milestone 10 — Corpus tendency engine + storage benchmark</w:t>
      </w:r>
    </w:p>
    <w:p>
      <w:pPr>
        <w:pStyle w:val="FirstParagraph"/>
      </w:pPr>
      <w:r>
        <w:rPr>
          <w:b/>
          <w:bCs/>
        </w:rPr>
        <w:t xml:space="preserve">Goal:</w:t>
      </w:r>
      <w:r>
        <w:t xml:space="preserve"> </w:t>
      </w:r>
      <w:r>
        <w:t xml:space="preserve">build deterministic Plane C without requiring an LLM.</w:t>
      </w:r>
    </w:p>
    <w:p>
      <w:pPr>
        <w:pStyle w:val="BodyText"/>
      </w:pPr>
      <w:r>
        <w:t xml:space="preserve">Deliverables:</w:t>
      </w:r>
    </w:p>
    <w:p>
      <w:pPr>
        <w:pStyle w:val="Compact"/>
        <w:numPr>
          <w:ilvl w:val="0"/>
          <w:numId w:val="1102"/>
        </w:numPr>
      </w:pPr>
      <w:r>
        <w:t xml:space="preserve">opportunity-level/aggregate recurrence products;</w:t>
      </w:r>
    </w:p>
    <w:p>
      <w:pPr>
        <w:pStyle w:val="Compact"/>
        <w:numPr>
          <w:ilvl w:val="0"/>
          <w:numId w:val="1102"/>
        </w:numPr>
      </w:pPr>
      <w:r>
        <w:t xml:space="preserve">deterministic counterexample inventory;</w:t>
      </w:r>
    </w:p>
    <w:p>
      <w:pPr>
        <w:pStyle w:val="Compact"/>
        <w:numPr>
          <w:ilvl w:val="0"/>
          <w:numId w:val="1102"/>
        </w:numPr>
      </w:pPr>
      <w:r>
        <w:t xml:space="preserve">coverage/UNKNOWN matrix;</w:t>
      </w:r>
    </w:p>
    <w:p>
      <w:pPr>
        <w:pStyle w:val="Compact"/>
        <w:numPr>
          <w:ilvl w:val="0"/>
          <w:numId w:val="1102"/>
        </w:numPr>
      </w:pPr>
      <w:r>
        <w:t xml:space="preserve">holdout/multiple-comparison policy;</w:t>
      </w:r>
    </w:p>
    <w:p>
      <w:pPr>
        <w:pStyle w:val="Compact"/>
        <w:numPr>
          <w:ilvl w:val="0"/>
          <w:numId w:val="1102"/>
        </w:numPr>
      </w:pPr>
      <w:r>
        <w:t xml:space="preserve">benchmark current Parquet + DuckDB/Polars/partitioned-index options;</w:t>
      </w:r>
    </w:p>
    <w:p>
      <w:pPr>
        <w:pStyle w:val="Compact"/>
        <w:numPr>
          <w:ilvl w:val="0"/>
          <w:numId w:val="1102"/>
        </w:numPr>
      </w:pPr>
      <w:r>
        <w:t xml:space="preserve">interactive analyst-only family summaries.</w:t>
      </w:r>
    </w:p>
    <w:bookmarkEnd w:id="206"/>
    <w:bookmarkStart w:id="207" w:name="X16303361dd773c3021f69c8957f5d1e5cab3ce3"/>
    <w:p>
      <w:pPr>
        <w:pStyle w:val="Heading3"/>
      </w:pPr>
      <w:r>
        <w:t xml:space="preserve">Milestone 11 — First learning loop (no fancy agent)</w:t>
      </w:r>
    </w:p>
    <w:p>
      <w:pPr>
        <w:pStyle w:val="FirstParagraph"/>
      </w:pPr>
      <w:r>
        <w:rPr>
          <w:b/>
          <w:bCs/>
        </w:rPr>
        <w:t xml:space="preserve">Goal:</w:t>
      </w:r>
      <w:r>
        <w:t xml:space="preserve"> </w:t>
      </w:r>
      <w:r>
        <w:t xml:space="preserve">prove a useful brief can be generated from qualified Plane C output.</w:t>
      </w:r>
    </w:p>
    <w:p>
      <w:pPr>
        <w:pStyle w:val="BodyText"/>
      </w:pPr>
      <w:r>
        <w:t xml:space="preserve">Deliverables:</w:t>
      </w:r>
    </w:p>
    <w:p>
      <w:pPr>
        <w:pStyle w:val="Compact"/>
        <w:numPr>
          <w:ilvl w:val="0"/>
          <w:numId w:val="1103"/>
        </w:numPr>
      </w:pPr>
      <w:r>
        <w:t xml:space="preserve">one-primary-priority brief;</w:t>
      </w:r>
    </w:p>
    <w:p>
      <w:pPr>
        <w:pStyle w:val="Compact"/>
        <w:numPr>
          <w:ilvl w:val="0"/>
          <w:numId w:val="1103"/>
        </w:numPr>
      </w:pPr>
      <w:r>
        <w:t xml:space="preserve">one cue;</w:t>
      </w:r>
    </w:p>
    <w:p>
      <w:pPr>
        <w:pStyle w:val="Compact"/>
        <w:numPr>
          <w:ilvl w:val="0"/>
          <w:numId w:val="1103"/>
        </w:numPr>
      </w:pPr>
      <w:r>
        <w:t xml:space="preserve">one drill/practice task;</w:t>
      </w:r>
    </w:p>
    <w:p>
      <w:pPr>
        <w:pStyle w:val="Compact"/>
        <w:numPr>
          <w:ilvl w:val="0"/>
          <w:numId w:val="1103"/>
        </w:numPr>
      </w:pPr>
      <w:r>
        <w:t xml:space="preserve">one match-transfer metric + balancing metric;</w:t>
      </w:r>
    </w:p>
    <w:p>
      <w:pPr>
        <w:pStyle w:val="Compact"/>
        <w:numPr>
          <w:ilvl w:val="0"/>
          <w:numId w:val="1103"/>
        </w:numPr>
      </w:pPr>
      <w:r>
        <w:t xml:space="preserve">analyst → deterministic gates → optional critic → coach evaluation;</w:t>
      </w:r>
    </w:p>
    <w:p>
      <w:pPr>
        <w:pStyle w:val="Compact"/>
        <w:numPr>
          <w:ilvl w:val="0"/>
          <w:numId w:val="1103"/>
        </w:numPr>
      </w:pPr>
      <w:r>
        <w:t xml:space="preserve">run-to-run reliability measurement;</w:t>
      </w:r>
    </w:p>
    <w:p>
      <w:pPr>
        <w:pStyle w:val="Compact"/>
        <w:numPr>
          <w:ilvl w:val="0"/>
          <w:numId w:val="1103"/>
        </w:numPr>
      </w:pPr>
      <w:r>
        <w:t xml:space="preserve">independent human coach rating.</w:t>
      </w:r>
    </w:p>
    <w:bookmarkEnd w:id="207"/>
    <w:bookmarkStart w:id="208" w:name="X398bacce37477b8351f00fe2eff84afb3ae7696"/>
    <w:p>
      <w:pPr>
        <w:pStyle w:val="Heading3"/>
      </w:pPr>
      <w:r>
        <w:t xml:space="preserve">Milestone 12 — ReplayFrameSeries + teaching viewer spike</w:t>
      </w:r>
    </w:p>
    <w:p>
      <w:pPr>
        <w:pStyle w:val="FirstParagraph"/>
      </w:pPr>
      <w:r>
        <w:rPr>
          <w:b/>
          <w:bCs/>
        </w:rPr>
        <w:t xml:space="preserve">Goal:</w:t>
      </w:r>
      <w:r>
        <w:t xml:space="preserve"> </w:t>
      </w:r>
      <w:r>
        <w:t xml:space="preserve">prove deterministic visual teaching for a high-2D-fit family such as spacing/second-fight connectivity.</w:t>
      </w:r>
    </w:p>
    <w:p>
      <w:pPr>
        <w:pStyle w:val="BodyText"/>
      </w:pPr>
      <w:r>
        <w:t xml:space="preserve">Deliverables:</w:t>
      </w:r>
    </w:p>
    <w:p>
      <w:pPr>
        <w:pStyle w:val="Compact"/>
        <w:numPr>
          <w:ilvl w:val="0"/>
          <w:numId w:val="1104"/>
        </w:numPr>
      </w:pPr>
      <w:r>
        <w:t xml:space="preserve">ReplayFrameSeries schema/producer;</w:t>
      </w:r>
    </w:p>
    <w:p>
      <w:pPr>
        <w:pStyle w:val="Compact"/>
        <w:numPr>
          <w:ilvl w:val="0"/>
          <w:numId w:val="1104"/>
        </w:numPr>
      </w:pPr>
      <w:r>
        <w:t xml:space="preserve">ReplayPackage teaching fields;</w:t>
      </w:r>
    </w:p>
    <w:p>
      <w:pPr>
        <w:pStyle w:val="Compact"/>
        <w:numPr>
          <w:ilvl w:val="0"/>
          <w:numId w:val="1104"/>
        </w:numPr>
      </w:pPr>
      <w:r>
        <w:t xml:space="preserve">skkwowee-style JSON adapter spike first unless another candidate proves cheaper/better;</w:t>
      </w:r>
    </w:p>
    <w:p>
      <w:pPr>
        <w:pStyle w:val="Compact"/>
        <w:numPr>
          <w:ilvl w:val="0"/>
          <w:numId w:val="1104"/>
        </w:numPr>
      </w:pPr>
      <w:r>
        <w:t xml:space="preserve">viewer-side cones/rollouts/raycast disabled;</w:t>
      </w:r>
    </w:p>
    <w:p>
      <w:pPr>
        <w:pStyle w:val="Compact"/>
        <w:numPr>
          <w:ilvl w:val="0"/>
          <w:numId w:val="1104"/>
        </w:numPr>
      </w:pPr>
      <w:r>
        <w:t xml:space="preserve">historical asset/transform validation;</w:t>
      </w:r>
    </w:p>
    <w:p>
      <w:pPr>
        <w:pStyle w:val="Compact"/>
        <w:numPr>
          <w:ilvl w:val="0"/>
          <w:numId w:val="1104"/>
        </w:numPr>
      </w:pPr>
      <w:r>
        <w:t xml:space="preserve">guided observation + decision freeze/pause;</w:t>
      </w:r>
    </w:p>
    <w:p>
      <w:pPr>
        <w:pStyle w:val="Compact"/>
        <w:numPr>
          <w:ilvl w:val="0"/>
          <w:numId w:val="1104"/>
        </w:numPr>
      </w:pPr>
      <w:r>
        <w:t xml:space="preserve">naïve-player teaching test.</w:t>
      </w:r>
    </w:p>
    <w:p>
      <w:pPr>
        <w:pStyle w:val="FirstParagraph"/>
      </w:pPr>
      <w:r>
        <w:t xml:space="preserve">Sparkoo remains a UX/reference candidate unless its parser bypass is proven inexpensive in a time-boxed spike.</w:t>
      </w:r>
    </w:p>
    <w:bookmarkEnd w:id="208"/>
    <w:bookmarkStart w:id="209" w:name="X844ae120dfea54f56d246e6fce29cc4e96ec7c3"/>
    <w:p>
      <w:pPr>
        <w:pStyle w:val="Heading3"/>
      </w:pPr>
      <w:r>
        <w:t xml:space="preserve">Milestone 13 — Spatial ablation + selected enrichment</w:t>
      </w:r>
    </w:p>
    <w:p>
      <w:pPr>
        <w:pStyle w:val="FirstParagraph"/>
      </w:pPr>
      <w:r>
        <w:rPr>
          <w:b/>
          <w:bCs/>
        </w:rPr>
        <w:t xml:space="preserve">Goal:</w:t>
      </w:r>
      <w:r>
        <w:t xml:space="preserve"> </w:t>
      </w:r>
      <w:r>
        <w:t xml:space="preserve">spend spatial compute only where it changes coaching.</w:t>
      </w:r>
    </w:p>
    <w:p>
      <w:pPr>
        <w:pStyle w:val="BodyText"/>
      </w:pPr>
      <w:r>
        <w:t xml:space="preserve">Deliverables:</w:t>
      </w:r>
    </w:p>
    <w:p>
      <w:pPr>
        <w:pStyle w:val="Compact"/>
        <w:numPr>
          <w:ilvl w:val="0"/>
          <w:numId w:val="1105"/>
        </w:numPr>
      </w:pPr>
      <w:r>
        <w:t xml:space="preserve">with/without spatial comparison across selected families;</w:t>
      </w:r>
    </w:p>
    <w:p>
      <w:pPr>
        <w:pStyle w:val="Compact"/>
        <w:numPr>
          <w:ilvl w:val="0"/>
          <w:numId w:val="1105"/>
        </w:numPr>
      </w:pPr>
      <w:r>
        <w:t xml:space="preserve">family-specific coverage requirements;</w:t>
      </w:r>
    </w:p>
    <w:p>
      <w:pPr>
        <w:pStyle w:val="Compact"/>
        <w:numPr>
          <w:ilvl w:val="0"/>
          <w:numId w:val="1105"/>
        </w:numPr>
      </w:pPr>
      <w:r>
        <w:t xml:space="preserve">targeted enrichment only for demonstrated-value families.</w:t>
      </w:r>
    </w:p>
    <w:bookmarkEnd w:id="209"/>
    <w:bookmarkStart w:id="210" w:name="X793dbe7a6c4071d628cf23eeb1aa2392956d5ae"/>
    <w:p>
      <w:pPr>
        <w:pStyle w:val="Heading3"/>
      </w:pPr>
      <w:r>
        <w:t xml:space="preserve">Milestone 14 — Historical + generalization validation</w:t>
      </w:r>
    </w:p>
    <w:p>
      <w:pPr>
        <w:pStyle w:val="FirstParagraph"/>
      </w:pPr>
      <w:r>
        <w:rPr>
          <w:b/>
          <w:bCs/>
        </w:rPr>
        <w:t xml:space="preserve">Goal:</w:t>
      </w:r>
      <w:r>
        <w:t xml:space="preserve"> </w:t>
      </w:r>
      <w:r>
        <w:t xml:space="preserve">validate without productizing one player’s old story.</w:t>
      </w:r>
    </w:p>
    <w:p>
      <w:pPr>
        <w:pStyle w:val="BodyText"/>
      </w:pPr>
      <w:r>
        <w:t xml:space="preserve">Deliverables:</w:t>
      </w:r>
    </w:p>
    <w:p>
      <w:pPr>
        <w:pStyle w:val="Compact"/>
        <w:numPr>
          <w:ilvl w:val="0"/>
          <w:numId w:val="1106"/>
        </w:numPr>
      </w:pPr>
      <w:r>
        <w:t xml:space="preserve">CanadianIQ B1–B4 anti-regression/holdout run;</w:t>
      </w:r>
    </w:p>
    <w:p>
      <w:pPr>
        <w:pStyle w:val="Compact"/>
        <w:numPr>
          <w:ilvl w:val="0"/>
          <w:numId w:val="1106"/>
        </w:numPr>
      </w:pPr>
      <w:r>
        <w:t xml:space="preserve">role-/skill-different second-player run;</w:t>
      </w:r>
    </w:p>
    <w:p>
      <w:pPr>
        <w:pStyle w:val="Compact"/>
        <w:numPr>
          <w:ilvl w:val="0"/>
          <w:numId w:val="1106"/>
        </w:numPr>
      </w:pPr>
      <w:r>
        <w:t xml:space="preserve">independent coach/replay review;</w:t>
      </w:r>
    </w:p>
    <w:p>
      <w:pPr>
        <w:pStyle w:val="Compact"/>
        <w:numPr>
          <w:ilvl w:val="0"/>
          <w:numId w:val="1106"/>
        </w:numPr>
      </w:pPr>
      <w:r>
        <w:t xml:space="preserve">model reliability report;</w:t>
      </w:r>
    </w:p>
    <w:p>
      <w:pPr>
        <w:pStyle w:val="Compact"/>
        <w:numPr>
          <w:ilvl w:val="0"/>
          <w:numId w:val="1106"/>
        </w:numPr>
      </w:pPr>
      <w:r>
        <w:t xml:space="preserve">documented disagreements/misses.</w:t>
      </w:r>
    </w:p>
    <w:bookmarkEnd w:id="210"/>
    <w:bookmarkStart w:id="211" w:name="X7a025aa742f045f6114e7366f3c25d083656e17"/>
    <w:p>
      <w:pPr>
        <w:pStyle w:val="Heading3"/>
      </w:pPr>
      <w:r>
        <w:t xml:space="preserve">Milestone 15 — Deep evidence where justified</w:t>
      </w:r>
    </w:p>
    <w:p>
      <w:pPr>
        <w:pStyle w:val="FirstParagraph"/>
      </w:pPr>
      <w:r>
        <w:rPr>
          <w:b/>
          <w:bCs/>
        </w:rPr>
        <w:t xml:space="preserve">Goal:</w:t>
      </w:r>
      <w:r>
        <w:t xml:space="preserve"> </w:t>
      </w:r>
      <w:r>
        <w:t xml:space="preserve">add bounded deep requests only for mechanism gaps that survive earlier stages.</w:t>
      </w:r>
    </w:p>
    <w:p>
      <w:pPr>
        <w:pStyle w:val="BodyText"/>
      </w:pPr>
      <w:r>
        <w:t xml:space="preserve">Deliverables:</w:t>
      </w:r>
    </w:p>
    <w:p>
      <w:pPr>
        <w:pStyle w:val="Compact"/>
        <w:numPr>
          <w:ilvl w:val="0"/>
          <w:numId w:val="1107"/>
        </w:numPr>
      </w:pPr>
      <w:r>
        <w:t xml:space="preserve">bounded request schema;</w:t>
      </w:r>
    </w:p>
    <w:p>
      <w:pPr>
        <w:pStyle w:val="Compact"/>
        <w:numPr>
          <w:ilvl w:val="0"/>
          <w:numId w:val="1107"/>
        </w:numPr>
      </w:pPr>
      <w:r>
        <w:t xml:space="preserve">dependency cache;</w:t>
      </w:r>
    </w:p>
    <w:p>
      <w:pPr>
        <w:pStyle w:val="Compact"/>
        <w:numPr>
          <w:ilvl w:val="0"/>
          <w:numId w:val="1107"/>
        </w:numPr>
      </w:pPr>
      <w:r>
        <w:t xml:space="preserve">provenance back into TendencyEvidence;</w:t>
      </w:r>
    </w:p>
    <w:p>
      <w:pPr>
        <w:pStyle w:val="Compact"/>
        <w:numPr>
          <w:ilvl w:val="0"/>
          <w:numId w:val="1107"/>
        </w:numPr>
      </w:pPr>
      <w:r>
        <w:t xml:space="preserve">family-specific deep modalities (first-person/mechanical where actually supported).</w:t>
      </w:r>
    </w:p>
    <w:bookmarkEnd w:id="211"/>
    <w:bookmarkStart w:id="212" w:name="X81ad94d58da9c39fead06d83cfd7050b3ba95e2"/>
    <w:p>
      <w:pPr>
        <w:pStyle w:val="Heading3"/>
      </w:pPr>
      <w:r>
        <w:t xml:space="preserve">Milestone 16 — Production-shaped behavior-change pilot</w:t>
      </w:r>
    </w:p>
    <w:p>
      <w:pPr>
        <w:pStyle w:val="FirstParagraph"/>
      </w:pPr>
      <w:r>
        <w:rPr>
          <w:b/>
          <w:bCs/>
        </w:rPr>
        <w:t xml:space="preserve">Goal:</w:t>
      </w:r>
      <w:r>
        <w:t xml:space="preserve"> </w:t>
      </w:r>
      <w:r>
        <w:t xml:space="preserve">measure whether the system changes play, not merely reports.</w:t>
      </w:r>
    </w:p>
    <w:p>
      <w:pPr>
        <w:pStyle w:val="BodyText"/>
      </w:pPr>
      <w:r>
        <w:t xml:space="preserve">Deliverables:</w:t>
      </w:r>
    </w:p>
    <w:p>
      <w:pPr>
        <w:pStyle w:val="Compact"/>
        <w:numPr>
          <w:ilvl w:val="0"/>
          <w:numId w:val="1108"/>
        </w:numPr>
      </w:pPr>
      <w:r>
        <w:t xml:space="preserve">multiple-player baseline/intervention/follow-up;</w:t>
      </w:r>
    </w:p>
    <w:p>
      <w:pPr>
        <w:pStyle w:val="Compact"/>
        <w:numPr>
          <w:ilvl w:val="0"/>
          <w:numId w:val="1108"/>
        </w:numPr>
      </w:pPr>
      <w:r>
        <w:t xml:space="preserve">primary + balancing metrics;</w:t>
      </w:r>
    </w:p>
    <w:p>
      <w:pPr>
        <w:pStyle w:val="Compact"/>
        <w:numPr>
          <w:ilvl w:val="0"/>
          <w:numId w:val="1108"/>
        </w:numPr>
      </w:pPr>
      <w:r>
        <w:t xml:space="preserve">practice/adherence/cue-recall where useful;</w:t>
      </w:r>
    </w:p>
    <w:p>
      <w:pPr>
        <w:pStyle w:val="Compact"/>
        <w:numPr>
          <w:ilvl w:val="0"/>
          <w:numId w:val="1108"/>
        </w:numPr>
      </w:pPr>
      <w:r>
        <w:t xml:space="preserve">persistence/resolution/regression behavior;</w:t>
      </w:r>
    </w:p>
    <w:p>
      <w:pPr>
        <w:pStyle w:val="Compact"/>
        <w:numPr>
          <w:ilvl w:val="0"/>
          <w:numId w:val="1108"/>
        </w:numPr>
      </w:pPr>
      <w:r>
        <w:t xml:space="preserve">privacy/security/cost/content-rights gates for intended deployment mode.</w:t>
      </w:r>
    </w:p>
    <w:p>
      <w:pPr>
        <w:pStyle w:val="FirstParagraph"/>
      </w:pPr>
      <w:r>
        <w:t xml:space="preserve">A production claim is not authorized before this stage.</w:t>
      </w:r>
      <w:r>
        <w:t xml:space="preserve"> </w:t>
      </w:r>
      <w:r>
        <w:t xml:space="preserve">## 25. Immediate next action</w:t>
      </w:r>
    </w:p>
    <w:p>
      <w:pPr>
        <w:pStyle w:val="BodyText"/>
      </w:pPr>
      <w:r>
        <w:t xml:space="preserve">Do</w:t>
      </w:r>
      <w:r>
        <w:t xml:space="preserve"> </w:t>
      </w:r>
      <w:r>
        <w:rPr>
          <w:b/>
          <w:bCs/>
        </w:rPr>
        <w:t xml:space="preserve">not</w:t>
      </w:r>
      <w:r>
        <w:t xml:space="preserve"> </w:t>
      </w:r>
      <w:r>
        <w:t xml:space="preserve">produce another two-demo coaching narrative and do</w:t>
      </w:r>
      <w:r>
        <w:t xml:space="preserve"> </w:t>
      </w:r>
      <w:r>
        <w:rPr>
          <w:b/>
          <w:bCs/>
        </w:rPr>
        <w:t xml:space="preserve">not</w:t>
      </w:r>
      <w:r>
        <w:t xml:space="preserve"> </w:t>
      </w:r>
      <w:r>
        <w:t xml:space="preserve">begin an agentic deep-evidence loop.</w:t>
      </w:r>
    </w:p>
    <w:p>
      <w:pPr>
        <w:pStyle w:val="BodyText"/>
      </w:pPr>
      <w:r>
        <w:t xml:space="preserve">Proceed in this order:</w:t>
      </w:r>
    </w:p>
    <w:p>
      <w:pPr>
        <w:pStyle w:val="SourceCode"/>
      </w:pPr>
      <w:r>
        <w:rPr>
          <w:rStyle w:val="VerbatimChar"/>
        </w:rPr>
        <w:t xml:space="preserve">1. Implement Milestone 8.5 evidence-debt repairs.</w:t>
      </w:r>
      <w:r>
        <w:br/>
      </w:r>
      <w:r>
        <w:rPr>
          <w:rStyle w:val="VerbatimChar"/>
        </w:rPr>
        <w:t xml:space="preserve">2. Run the full-corpus M8-style audit/coverage matrix.</w:t>
      </w:r>
      <w:r>
        <w:br/>
      </w:r>
      <w:r>
        <w:rPr>
          <w:rStyle w:val="VerbatimChar"/>
        </w:rPr>
        <w:t xml:space="preserve">3. Freeze the first small production tendency-family catalogue.</w:t>
      </w:r>
      <w:r>
        <w:br/>
      </w:r>
      <w:r>
        <w:rPr>
          <w:rStyle w:val="VerbatimChar"/>
        </w:rPr>
        <w:t xml:space="preserve">4. Implement deterministic Plane C summaries and calibration harness.</w:t>
      </w:r>
      <w:r>
        <w:br/>
      </w:r>
      <w:r>
        <w:rPr>
          <w:rStyle w:val="VerbatimChar"/>
        </w:rPr>
        <w:t xml:space="preserve">5. Freeze CoachingPlan + CoachingReport v2 (cue / drill / match test / countermetric).</w:t>
      </w:r>
      <w:r>
        <w:br/>
      </w:r>
      <w:r>
        <w:rPr>
          <w:rStyle w:val="VerbatimChar"/>
        </w:rPr>
        <w:t xml:space="preserve">6. Generate the first one-priority brief from qualified Plane C output.</w:t>
      </w:r>
      <w:r>
        <w:br/>
      </w:r>
      <w:r>
        <w:rPr>
          <w:rStyle w:val="VerbatimChar"/>
        </w:rPr>
        <w:t xml:space="preserve">7. In parallel, build the ReplayFrameSeries + high-2D-fit teaching spike.</w:t>
      </w:r>
      <w:r>
        <w:br/>
      </w:r>
      <w:r>
        <w:rPr>
          <w:rStyle w:val="VerbatimChar"/>
        </w:rPr>
        <w:t xml:space="preserve">8. Run independent human + second-player validation before broadening families.</w:t>
      </w:r>
    </w:p>
    <w:p>
      <w:pPr>
        <w:pStyle w:val="FirstParagraph"/>
      </w:pPr>
      <w:r>
        <w:t xml:space="preserve">This sequence preserves the investment in M0–M8 while addressing the actual next risks identified independently by the internal red team and external consultants.</w:t>
      </w:r>
      <w:r>
        <w:t xml:space="preserve"> </w:t>
      </w:r>
      <w:r>
        <w:t xml:space="preserve"># Appendix A — TendencyEvidence v2 schema sketch</w:t>
      </w:r>
    </w:p>
    <w:p>
      <w:pPr>
        <w:pStyle w:val="BodyText"/>
      </w:pPr>
      <w:r>
        <w:t xml:space="preserve">This is an implementation sketch; Milestone 9 freezes exact JSON Schema/Arrow types and enums.</w:t>
      </w:r>
    </w:p>
    <w:p>
      <w:pPr>
        <w:pStyle w:val="SourceCode"/>
      </w:pPr>
      <w:r>
        <w:rPr>
          <w:rStyle w:val="FunctionTok"/>
        </w:rPr>
        <w:t xml:space="preserve">{</w:t>
      </w:r>
      <w:r>
        <w:br/>
      </w:r>
      <w:r>
        <w:rPr>
          <w:rStyle w:val="NormalTok"/>
        </w:rPr>
        <w:t xml:space="preserve">  </w:t>
      </w:r>
      <w:r>
        <w:rPr>
          <w:rStyle w:val="DataTypeTok"/>
        </w:rPr>
        <w:t xml:space="preserve">"tendency_id"</w:t>
      </w:r>
      <w:r>
        <w:rPr>
          <w:rStyle w:val="FunctionTok"/>
        </w:rPr>
        <w:t xml:space="preserve">:</w:t>
      </w:r>
      <w:r>
        <w:rPr>
          <w:rStyle w:val="NormalTok"/>
        </w:rPr>
        <w:t xml:space="preserve"> </w:t>
      </w:r>
      <w:r>
        <w:rPr>
          <w:rStyle w:val="StringTok"/>
        </w:rPr>
        <w:t xml:space="preserve">"tnd_..."</w:t>
      </w:r>
      <w:r>
        <w:rPr>
          <w:rStyle w:val="FunctionTok"/>
        </w:rPr>
        <w:t xml:space="preserve">,</w:t>
      </w:r>
      <w:r>
        <w:br/>
      </w:r>
      <w:r>
        <w:rPr>
          <w:rStyle w:val="NormalTok"/>
        </w:rPr>
        <w:t xml:space="preserve">  </w:t>
      </w:r>
      <w:r>
        <w:rPr>
          <w:rStyle w:val="DataTypeTok"/>
        </w:rPr>
        <w:t xml:space="preserve">"family_id"</w:t>
      </w:r>
      <w:r>
        <w:rPr>
          <w:rStyle w:val="FunctionTok"/>
        </w:rPr>
        <w:t xml:space="preserve">:</w:t>
      </w:r>
      <w:r>
        <w:rPr>
          <w:rStyle w:val="NormalTok"/>
        </w:rPr>
        <w:t xml:space="preserve"> </w:t>
      </w:r>
      <w:r>
        <w:rPr>
          <w:rStyle w:val="StringTok"/>
        </w:rPr>
        <w:t xml:space="preserve">"second_fight_connectivity_v1"</w:t>
      </w:r>
      <w:r>
        <w:rPr>
          <w:rStyle w:val="FunctionTok"/>
        </w:rPr>
        <w:t xml:space="preserve">,</w:t>
      </w:r>
      <w:r>
        <w:br/>
      </w:r>
      <w:r>
        <w:rPr>
          <w:rStyle w:val="NormalTok"/>
        </w:rPr>
        <w:t xml:space="preserve">  </w:t>
      </w:r>
      <w:r>
        <w:rPr>
          <w:rStyle w:val="DataTypeTok"/>
        </w:rPr>
        <w:t xml:space="preserve">"family_schema_version"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"player_steamid"</w:t>
      </w:r>
      <w:r>
        <w:rPr>
          <w:rStyle w:val="FunctionTok"/>
        </w:rPr>
        <w:t xml:space="preserve">:</w:t>
      </w:r>
      <w:r>
        <w:rPr>
          <w:rStyle w:val="NormalTok"/>
        </w:rPr>
        <w:t xml:space="preserve"> </w:t>
      </w:r>
      <w:r>
        <w:rPr>
          <w:rStyle w:val="StringTok"/>
        </w:rPr>
        <w:t xml:space="preserve">"7656..."</w:t>
      </w:r>
      <w:r>
        <w:rPr>
          <w:rStyle w:val="FunctionTok"/>
        </w:rPr>
        <w:t xml:space="preserve">,</w:t>
      </w:r>
      <w:r>
        <w:br/>
      </w:r>
      <w:r>
        <w:rPr>
          <w:rStyle w:val="NormalTok"/>
        </w:rPr>
        <w:t xml:space="preserve">  </w:t>
      </w:r>
      <w:r>
        <w:rPr>
          <w:rStyle w:val="DataTypeTok"/>
        </w:rPr>
        <w:t xml:space="preserve">"evidence_scope_status"</w:t>
      </w:r>
      <w:r>
        <w:rPr>
          <w:rStyle w:val="FunctionTok"/>
        </w:rPr>
        <w:t xml:space="preserve">:</w:t>
      </w:r>
      <w:r>
        <w:rPr>
          <w:rStyle w:val="NormalTok"/>
        </w:rPr>
        <w:t xml:space="preserve"> </w:t>
      </w:r>
      <w:r>
        <w:rPr>
          <w:rStyle w:val="StringTok"/>
        </w:rPr>
        <w:t xml:space="preserve">"cross_map_candidate"</w:t>
      </w:r>
      <w:r>
        <w:rPr>
          <w:rStyle w:val="FunctionTok"/>
        </w:rPr>
        <w:t xml:space="preserve">,</w:t>
      </w:r>
      <w:r>
        <w:br/>
      </w:r>
      <w:r>
        <w:rPr>
          <w:rStyle w:val="NormalTok"/>
        </w:rPr>
        <w:t xml:space="preserve">  </w:t>
      </w:r>
      <w:r>
        <w:rPr>
          <w:rStyle w:val="DataTypeTok"/>
        </w:rPr>
        <w:t xml:space="preserve">"coaching_lifecycle_status"</w:t>
      </w:r>
      <w:r>
        <w:rPr>
          <w:rStyle w:val="FunctionTok"/>
        </w:rPr>
        <w:t xml:space="preserve">:</w:t>
      </w:r>
      <w:r>
        <w:rPr>
          <w:rStyle w:val="NormalTok"/>
        </w:rPr>
        <w:t xml:space="preserve"> </w:t>
      </w:r>
      <w:r>
        <w:rPr>
          <w:rStyle w:val="StringTok"/>
        </w:rPr>
        <w:t xml:space="preserve">"watchlist"</w:t>
      </w:r>
      <w:r>
        <w:rPr>
          <w:rStyle w:val="FunctionTok"/>
        </w:rPr>
        <w:t xml:space="preserve">,</w:t>
      </w:r>
      <w:r>
        <w:br/>
      </w:r>
      <w:r>
        <w:rPr>
          <w:rStyle w:val="NormalTok"/>
        </w:rPr>
        <w:t xml:space="preserve">  </w:t>
      </w:r>
      <w:r>
        <w:rPr>
          <w:rStyle w:val="DataTypeTok"/>
        </w:rPr>
        <w:t xml:space="preserve">"status_policy_version"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"maps"</w:t>
      </w:r>
      <w:r>
        <w:rPr>
          <w:rStyle w:val="FunctionTok"/>
        </w:rPr>
        <w:t xml:space="preserve">:</w:t>
      </w:r>
      <w:r>
        <w:rPr>
          <w:rStyle w:val="NormalTok"/>
        </w:rPr>
        <w:t xml:space="preserve"> </w:t>
      </w:r>
      <w:r>
        <w:rPr>
          <w:rStyle w:val="OtherTok"/>
        </w:rPr>
        <w:t xml:space="preserve">[</w:t>
      </w:r>
      <w:r>
        <w:rPr>
          <w:rStyle w:val="StringTok"/>
        </w:rPr>
        <w:t xml:space="preserve">"de_anubis"</w:t>
      </w:r>
      <w:r>
        <w:rPr>
          <w:rStyle w:val="OtherTok"/>
        </w:rPr>
        <w:t xml:space="preserve">,</w:t>
      </w:r>
      <w:r>
        <w:rPr>
          <w:rStyle w:val="NormalTok"/>
        </w:rPr>
        <w:t xml:space="preserve"> </w:t>
      </w:r>
      <w:r>
        <w:rPr>
          <w:rStyle w:val="StringTok"/>
        </w:rPr>
        <w:t xml:space="preserve">"de_inferno"</w:t>
      </w:r>
      <w:r>
        <w:rPr>
          <w:rStyle w:val="OtherTok"/>
        </w:rPr>
        <w:t xml:space="preserve">]</w:t>
      </w:r>
      <w:r>
        <w:rPr>
          <w:rStyle w:val="FunctionTok"/>
        </w:rPr>
        <w:t xml:space="preserve">,</w:t>
      </w:r>
      <w:r>
        <w:br/>
      </w:r>
      <w:r>
        <w:rPr>
          <w:rStyle w:val="NormalTok"/>
        </w:rPr>
        <w:t xml:space="preserve">    </w:t>
      </w:r>
      <w:r>
        <w:rPr>
          <w:rStyle w:val="DataTypeTok"/>
        </w:rPr>
        <w:t xml:space="preserve">"sides"</w:t>
      </w:r>
      <w:r>
        <w:rPr>
          <w:rStyle w:val="FunctionTok"/>
        </w:rPr>
        <w:t xml:space="preserve">:</w:t>
      </w:r>
      <w:r>
        <w:rPr>
          <w:rStyle w:val="NormalTok"/>
        </w:rPr>
        <w:t xml:space="preserve"> </w:t>
      </w:r>
      <w:r>
        <w:rPr>
          <w:rStyle w:val="OtherTok"/>
        </w:rPr>
        <w:t xml:space="preserve">[</w:t>
      </w:r>
      <w:r>
        <w:rPr>
          <w:rStyle w:val="StringTok"/>
        </w:rPr>
        <w:t xml:space="preserve">"T"</w:t>
      </w:r>
      <w:r>
        <w:rPr>
          <w:rStyle w:val="OtherTok"/>
        </w:rPr>
        <w:t xml:space="preserve">,</w:t>
      </w:r>
      <w:r>
        <w:rPr>
          <w:rStyle w:val="NormalTok"/>
        </w:rPr>
        <w:t xml:space="preserve"> </w:t>
      </w:r>
      <w:r>
        <w:rPr>
          <w:rStyle w:val="StringTok"/>
        </w:rPr>
        <w:t xml:space="preserve">"CT"</w:t>
      </w:r>
      <w:r>
        <w:rPr>
          <w:rStyle w:val="OtherTok"/>
        </w:rPr>
        <w:t xml:space="preserve">]</w:t>
      </w:r>
      <w:r>
        <w:rPr>
          <w:rStyle w:val="FunctionTok"/>
        </w:rPr>
        <w:t xml:space="preserve">,</w:t>
      </w:r>
      <w:r>
        <w:br/>
      </w:r>
      <w:r>
        <w:rPr>
          <w:rStyle w:val="NormalTok"/>
        </w:rPr>
        <w:t xml:space="preserve">    </w:t>
      </w:r>
      <w:r>
        <w:rPr>
          <w:rStyle w:val="DataTypeTok"/>
        </w:rPr>
        <w:t xml:space="preserve">"source_families"</w:t>
      </w:r>
      <w:r>
        <w:rPr>
          <w:rStyle w:val="FunctionTok"/>
        </w:rPr>
        <w:t xml:space="preserve">:</w:t>
      </w:r>
      <w:r>
        <w:rPr>
          <w:rStyle w:val="NormalTok"/>
        </w:rPr>
        <w:t xml:space="preserve"> </w:t>
      </w:r>
      <w:r>
        <w:rPr>
          <w:rStyle w:val="OtherTok"/>
        </w:rPr>
        <w:t xml:space="preserve">[</w:t>
      </w:r>
      <w:r>
        <w:rPr>
          <w:rStyle w:val="StringTok"/>
        </w:rPr>
        <w:t xml:space="preserve">"faceit"</w:t>
      </w:r>
      <w:r>
        <w:rPr>
          <w:rStyle w:val="OtherTok"/>
        </w:rPr>
        <w:t xml:space="preserve">]</w:t>
      </w:r>
      <w:r>
        <w:rPr>
          <w:rStyle w:val="FunctionTok"/>
        </w:rPr>
        <w:t xml:space="preserve">,</w:t>
      </w:r>
      <w:r>
        <w:br/>
      </w:r>
      <w:r>
        <w:rPr>
          <w:rStyle w:val="NormalTok"/>
        </w:rPr>
        <w:t xml:space="preserve">    </w:t>
      </w:r>
      <w:r>
        <w:rPr>
          <w:rStyle w:val="DataTypeTok"/>
        </w:rPr>
        <w:t xml:space="preserve">"epochs"</w:t>
      </w:r>
      <w:r>
        <w:rPr>
          <w:rStyle w:val="FunctionTok"/>
        </w:rPr>
        <w:t xml:space="preserve">:</w:t>
      </w:r>
      <w:r>
        <w:rPr>
          <w:rStyle w:val="NormalTok"/>
        </w:rPr>
        <w:t xml:space="preserve"> </w:t>
      </w:r>
      <w:r>
        <w:rPr>
          <w:rStyle w:val="OtherTok"/>
        </w:rPr>
        <w:t xml:space="preserve">[</w:t>
      </w:r>
      <w:r>
        <w:rPr>
          <w:rStyle w:val="StringTok"/>
        </w:rPr>
        <w:t xml:space="preserve">"B1"</w:t>
      </w:r>
      <w:r>
        <w:rPr>
          <w:rStyle w:val="OtherTok"/>
        </w:rPr>
        <w:t xml:space="preserve">,</w:t>
      </w:r>
      <w:r>
        <w:rPr>
          <w:rStyle w:val="NormalTok"/>
        </w:rPr>
        <w:t xml:space="preserve"> </w:t>
      </w:r>
      <w:r>
        <w:rPr>
          <w:rStyle w:val="StringTok"/>
        </w:rPr>
        <w:t xml:space="preserve">"B2"</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"opportunity_definition"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"eligibility_predicate_id"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"outcome_predicate_id"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"required_capabilities"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"known_confounders"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"recurrence"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"eligible_known"</w:t>
      </w:r>
      <w:r>
        <w:rPr>
          <w:rStyle w:val="FunctionTok"/>
        </w:rPr>
        <w:t xml:space="preserve">:</w:t>
      </w:r>
      <w:r>
        <w:rPr>
          <w:rStyle w:val="NormalTok"/>
        </w:rPr>
        <w:t xml:space="preserve"> </w:t>
      </w:r>
      <w:r>
        <w:rPr>
          <w:rStyle w:val="DecValTok"/>
        </w:rPr>
        <w:t xml:space="preserve">84</w:t>
      </w:r>
      <w:r>
        <w:rPr>
          <w:rStyle w:val="FunctionTok"/>
        </w:rPr>
        <w:t xml:space="preserve">,</w:t>
      </w:r>
      <w:r>
        <w:br/>
      </w:r>
      <w:r>
        <w:rPr>
          <w:rStyle w:val="NormalTok"/>
        </w:rPr>
        <w:t xml:space="preserve">    </w:t>
      </w:r>
      <w:r>
        <w:rPr>
          <w:rStyle w:val="DataTypeTok"/>
        </w:rPr>
        <w:t xml:space="preserve">"eligible_unknown"</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"observed_positive"</w:t>
      </w:r>
      <w:r>
        <w:rPr>
          <w:rStyle w:val="FunctionTok"/>
        </w:rPr>
        <w:t xml:space="preserve">:</w:t>
      </w:r>
      <w:r>
        <w:rPr>
          <w:rStyle w:val="NormalTok"/>
        </w:rPr>
        <w:t xml:space="preserve"> </w:t>
      </w:r>
      <w:r>
        <w:rPr>
          <w:rStyle w:val="DecValTok"/>
        </w:rPr>
        <w:t xml:space="preserve">29</w:t>
      </w:r>
      <w:r>
        <w:rPr>
          <w:rStyle w:val="FunctionTok"/>
        </w:rPr>
        <w:t xml:space="preserve">,</w:t>
      </w:r>
      <w:r>
        <w:br/>
      </w:r>
      <w:r>
        <w:rPr>
          <w:rStyle w:val="NormalTok"/>
        </w:rPr>
        <w:t xml:space="preserve">    </w:t>
      </w:r>
      <w:r>
        <w:rPr>
          <w:rStyle w:val="DataTypeTok"/>
        </w:rPr>
        <w:t xml:space="preserve">"observed_negative"</w:t>
      </w:r>
      <w:r>
        <w:rPr>
          <w:rStyle w:val="FunctionTok"/>
        </w:rPr>
        <w:t xml:space="preserve">:</w:t>
      </w:r>
      <w:r>
        <w:rPr>
          <w:rStyle w:val="NormalTok"/>
        </w:rPr>
        <w:t xml:space="preserve"> </w:t>
      </w:r>
      <w:r>
        <w:rPr>
          <w:rStyle w:val="DecValTok"/>
        </w:rPr>
        <w:t xml:space="preserve">55</w:t>
      </w:r>
      <w:r>
        <w:rPr>
          <w:rStyle w:val="FunctionTok"/>
        </w:rPr>
        <w:t xml:space="preserve">,</w:t>
      </w:r>
      <w:r>
        <w:br/>
      </w:r>
      <w:r>
        <w:rPr>
          <w:rStyle w:val="NormalTok"/>
        </w:rPr>
        <w:t xml:space="preserve">    </w:t>
      </w:r>
      <w:r>
        <w:rPr>
          <w:rStyle w:val="DataTypeTok"/>
        </w:rPr>
        <w:t xml:space="preserve">"independent_matches"</w:t>
      </w:r>
      <w:r>
        <w:rPr>
          <w:rStyle w:val="FunctionTok"/>
        </w:rPr>
        <w:t xml:space="preserve">:</w:t>
      </w:r>
      <w:r>
        <w:rPr>
          <w:rStyle w:val="NormalTok"/>
        </w:rPr>
        <w:t xml:space="preserve"> </w:t>
      </w:r>
      <w:r>
        <w:rPr>
          <w:rStyle w:val="DecValTok"/>
        </w:rPr>
        <w:t xml:space="preserve">17</w:t>
      </w:r>
      <w:r>
        <w:rPr>
          <w:rStyle w:val="FunctionTok"/>
        </w:rPr>
        <w:t xml:space="preserve">,</w:t>
      </w:r>
      <w:r>
        <w:br/>
      </w:r>
      <w:r>
        <w:rPr>
          <w:rStyle w:val="NormalTok"/>
        </w:rPr>
        <w:t xml:space="preserve">    </w:t>
      </w:r>
      <w:r>
        <w:rPr>
          <w:rStyle w:val="DataTypeTok"/>
        </w:rPr>
        <w:t xml:space="preserve">"logical_maps"</w:t>
      </w:r>
      <w:r>
        <w:rPr>
          <w:rStyle w:val="FunctionTok"/>
        </w:rPr>
        <w:t xml:space="preserve">:</w:t>
      </w:r>
      <w:r>
        <w:rPr>
          <w:rStyle w:val="NormalTok"/>
        </w:rPr>
        <w:t xml:space="preserve"> </w:t>
      </w:r>
      <w:r>
        <w:rPr>
          <w:rStyle w:val="DecValTok"/>
        </w:rPr>
        <w:t xml:space="preserve">17</w:t>
      </w:r>
      <w:r>
        <w:rPr>
          <w:rStyle w:val="FunctionTok"/>
        </w:rPr>
        <w:t xml:space="preserve">,</w:t>
      </w:r>
      <w:r>
        <w:br/>
      </w:r>
      <w:r>
        <w:rPr>
          <w:rStyle w:val="NormalTok"/>
        </w:rPr>
        <w:t xml:space="preserve">    </w:t>
      </w:r>
      <w:r>
        <w:rPr>
          <w:rStyle w:val="DataTypeTok"/>
        </w:rPr>
        <w:t xml:space="preserve">"maps"</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br/>
      </w:r>
      <w:r>
        <w:rPr>
          <w:rStyle w:val="NormalTok"/>
        </w:rPr>
        <w:t xml:space="preserve">  </w:t>
      </w:r>
      <w:r>
        <w:rPr>
          <w:rStyle w:val="DataTypeTok"/>
        </w:rPr>
        <w:t xml:space="preserve">"statistics"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345</w:t>
      </w:r>
      <w:r>
        <w:rPr>
          <w:rStyle w:val="FunctionTok"/>
        </w:rPr>
        <w:t xml:space="preserve">,</w:t>
      </w:r>
      <w:r>
        <w:br/>
      </w:r>
      <w:r>
        <w:rPr>
          <w:rStyle w:val="NormalTok"/>
        </w:rPr>
        <w:t xml:space="preserve">    </w:t>
      </w:r>
      <w:r>
        <w:rPr>
          <w:rStyle w:val="DataTypeTok"/>
        </w:rPr>
        <w:t xml:space="preserve">"interval_method"</w:t>
      </w:r>
      <w:r>
        <w:rPr>
          <w:rStyle w:val="FunctionTok"/>
        </w:rPr>
        <w:t xml:space="preserve">:</w:t>
      </w:r>
      <w:r>
        <w:rPr>
          <w:rStyle w:val="NormalTok"/>
        </w:rPr>
        <w:t xml:space="preserve"> </w:t>
      </w:r>
      <w:r>
        <w:rPr>
          <w:rStyle w:val="StringTok"/>
        </w:rPr>
        <w:t xml:space="preserve">"wilson"</w:t>
      </w:r>
      <w:r>
        <w:rPr>
          <w:rStyle w:val="FunctionTok"/>
        </w:rPr>
        <w:t xml:space="preserve">,</w:t>
      </w:r>
      <w:r>
        <w:br/>
      </w:r>
      <w:r>
        <w:rPr>
          <w:rStyle w:val="NormalTok"/>
        </w:rPr>
        <w:t xml:space="preserve">    </w:t>
      </w:r>
      <w:r>
        <w:rPr>
          <w:rStyle w:val="DataTypeTok"/>
        </w:rPr>
        <w:t xml:space="preserve">"interval_low"</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"interval_high"</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"shrinkage_method"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"confirmatory_holdout"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"multiple_testing_policy"</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"coverage"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"event_known"</w:t>
      </w:r>
      <w:r>
        <w:rPr>
          <w:rStyle w:val="FunctionTok"/>
        </w:rPr>
        <w:t xml:space="preserve">:</w:t>
      </w:r>
      <w:r>
        <w:rPr>
          <w:rStyle w:val="NormalTok"/>
        </w:rPr>
        <w:t xml:space="preserve"> </w:t>
      </w:r>
      <w:r>
        <w:rPr>
          <w:rStyle w:val="DecValTok"/>
        </w:rPr>
        <w:t xml:space="preserve">84</w:t>
      </w:r>
      <w:r>
        <w:rPr>
          <w:rStyle w:val="FunctionTok"/>
        </w:rPr>
        <w:t xml:space="preserve">,</w:t>
      </w:r>
      <w:r>
        <w:br/>
      </w:r>
      <w:r>
        <w:rPr>
          <w:rStyle w:val="NormalTok"/>
        </w:rPr>
        <w:t xml:space="preserve">    </w:t>
      </w:r>
      <w:r>
        <w:rPr>
          <w:rStyle w:val="DataTypeTok"/>
        </w:rPr>
        <w:t xml:space="preserve">"spatial_known"</w:t>
      </w:r>
      <w:r>
        <w:rPr>
          <w:rStyle w:val="FunctionTok"/>
        </w:rPr>
        <w:t xml:space="preserve">:</w:t>
      </w:r>
      <w:r>
        <w:rPr>
          <w:rStyle w:val="NormalTok"/>
        </w:rPr>
        <w:t xml:space="preserve"> </w:t>
      </w:r>
      <w:r>
        <w:rPr>
          <w:rStyle w:val="DecValTok"/>
        </w:rPr>
        <w:t xml:space="preserve">41</w:t>
      </w:r>
      <w:r>
        <w:rPr>
          <w:rStyle w:val="FunctionTok"/>
        </w:rPr>
        <w:t xml:space="preserve">,</w:t>
      </w:r>
      <w:r>
        <w:br/>
      </w:r>
      <w:r>
        <w:rPr>
          <w:rStyle w:val="NormalTok"/>
        </w:rPr>
        <w:t xml:space="preserve">    </w:t>
      </w:r>
      <w:r>
        <w:rPr>
          <w:rStyle w:val="DataTypeTok"/>
        </w:rPr>
        <w:t xml:space="preserve">"deep_known"</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"context_splits"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"counterexamples"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"negative_packet_ids"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"matched_negative_packet_ids"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"self_model_good_packet_ids"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"representative_packet_ids"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"mechanism_questions"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"primary_metric_id"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"balancing_metric_ids"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"legal_teaching_modalities"</w:t>
      </w:r>
      <w:r>
        <w:rPr>
          <w:rStyle w:val="FunctionTok"/>
        </w:rPr>
        <w:t xml:space="preserve">:</w:t>
      </w:r>
      <w:r>
        <w:rPr>
          <w:rStyle w:val="NormalTok"/>
        </w:rPr>
        <w:t xml:space="preserve"> </w:t>
      </w:r>
      <w:r>
        <w:rPr>
          <w:rStyle w:val="OtherTok"/>
        </w:rPr>
        <w:t xml:space="preserve">[</w:t>
      </w:r>
      <w:r>
        <w:rPr>
          <w:rStyle w:val="StringTok"/>
        </w:rPr>
        <w:t xml:space="preserve">"2d_radar"</w:t>
      </w:r>
      <w:r>
        <w:rPr>
          <w:rStyle w:val="OtherTok"/>
        </w:rPr>
        <w:t xml:space="preserve">,</w:t>
      </w:r>
      <w:r>
        <w:rPr>
          <w:rStyle w:val="NormalTok"/>
        </w:rPr>
        <w:t xml:space="preserve"> </w:t>
      </w:r>
      <w:r>
        <w:rPr>
          <w:rStyle w:val="StringTok"/>
        </w:rPr>
        <w:t xml:space="preserve">"drill"</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"source_snapshot_hashes"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212"/>
    <w:bookmarkEnd w:id="213"/>
    <w:bookmarkEnd w:id="214"/>
    <w:bookmarkStart w:id="217" w:name="X150807cd4a29309b7a8f4b44436af6f54119e4c"/>
    <w:p>
      <w:pPr>
        <w:pStyle w:val="Heading1"/>
      </w:pPr>
      <w:r>
        <w:t xml:space="preserve">Appendix B — CoachingPlan + Player Brief schema sketches</w:t>
      </w:r>
    </w:p>
    <w:bookmarkStart w:id="215" w:name="b.1-coachingplan"/>
    <w:p>
      <w:pPr>
        <w:pStyle w:val="Heading2"/>
      </w:pPr>
      <w:r>
        <w:t xml:space="preserve">B.1 CoachingPlan</w:t>
      </w:r>
    </w:p>
    <w:p>
      <w:pPr>
        <w:pStyle w:val="SourceCode"/>
      </w:pPr>
      <w:r>
        <w:rPr>
          <w:rStyle w:val="FunctionTok"/>
        </w:rPr>
        <w:t xml:space="preserve">{</w:t>
      </w:r>
      <w:r>
        <w:br/>
      </w:r>
      <w:r>
        <w:rPr>
          <w:rStyle w:val="NormalTok"/>
        </w:rPr>
        <w:t xml:space="preserve">  </w:t>
      </w:r>
      <w:r>
        <w:rPr>
          <w:rStyle w:val="DataTypeTok"/>
        </w:rPr>
        <w:t xml:space="preserve">"player"</w:t>
      </w:r>
      <w:r>
        <w:rPr>
          <w:rStyle w:val="FunctionTok"/>
        </w:rPr>
        <w:t xml:space="preserve">:</w:t>
      </w:r>
      <w:r>
        <w:rPr>
          <w:rStyle w:val="NormalTok"/>
        </w:rPr>
        <w:t xml:space="preserve"> </w:t>
      </w:r>
      <w:r>
        <w:rPr>
          <w:rStyle w:val="FunctionTok"/>
        </w:rPr>
        <w:t xml:space="preserve">{</w:t>
      </w:r>
      <w:r>
        <w:rPr>
          <w:rStyle w:val="DataTypeTok"/>
        </w:rPr>
        <w:t xml:space="preserve">"steamid"</w:t>
      </w:r>
      <w:r>
        <w:rPr>
          <w:rStyle w:val="FunctionTok"/>
        </w:rPr>
        <w:t xml:space="preserve">:</w:t>
      </w:r>
      <w:r>
        <w:rPr>
          <w:rStyle w:val="String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StringTok"/>
        </w:rPr>
        <w:t xml:space="preserve">"CanadianIQ"</w:t>
      </w:r>
      <w:r>
        <w:rPr>
          <w:rStyle w:val="FunctionTok"/>
        </w:rPr>
        <w:t xml:space="preserve">},</w:t>
      </w:r>
      <w:r>
        <w:br/>
      </w:r>
      <w:r>
        <w:rPr>
          <w:rStyle w:val="NormalTok"/>
        </w:rPr>
        <w:t xml:space="preserve">  </w:t>
      </w:r>
      <w:r>
        <w:rPr>
          <w:rStyle w:val="DataTypeTok"/>
        </w:rPr>
        <w:t xml:space="preserve">"current_epoch"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OtherTok"/>
        </w:rPr>
        <w:t xml:space="preserve">[</w:t>
      </w:r>
      <w:r>
        <w:rPr>
          <w:rStyle w:val="StringTok"/>
        </w:rPr>
        <w:t xml:space="preserve">"tnd_..."</w:t>
      </w:r>
      <w:r>
        <w:rPr>
          <w:rStyle w:val="OtherTok"/>
        </w:rPr>
        <w:t xml:space="preserve">]</w:t>
      </w:r>
      <w:r>
        <w:rPr>
          <w:rStyle w:val="FunctionTok"/>
        </w:rPr>
        <w:t xml:space="preserve">,</w:t>
      </w:r>
      <w:r>
        <w:br/>
      </w:r>
      <w:r>
        <w:rPr>
          <w:rStyle w:val="NormalTok"/>
        </w:rPr>
        <w:t xml:space="preserve">  </w:t>
      </w:r>
      <w:r>
        <w:rPr>
          <w:rStyle w:val="DataTypeTok"/>
        </w:rPr>
        <w:t xml:space="preserve">"improving"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"watchlist"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"resolved_or_maintained"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"regressed"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"retired"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"intervention_history"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"next_retests"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215"/>
    <w:bookmarkStart w:id="216" w:name="b.2-player-brief"/>
    <w:p>
      <w:pPr>
        <w:pStyle w:val="Heading2"/>
      </w:pPr>
      <w:r>
        <w:t xml:space="preserve">B.2 Player brief</w:t>
      </w:r>
    </w:p>
    <w:p>
      <w:pPr>
        <w:pStyle w:val="SourceCode"/>
      </w:pPr>
      <w:r>
        <w:rPr>
          <w:rStyle w:val="FunctionTok"/>
        </w:rPr>
        <w:t xml:space="preserve">{</w:t>
      </w:r>
      <w:r>
        <w:br/>
      </w:r>
      <w:r>
        <w:rPr>
          <w:rStyle w:val="NormalTok"/>
        </w:rPr>
        <w:t xml:space="preserve">  </w:t>
      </w:r>
      <w:r>
        <w:rPr>
          <w:rStyle w:val="DataTypeTok"/>
        </w:rPr>
        <w:t xml:space="preserve">"analysis_scope"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"primary_priority"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"tendency_id"</w:t>
      </w:r>
      <w:r>
        <w:rPr>
          <w:rStyle w:val="FunctionTok"/>
        </w:rPr>
        <w:t xml:space="preserve">:</w:t>
      </w:r>
      <w:r>
        <w:rPr>
          <w:rStyle w:val="NormalTok"/>
        </w:rPr>
        <w:t xml:space="preserve"> </w:t>
      </w:r>
      <w:r>
        <w:rPr>
          <w:rStyle w:val="StringTok"/>
        </w:rPr>
        <w:t xml:space="preserve">"tnd_..."</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"Connect your second fight"</w:t>
      </w:r>
      <w:r>
        <w:rPr>
          <w:rStyle w:val="FunctionTok"/>
        </w:rPr>
        <w:t xml:space="preserve">,</w:t>
      </w:r>
      <w:r>
        <w:br/>
      </w:r>
      <w:r>
        <w:rPr>
          <w:rStyle w:val="NormalTok"/>
        </w:rPr>
        <w:t xml:space="preserve">    </w:t>
      </w:r>
      <w:r>
        <w:rPr>
          <w:rStyle w:val="DataTypeTok"/>
        </w:rPr>
        <w:t xml:space="preserve">"scope_plain_language"</w:t>
      </w:r>
      <w:r>
        <w:rPr>
          <w:rStyle w:val="FunctionTok"/>
        </w:rPr>
        <w:t xml:space="preserve">:</w:t>
      </w:r>
      <w:r>
        <w:rPr>
          <w:rStyle w:val="NormalTok"/>
        </w:rPr>
        <w:t xml:space="preserve"> </w:t>
      </w:r>
      <w:r>
        <w:rPr>
          <w:rStyle w:val="StringTok"/>
        </w:rPr>
        <w:t xml:space="preserve">"Across several FACEIT maps..."</w:t>
      </w:r>
      <w:r>
        <w:rPr>
          <w:rStyle w:val="FunctionTok"/>
        </w:rPr>
        <w:t xml:space="preserve">,</w:t>
      </w:r>
      <w:r>
        <w:br/>
      </w:r>
      <w:r>
        <w:rPr>
          <w:rStyle w:val="NormalTok"/>
        </w:rPr>
        <w:t xml:space="preserve">    </w:t>
      </w:r>
      <w:r>
        <w:rPr>
          <w:rStyle w:val="DataTypeTok"/>
        </w:rPr>
        <w:t xml:space="preserve">"what_keeps_happening"</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"why_it_matters"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"cue"</w:t>
      </w:r>
      <w:r>
        <w:rPr>
          <w:rStyle w:val="FunctionTok"/>
        </w:rPr>
        <w:t xml:space="preserve">:</w:t>
      </w:r>
      <w:r>
        <w:rPr>
          <w:rStyle w:val="NormalTok"/>
        </w:rPr>
        <w:t xml:space="preserve"> </w:t>
      </w:r>
      <w:r>
        <w:rPr>
          <w:rStyle w:val="StringTok"/>
        </w:rPr>
        <w:t xml:space="preserve">"Who can play the consequence with me?"</w:t>
      </w:r>
      <w:r>
        <w:rPr>
          <w:rStyle w:val="FunctionTok"/>
        </w:rPr>
        <w:t xml:space="preserve">,</w:t>
      </w:r>
      <w:r>
        <w:br/>
      </w:r>
      <w:r>
        <w:rPr>
          <w:rStyle w:val="NormalTok"/>
        </w:rPr>
        <w:t xml:space="preserve">    </w:t>
      </w:r>
      <w:r>
        <w:rPr>
          <w:rStyle w:val="DataTypeTok"/>
        </w:rPr>
        <w:t xml:space="preserve">"drill"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"activity"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"success_criterion"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"match_test"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"primary_metric_id"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"balancing_metric_ids"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"evidence_grade"</w:t>
      </w:r>
      <w:r>
        <w:rPr>
          <w:rStyle w:val="FunctionTok"/>
        </w:rPr>
        <w:t xml:space="preserve">:</w:t>
      </w:r>
      <w:r>
        <w:rPr>
          <w:rStyle w:val="NormalTok"/>
        </w:rPr>
        <w:t xml:space="preserve"> </w:t>
      </w:r>
      <w:r>
        <w:rPr>
          <w:rStyle w:val="StringTok"/>
        </w:rPr>
        <w:t xml:space="preserve">"high|moderate|watchlist"</w:t>
      </w:r>
      <w:r>
        <w:rPr>
          <w:rStyle w:val="FunctionTok"/>
        </w:rPr>
        <w:t xml:space="preserve">,</w:t>
      </w:r>
      <w:r>
        <w:br/>
      </w:r>
      <w:r>
        <w:rPr>
          <w:rStyle w:val="NormalTok"/>
        </w:rPr>
        <w:t xml:space="preserve">    </w:t>
      </w:r>
      <w:r>
        <w:rPr>
          <w:rStyle w:val="DataTypeTok"/>
        </w:rPr>
        <w:t xml:space="preserve">"teaching_media"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"replay_id"</w:t>
      </w:r>
      <w:r>
        <w:rPr>
          <w:rStyle w:val="FunctionTok"/>
        </w:rPr>
        <w:t xml:space="preserve">:</w:t>
      </w:r>
      <w:r>
        <w:rPr>
          <w:rStyle w:val="StringTok"/>
        </w:rPr>
        <w:t xml:space="preserve">"..."</w:t>
      </w:r>
      <w:r>
        <w:rPr>
          <w:rStyle w:val="FunctionTok"/>
        </w:rPr>
        <w:t xml:space="preserve">,</w:t>
      </w:r>
      <w:r>
        <w:rPr>
          <w:rStyle w:val="NormalTok"/>
        </w:rPr>
        <w:t xml:space="preserve"> </w:t>
      </w:r>
      <w:r>
        <w:rPr>
          <w:rStyle w:val="DataTypeTok"/>
        </w:rPr>
        <w:t xml:space="preserve">"contrast_role"</w:t>
      </w:r>
      <w:r>
        <w:rPr>
          <w:rStyle w:val="FunctionTok"/>
        </w:rPr>
        <w:t xml:space="preserve">:</w:t>
      </w:r>
      <w:r>
        <w:rPr>
          <w:rStyle w:val="StringTok"/>
        </w:rPr>
        <w:t xml:space="preserve">"typical"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"replay_id"</w:t>
      </w:r>
      <w:r>
        <w:rPr>
          <w:rStyle w:val="FunctionTok"/>
        </w:rPr>
        <w:t xml:space="preserve">:</w:t>
      </w:r>
      <w:r>
        <w:rPr>
          <w:rStyle w:val="StringTok"/>
        </w:rPr>
        <w:t xml:space="preserve">"..."</w:t>
      </w:r>
      <w:r>
        <w:rPr>
          <w:rStyle w:val="FunctionTok"/>
        </w:rPr>
        <w:t xml:space="preserve">,</w:t>
      </w:r>
      <w:r>
        <w:rPr>
          <w:rStyle w:val="NormalTok"/>
        </w:rPr>
        <w:t xml:space="preserve"> </w:t>
      </w:r>
      <w:r>
        <w:rPr>
          <w:rStyle w:val="DataTypeTok"/>
        </w:rPr>
        <w:t xml:space="preserve">"contrast_role"</w:t>
      </w:r>
      <w:r>
        <w:rPr>
          <w:rStyle w:val="FunctionTok"/>
        </w:rPr>
        <w:t xml:space="preserve">:</w:t>
      </w:r>
      <w:r>
        <w:rPr>
          <w:rStyle w:val="StringTok"/>
        </w:rPr>
        <w:t xml:space="preserve">"self_model_good"</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"secondary_priority"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"keep_doing"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"watchlist"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"details_ref"</w:t>
      </w:r>
      <w:r>
        <w:rPr>
          <w:rStyle w:val="FunctionTok"/>
        </w:rPr>
        <w:t xml:space="preserve">:</w:t>
      </w:r>
      <w:r>
        <w:rPr>
          <w:rStyle w:val="NormalTok"/>
        </w:rPr>
        <w:t xml:space="preserve"> </w:t>
      </w:r>
      <w:r>
        <w:rPr>
          <w:rStyle w:val="StringTok"/>
        </w:rPr>
        <w:t xml:space="preserve">"analyst_record.json"</w:t>
      </w:r>
      <w:r>
        <w:br/>
      </w:r>
      <w:r>
        <w:rPr>
          <w:rStyle w:val="FunctionTok"/>
        </w:rPr>
        <w:t xml:space="preserve">}</w:t>
      </w:r>
    </w:p>
    <w:bookmarkEnd w:id="216"/>
    <w:bookmarkEnd w:id="217"/>
    <w:bookmarkStart w:id="225" w:name="X8fc635143c10a6e8437316973281b39df337903"/>
    <w:p>
      <w:pPr>
        <w:pStyle w:val="Heading1"/>
      </w:pPr>
      <w:r>
        <w:t xml:space="preserve">Appendix C — Replay / uncertainty / teaching styling contract</w:t>
      </w:r>
    </w:p>
    <w:p>
      <w:pPr>
        <w:pStyle w:val="FirstParagraph"/>
      </w:pPr>
      <w:r>
        <w:t xml:space="preserve">Suggested visual semantics:</w:t>
      </w:r>
    </w:p>
    <w:p>
      <w:pPr>
        <w:pStyle w:val="Compact"/>
        <w:numPr>
          <w:ilvl w:val="0"/>
          <w:numId w:val="1109"/>
        </w:numPr>
      </w:pPr>
      <w:r>
        <w:rPr>
          <w:b/>
          <w:bCs/>
        </w:rPr>
        <w:t xml:space="preserve">solid player dot:</w:t>
      </w:r>
      <w:r>
        <w:t xml:space="preserve"> </w:t>
      </w:r>
      <w:r>
        <w:t xml:space="preserve">observed/canonical position;</w:t>
      </w:r>
    </w:p>
    <w:p>
      <w:pPr>
        <w:pStyle w:val="Compact"/>
        <w:numPr>
          <w:ilvl w:val="0"/>
          <w:numId w:val="1109"/>
        </w:numPr>
      </w:pPr>
      <w:r>
        <w:rPr>
          <w:b/>
          <w:bCs/>
        </w:rPr>
        <w:t xml:space="preserve">faded/ghost dot:</w:t>
      </w:r>
      <w:r>
        <w:t xml:space="preserve"> </w:t>
      </w:r>
      <w:r>
        <w:t xml:space="preserve">interpolation between explicitly observed samples under the declared interpolation policy;</w:t>
      </w:r>
    </w:p>
    <w:p>
      <w:pPr>
        <w:pStyle w:val="Compact"/>
        <w:numPr>
          <w:ilvl w:val="0"/>
          <w:numId w:val="1109"/>
        </w:numPr>
      </w:pPr>
      <w:r>
        <w:rPr>
          <w:b/>
          <w:bCs/>
        </w:rPr>
        <w:t xml:space="preserve">no dot / gap indicator:</w:t>
      </w:r>
      <w:r>
        <w:t xml:space="preserve"> </w:t>
      </w:r>
      <w:r>
        <w:t xml:space="preserve">unknown gap; never invent a path;</w:t>
      </w:r>
    </w:p>
    <w:p>
      <w:pPr>
        <w:pStyle w:val="Compact"/>
        <w:numPr>
          <w:ilvl w:val="0"/>
          <w:numId w:val="1109"/>
        </w:numPr>
      </w:pPr>
      <w:r>
        <w:rPr>
          <w:b/>
          <w:bCs/>
        </w:rPr>
        <w:t xml:space="preserve">solid relation line:</w:t>
      </w:r>
      <w:r>
        <w:t xml:space="preserve"> </w:t>
      </w:r>
      <w:r>
        <w:t xml:space="preserve">project-owned deterministic resolved relation at that timestamp;</w:t>
      </w:r>
    </w:p>
    <w:p>
      <w:pPr>
        <w:pStyle w:val="Compact"/>
        <w:numPr>
          <w:ilvl w:val="0"/>
          <w:numId w:val="1109"/>
        </w:numPr>
      </w:pPr>
      <w:r>
        <w:rPr>
          <w:b/>
          <w:bCs/>
        </w:rPr>
        <w:t xml:space="preserve">dashed relation line:</w:t>
      </w:r>
      <w:r>
        <w:t xml:space="preserve"> </w:t>
      </w:r>
      <w:r>
        <w:t xml:space="preserve">explicitly unresolved/partial relation only if the distinction is explained;</w:t>
      </w:r>
    </w:p>
    <w:p>
      <w:pPr>
        <w:pStyle w:val="Compact"/>
        <w:numPr>
          <w:ilvl w:val="0"/>
          <w:numId w:val="1109"/>
        </w:numPr>
      </w:pPr>
      <w:r>
        <w:rPr>
          <w:b/>
          <w:bCs/>
        </w:rPr>
        <w:t xml:space="preserve">no line:</w:t>
      </w:r>
      <w:r>
        <w:t xml:space="preserve"> </w:t>
      </w:r>
      <w:r>
        <w:t xml:space="preserve">unavailable must not look like blocked/false;</w:t>
      </w:r>
    </w:p>
    <w:p>
      <w:pPr>
        <w:pStyle w:val="Compact"/>
        <w:numPr>
          <w:ilvl w:val="0"/>
          <w:numId w:val="1109"/>
        </w:numPr>
      </w:pPr>
      <w:r>
        <w:rPr>
          <w:b/>
          <w:bCs/>
        </w:rPr>
        <w:t xml:space="preserve">smoke disk:</w:t>
      </w:r>
      <w:r>
        <w:t xml:space="preserve"> </w:t>
      </w:r>
      <w:r>
        <w:t xml:space="preserve">observed paired smoke interval;</w:t>
      </w:r>
    </w:p>
    <w:p>
      <w:pPr>
        <w:pStyle w:val="Compact"/>
        <w:numPr>
          <w:ilvl w:val="0"/>
          <w:numId w:val="1109"/>
        </w:numPr>
      </w:pPr>
      <w:r>
        <w:rPr>
          <w:b/>
          <w:bCs/>
        </w:rPr>
        <w:t xml:space="preserve">hatched smoke/uncertainty:</w:t>
      </w:r>
      <w:r>
        <w:t xml:space="preserve"> </w:t>
      </w:r>
      <w:r>
        <w:t xml:space="preserve">smoke end/state uncertain;</w:t>
      </w:r>
    </w:p>
    <w:p>
      <w:pPr>
        <w:pStyle w:val="Compact"/>
        <w:numPr>
          <w:ilvl w:val="0"/>
          <w:numId w:val="1109"/>
        </w:numPr>
      </w:pPr>
      <w:r>
        <w:rPr>
          <w:b/>
          <w:bCs/>
        </w:rPr>
        <w:t xml:space="preserve">annotation ring/arrow:</w:t>
      </w:r>
      <w:r>
        <w:t xml:space="preserve"> </w:t>
      </w:r>
      <w:r>
        <w:t xml:space="preserve">coaching emphasis only, never evidence;</w:t>
      </w:r>
    </w:p>
    <w:p>
      <w:pPr>
        <w:pStyle w:val="Compact"/>
        <w:numPr>
          <w:ilvl w:val="0"/>
          <w:numId w:val="1109"/>
        </w:numPr>
      </w:pPr>
      <w:r>
        <w:rPr>
          <w:b/>
          <w:bCs/>
        </w:rPr>
        <w:t xml:space="preserve">decision freeze marker:</w:t>
      </w:r>
      <w:r>
        <w:t xml:space="preserve"> </w:t>
      </w:r>
      <w:r>
        <w:t xml:space="preserve">teaching pause, not a factual event unless separately labelled;</w:t>
      </w:r>
    </w:p>
    <w:p>
      <w:pPr>
        <w:pStyle w:val="Compact"/>
        <w:numPr>
          <w:ilvl w:val="0"/>
          <w:numId w:val="1109"/>
        </w:numPr>
      </w:pPr>
      <w:r>
        <w:rPr>
          <w:b/>
          <w:bCs/>
        </w:rPr>
        <w:t xml:space="preserve">contrast badge:</w:t>
      </w:r>
      <w:r>
        <w:t xml:space="preserve"> </w:t>
      </w:r>
      <w:r>
        <w:rPr>
          <w:rStyle w:val="VerbatimChar"/>
        </w:rPr>
        <w:t xml:space="preserve">typical</w:t>
      </w:r>
      <w:r>
        <w:t xml:space="preserve">,</w:t>
      </w:r>
      <w:r>
        <w:t xml:space="preserve"> </w:t>
      </w:r>
      <w:r>
        <w:rPr>
          <w:rStyle w:val="VerbatimChar"/>
        </w:rPr>
        <w:t xml:space="preserve">counterexample</w:t>
      </w:r>
      <w:r>
        <w:t xml:space="preserve">, or</w:t>
      </w:r>
      <w:r>
        <w:t xml:space="preserve"> </w:t>
      </w:r>
      <w:r>
        <w:rPr>
          <w:rStyle w:val="VerbatimChar"/>
        </w:rPr>
        <w:t xml:space="preserve">self-model-good</w:t>
      </w:r>
      <w:r>
        <w:t xml:space="preserve">.</w:t>
      </w:r>
    </w:p>
    <w:p>
      <w:pPr>
        <w:pStyle w:val="FirstParagraph"/>
      </w:pPr>
      <w:r>
        <w:t xml:space="preserve">Forbidden in the coaching viewer unless supplied as project-owned annotated evidence with provenance:</w:t>
      </w:r>
    </w:p>
    <w:p>
      <w:pPr>
        <w:pStyle w:val="Compact"/>
        <w:numPr>
          <w:ilvl w:val="0"/>
          <w:numId w:val="1110"/>
        </w:numPr>
      </w:pPr>
      <w:r>
        <w:t xml:space="preserve">viewer-computed vision cones;</w:t>
      </w:r>
    </w:p>
    <w:p>
      <w:pPr>
        <w:pStyle w:val="Compact"/>
        <w:numPr>
          <w:ilvl w:val="0"/>
          <w:numId w:val="1110"/>
        </w:numPr>
      </w:pPr>
      <w:r>
        <w:t xml:space="preserve">viewer-side raycasts;</w:t>
      </w:r>
    </w:p>
    <w:p>
      <w:pPr>
        <w:pStyle w:val="Compact"/>
        <w:numPr>
          <w:ilvl w:val="0"/>
          <w:numId w:val="1110"/>
        </w:numPr>
      </w:pPr>
      <w:r>
        <w:t xml:space="preserve">predicted rollouts;</w:t>
      </w:r>
    </w:p>
    <w:p>
      <w:pPr>
        <w:pStyle w:val="Compact"/>
        <w:numPr>
          <w:ilvl w:val="0"/>
          <w:numId w:val="1110"/>
        </w:numPr>
      </w:pPr>
      <w:r>
        <w:t xml:space="preserve">inferred enemy paths;</w:t>
      </w:r>
    </w:p>
    <w:p>
      <w:pPr>
        <w:pStyle w:val="Compact"/>
        <w:numPr>
          <w:ilvl w:val="0"/>
          <w:numId w:val="1110"/>
        </w:numPr>
      </w:pPr>
      <w:r>
        <w:t xml:space="preserve">red/green</w:t>
      </w:r>
      <w:r>
        <w:t xml:space="preserve"> </w:t>
      </w:r>
      <w:r>
        <w:t xml:space="preserve">“</w:t>
      </w:r>
      <w:r>
        <w:t xml:space="preserve">good/bad</w:t>
      </w:r>
      <w:r>
        <w:t xml:space="preserve">”</w:t>
      </w:r>
      <w:r>
        <w:t xml:space="preserve"> </w:t>
      </w:r>
      <w:r>
        <w:t xml:space="preserve">geometry emitted by local deterministic code.</w:t>
      </w:r>
    </w:p>
    <w:p>
      <w:pPr>
        <w:pStyle w:val="FirstParagraph"/>
      </w:pPr>
      <w:r>
        <w:t xml:space="preserve">The first viewing should show the</w:t>
      </w:r>
      <w:r>
        <w:t xml:space="preserve"> </w:t>
      </w:r>
      <w:r>
        <w:rPr>
          <w:b/>
          <w:bCs/>
        </w:rPr>
        <w:t xml:space="preserve">observation prompt before the explanation</w:t>
      </w:r>
      <w:r>
        <w:t xml:space="preserve"> </w:t>
      </w:r>
      <w:r>
        <w:t xml:space="preserve">where the teaching protocol requires self-prediction.</w:t>
      </w:r>
      <w:r>
        <w:t xml:space="preserve"> </w:t>
      </w:r>
      <w:r>
        <w:t xml:space="preserve"># Appendix D — Viewer candidates reviewed 2026-09-26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Repository</w:t>
            </w:r>
          </w:p>
        </w:tc>
        <w:tc>
          <w:tcPr/>
          <w:p>
            <w:pPr>
              <w:pStyle w:val="Compact"/>
              <w:jc w:val="left"/>
            </w:pPr>
            <w:r>
              <w:t xml:space="preserve">Architecture fit</w:t>
            </w:r>
          </w:p>
        </w:tc>
        <w:tc>
          <w:tcPr/>
          <w:p>
            <w:pPr>
              <w:pStyle w:val="Compact"/>
              <w:jc w:val="left"/>
            </w:pPr>
            <w:r>
              <w:t xml:space="preserve">License / status at review</w:t>
            </w:r>
          </w:p>
        </w:tc>
        <w:tc>
          <w:tcPr/>
          <w:p>
            <w:pPr>
              <w:pStyle w:val="Compact"/>
              <w:jc w:val="left"/>
            </w:pPr>
            <w:r>
              <w:t xml:space="preserve">v2.1 disposition</w:t>
            </w:r>
          </w:p>
        </w:tc>
      </w:tr>
      <w:tr>
        <w:tc>
          <w:tcPr/>
          <w:p>
            <w:pPr>
              <w:pStyle w:val="Compact"/>
              <w:jc w:val="left"/>
            </w:pPr>
            <w:r>
              <w:rPr>
                <w:rStyle w:val="VerbatimChar"/>
              </w:rPr>
              <w:t xml:space="preserve">skkwowee/cs2-demo-viewer</w:t>
            </w:r>
          </w:p>
        </w:tc>
        <w:tc>
          <w:tcPr/>
          <w:p>
            <w:pPr>
              <w:pStyle w:val="Compact"/>
              <w:jc w:val="left"/>
            </w:pPr>
            <w:r>
              <w:t xml:space="preserve">JSON-oriented Canvas renderer; close to ReplayPackage concept</w:t>
            </w:r>
          </w:p>
        </w:tc>
        <w:tc>
          <w:tcPr/>
          <w:p>
            <w:pPr>
              <w:pStyle w:val="Compact"/>
              <w:jc w:val="left"/>
            </w:pPr>
            <w:r>
              <w:t xml:space="preserve">MIT; small/new</w:t>
            </w:r>
          </w:p>
        </w:tc>
        <w:tc>
          <w:tcPr/>
          <w:p>
            <w:pPr>
              <w:pStyle w:val="Compact"/>
              <w:jc w:val="left"/>
            </w:pPr>
            <w:r>
              <w:rPr>
                <w:b/>
                <w:bCs/>
              </w:rPr>
              <w:t xml:space="preserve">First adapter spike candidate</w:t>
            </w:r>
            <w:r>
              <w:t xml:space="preserve">, with viewer-side cones/rollouts disabled</w:t>
            </w:r>
          </w:p>
        </w:tc>
      </w:tr>
      <w:tr>
        <w:tc>
          <w:tcPr/>
          <w:p>
            <w:pPr>
              <w:pStyle w:val="Compact"/>
              <w:jc w:val="left"/>
            </w:pPr>
            <w:r>
              <w:rPr>
                <w:rStyle w:val="VerbatimChar"/>
              </w:rPr>
              <w:t xml:space="preserve">sparkoo/csgo-2d-demo-viewer</w:t>
            </w:r>
          </w:p>
        </w:tc>
        <w:tc>
          <w:tcPr/>
          <w:p>
            <w:pPr>
              <w:pStyle w:val="Compact"/>
              <w:jc w:val="left"/>
            </w:pPr>
            <w:r>
              <w:t xml:space="preserve">Mature web player; Go/WASM</w:t>
            </w:r>
            <w:r>
              <w:t xml:space="preserve"> </w:t>
            </w:r>
            <w:r>
              <w:rPr>
                <w:rStyle w:val="VerbatimChar"/>
              </w:rPr>
              <w:t xml:space="preserve">demoinfocs</w:t>
            </w:r>
            <w:r>
              <w:t xml:space="preserve"> </w:t>
            </w:r>
            <w:r>
              <w:t xml:space="preserve">+ protobuf pipeline</w:t>
            </w:r>
          </w:p>
        </w:tc>
        <w:tc>
          <w:tcPr/>
          <w:p>
            <w:pPr>
              <w:pStyle w:val="Compact"/>
              <w:jc w:val="left"/>
            </w:pPr>
            <w:r>
              <w:t xml:space="preserve">MIT; active</w:t>
            </w:r>
          </w:p>
        </w:tc>
        <w:tc>
          <w:tcPr/>
          <w:p>
            <w:pPr>
              <w:pStyle w:val="Compact"/>
              <w:jc w:val="left"/>
            </w:pPr>
            <w:r>
              <w:t xml:space="preserve">Strong UX/player reference; adapter only if time-boxed parser-bypass spike is cheap</w:t>
            </w:r>
          </w:p>
        </w:tc>
      </w:tr>
      <w:tr>
        <w:tc>
          <w:tcPr/>
          <w:p>
            <w:pPr>
              <w:pStyle w:val="Compact"/>
              <w:jc w:val="left"/>
            </w:pPr>
            <w:r>
              <w:rPr>
                <w:rStyle w:val="VerbatimChar"/>
              </w:rPr>
              <w:t xml:space="preserve">Sylixa/cs2demoview</w:t>
            </w:r>
          </w:p>
        </w:tc>
        <w:tc>
          <w:tcPr/>
          <w:p>
            <w:pPr>
              <w:pStyle w:val="Compact"/>
              <w:jc w:val="left"/>
            </w:pPr>
            <w:r>
              <w:t xml:space="preserve">Useful demoparser-related reference</w:t>
            </w:r>
          </w:p>
        </w:tc>
        <w:tc>
          <w:tcPr/>
          <w:p>
            <w:pPr>
              <w:pStyle w:val="Compact"/>
              <w:jc w:val="left"/>
            </w:pPr>
            <w:r>
              <w:t xml:space="preserve">Maintenance paused; license clarity required; known WASM team issue</w:t>
            </w:r>
          </w:p>
        </w:tc>
        <w:tc>
          <w:tcPr/>
          <w:p>
            <w:pPr>
              <w:pStyle w:val="Compact"/>
              <w:jc w:val="left"/>
            </w:pPr>
            <w:r>
              <w:t xml:space="preserve">Reference only unless status/license changes</w:t>
            </w:r>
          </w:p>
        </w:tc>
      </w:tr>
      <w:tr>
        <w:tc>
          <w:tcPr/>
          <w:p>
            <w:pPr>
              <w:pStyle w:val="Compact"/>
              <w:jc w:val="left"/>
            </w:pPr>
            <w:r>
              <w:rPr>
                <w:rStyle w:val="VerbatimChar"/>
              </w:rPr>
              <w:t xml:space="preserve">boltgolt/boltobserv</w:t>
            </w:r>
          </w:p>
        </w:tc>
        <w:tc>
          <w:tcPr/>
          <w:p>
            <w:pPr>
              <w:pStyle w:val="Compact"/>
              <w:jc w:val="left"/>
            </w:pPr>
            <w:r>
              <w:t xml:space="preserve">Excellent radar visual language; live GSI rather than replay</w:t>
            </w:r>
          </w:p>
        </w:tc>
        <w:tc>
          <w:tcPr/>
          <w:p>
            <w:pPr>
              <w:pStyle w:val="Compact"/>
              <w:jc w:val="left"/>
            </w:pPr>
            <w:r>
              <w:t xml:space="preserve">GPL-3.0</w:t>
            </w:r>
          </w:p>
        </w:tc>
        <w:tc>
          <w:tcPr/>
          <w:p>
            <w:pPr>
              <w:pStyle w:val="Compact"/>
              <w:jc w:val="left"/>
            </w:pPr>
            <w:r>
              <w:t xml:space="preserve">UX inspiration; direct reuse only after explicit license/product decision</w:t>
            </w:r>
          </w:p>
        </w:tc>
      </w:tr>
    </w:tbl>
    <w:p>
      <w:pPr>
        <w:pStyle w:val="BodyText"/>
      </w:pPr>
      <w:r>
        <w:t xml:space="preserve">The selection criterion is not</w:t>
      </w:r>
      <w:r>
        <w:t xml:space="preserve"> </w:t>
      </w:r>
      <w:r>
        <w:t xml:space="preserve">“</w:t>
      </w:r>
      <w:r>
        <w:t xml:space="preserve">which viewer looks best.</w:t>
      </w:r>
      <w:r>
        <w:t xml:space="preserve">”</w:t>
      </w:r>
      <w:r>
        <w:t xml:space="preserve"> </w:t>
      </w:r>
      <w:r>
        <w:t xml:space="preserve">It is which renderer can consume project-owned ReplayFrameSeries/ReplayPackage deterministically, preserve historical asset provenance, disable independent visibility/prediction logic, and pass a teaching-fitness test.</w:t>
      </w:r>
    </w:p>
    <w:p>
      <w:pPr>
        <w:pStyle w:val="BodyText"/>
      </w:pPr>
      <w:r>
        <w:t xml:space="preserve">Repository state can change. Record exact commit/license snapshot at integration time.</w:t>
      </w:r>
      <w:r>
        <w:t xml:space="preserve"> </w:t>
      </w:r>
      <w:r>
        <w:t xml:space="preserve"># Appendix E — Evidence reviewed for this design</w:t>
      </w:r>
    </w:p>
    <w:p>
      <w:pPr>
        <w:pStyle w:val="BodyText"/>
      </w:pPr>
      <w:r>
        <w:t xml:space="preserve">Version 2.1 broadens the evidence review from post-M8 design artifacts to the</w:t>
      </w:r>
      <w:r>
        <w:t xml:space="preserve"> </w:t>
      </w:r>
      <w:r>
        <w:rPr>
          <w:b/>
          <w:bCs/>
        </w:rPr>
        <w:t xml:space="preserve">entire preserved development record</w:t>
      </w:r>
      <w:r>
        <w:t xml:space="preserve">. The historical artifacts are not all equal in authority; Part I defines the hierarchy.</w:t>
      </w:r>
    </w:p>
    <w:bookmarkStart w:id="218" w:name="e.1-pre-stage-1-ai-development-history"/>
    <w:p>
      <w:pPr>
        <w:pStyle w:val="Heading2"/>
      </w:pPr>
      <w:r>
        <w:t xml:space="preserve">E.1 Pre-Stage-1 AI development history</w:t>
      </w:r>
    </w:p>
    <w:p>
      <w:pPr>
        <w:pStyle w:val="Compact"/>
        <w:numPr>
          <w:ilvl w:val="0"/>
          <w:numId w:val="1111"/>
        </w:numPr>
      </w:pPr>
      <w:r>
        <w:rPr>
          <w:rStyle w:val="VerbatimChar"/>
        </w:rPr>
        <w:t xml:space="preserve">AIChatHistory/script_creation_chatGPT.txt</w:t>
      </w:r>
    </w:p>
    <w:p>
      <w:pPr>
        <w:pStyle w:val="Compact"/>
        <w:numPr>
          <w:ilvl w:val="0"/>
          <w:numId w:val="1111"/>
        </w:numPr>
      </w:pPr>
      <w:r>
        <w:rPr>
          <w:rStyle w:val="VerbatimChar"/>
        </w:rPr>
        <w:t xml:space="preserve">AIChatHistory/script_creation_chatGPT_2.txt</w:t>
      </w:r>
    </w:p>
    <w:p>
      <w:pPr>
        <w:pStyle w:val="Compact"/>
        <w:numPr>
          <w:ilvl w:val="0"/>
          <w:numId w:val="1111"/>
        </w:numPr>
      </w:pPr>
      <w:r>
        <w:rPr>
          <w:rStyle w:val="VerbatimChar"/>
        </w:rPr>
        <w:t xml:space="preserve">AIChatHistory/script_creation_claude.txt</w:t>
      </w:r>
    </w:p>
    <w:p>
      <w:pPr>
        <w:pStyle w:val="Compact"/>
        <w:numPr>
          <w:ilvl w:val="0"/>
          <w:numId w:val="1111"/>
        </w:numPr>
      </w:pPr>
      <w:r>
        <w:rPr>
          <w:rStyle w:val="VerbatimChar"/>
        </w:rPr>
        <w:t xml:space="preserve">AIChatHistory/script_creation_grok.txt</w:t>
      </w:r>
    </w:p>
    <w:p>
      <w:pPr>
        <w:pStyle w:val="Compact"/>
        <w:numPr>
          <w:ilvl w:val="0"/>
          <w:numId w:val="1111"/>
        </w:numPr>
      </w:pPr>
      <w:r>
        <w:rPr>
          <w:rStyle w:val="VerbatimChar"/>
        </w:rPr>
        <w:t xml:space="preserve">ChatGPT_awpyIntegration.txt</w:t>
      </w:r>
      <w:r>
        <w:t xml:space="preserve"> </w:t>
      </w:r>
      <w:r>
        <w:t xml:space="preserve">and the continuation transcript</w:t>
      </w:r>
    </w:p>
    <w:p>
      <w:pPr>
        <w:pStyle w:val="FirstParagraph"/>
      </w:pPr>
      <w:r>
        <w:t xml:space="preserve">These files document original coaching attempts, extractor evolution, discovered bugs, rejected metrics and the reasoning that led to later guardrails.</w:t>
      </w:r>
    </w:p>
    <w:bookmarkEnd w:id="218"/>
    <w:bookmarkStart w:id="219" w:name="e.2-creator-coaching-corpus"/>
    <w:p>
      <w:pPr>
        <w:pStyle w:val="Heading2"/>
      </w:pPr>
      <w:r>
        <w:t xml:space="preserve">E.2 Creator coaching corpus</w:t>
      </w:r>
    </w:p>
    <w:p>
      <w:pPr>
        <w:pStyle w:val="Compact"/>
        <w:numPr>
          <w:ilvl w:val="0"/>
          <w:numId w:val="1112"/>
        </w:numPr>
      </w:pPr>
      <w:r>
        <w:rPr>
          <w:b/>
          <w:bCs/>
        </w:rPr>
        <w:t xml:space="preserve">austincs</w:t>
      </w:r>
      <w:r>
        <w:t xml:space="preserve"> </w:t>
      </w:r>
      <w:r>
        <w:t xml:space="preserve">manifest + 475 fetched transcripts</w:t>
      </w:r>
    </w:p>
    <w:p>
      <w:pPr>
        <w:pStyle w:val="Compact"/>
        <w:numPr>
          <w:ilvl w:val="0"/>
          <w:numId w:val="1112"/>
        </w:numPr>
      </w:pPr>
      <w:r>
        <w:rPr>
          <w:b/>
          <w:bCs/>
        </w:rPr>
        <w:t xml:space="preserve">Grashog</w:t>
      </w:r>
      <w:r>
        <w:t xml:space="preserve"> </w:t>
      </w:r>
      <w:r>
        <w:t xml:space="preserve">manifest + 299 fetched transcripts</w:t>
      </w:r>
    </w:p>
    <w:p>
      <w:pPr>
        <w:pStyle w:val="Compact"/>
        <w:numPr>
          <w:ilvl w:val="0"/>
          <w:numId w:val="1112"/>
        </w:numPr>
      </w:pPr>
      <w:r>
        <w:rPr>
          <w:b/>
          <w:bCs/>
        </w:rPr>
        <w:t xml:space="preserve">HOLMESO [ENG]</w:t>
      </w:r>
      <w:r>
        <w:t xml:space="preserve"> </w:t>
      </w:r>
      <w:r>
        <w:t xml:space="preserve">manifest + 113 fetched transcripts</w:t>
      </w:r>
    </w:p>
    <w:p>
      <w:pPr>
        <w:pStyle w:val="FirstParagraph"/>
      </w:pPr>
      <w:r>
        <w:t xml:space="preserve">The creator corpus is used as a coaching-methodology/conceptual reference, not as parser truth or empirical evidence about CanadianIQ.</w:t>
      </w:r>
    </w:p>
    <w:bookmarkEnd w:id="219"/>
    <w:bookmarkStart w:id="220" w:name="e.3-stage-1-onboarding-coaching-corpus"/>
    <w:p>
      <w:pPr>
        <w:pStyle w:val="Heading2"/>
      </w:pPr>
      <w:r>
        <w:t xml:space="preserve">E.3 Stage 1 / onboarding / coaching corpus</w:t>
      </w:r>
    </w:p>
    <w:p>
      <w:pPr>
        <w:pStyle w:val="Compact"/>
        <w:numPr>
          <w:ilvl w:val="0"/>
          <w:numId w:val="1113"/>
        </w:numPr>
      </w:pPr>
      <w:r>
        <w:rPr>
          <w:rStyle w:val="VerbatimChar"/>
        </w:rPr>
        <w:t xml:space="preserve">CS2OnboardingPack/README_COACH_ONBOARDING_CURRENT.md</w:t>
      </w:r>
    </w:p>
    <w:p>
      <w:pPr>
        <w:pStyle w:val="Compact"/>
        <w:numPr>
          <w:ilvl w:val="0"/>
          <w:numId w:val="1113"/>
        </w:numPr>
      </w:pPr>
      <w:r>
        <w:rPr>
          <w:rStyle w:val="VerbatimChar"/>
        </w:rPr>
        <w:t xml:space="preserve">CS2OnboardingPack/corpus_manifest_current.json</w:t>
      </w:r>
    </w:p>
    <w:p>
      <w:pPr>
        <w:pStyle w:val="Compact"/>
        <w:numPr>
          <w:ilvl w:val="0"/>
          <w:numId w:val="1113"/>
        </w:numPr>
      </w:pPr>
      <w:r>
        <w:rPr>
          <w:rStyle w:val="VerbatimChar"/>
        </w:rPr>
        <w:t xml:space="preserve">CS2OnboardingPack/logical_map_manifest_current.csv</w:t>
      </w:r>
    </w:p>
    <w:p>
      <w:pPr>
        <w:pStyle w:val="Compact"/>
        <w:numPr>
          <w:ilvl w:val="0"/>
          <w:numId w:val="1113"/>
        </w:numPr>
      </w:pPr>
      <w:r>
        <w:rPr>
          <w:rStyle w:val="VerbatimChar"/>
        </w:rPr>
        <w:t xml:space="preserve">CS2OnboardingPack/data_capability_report_current.md</w:t>
      </w:r>
    </w:p>
    <w:p>
      <w:pPr>
        <w:pStyle w:val="Compact"/>
        <w:numPr>
          <w:ilvl w:val="0"/>
          <w:numId w:val="1113"/>
        </w:numPr>
      </w:pPr>
      <w:r>
        <w:rPr>
          <w:rStyle w:val="VerbatimChar"/>
        </w:rPr>
        <w:t xml:space="preserve">CS2OnboardingPack/extract_demos_v7dot7.py</w:t>
      </w:r>
    </w:p>
    <w:p>
      <w:pPr>
        <w:pStyle w:val="Compact"/>
        <w:numPr>
          <w:ilvl w:val="0"/>
          <w:numId w:val="1113"/>
        </w:numPr>
      </w:pPr>
      <w:r>
        <w:rPr>
          <w:rStyle w:val="VerbatimChar"/>
        </w:rPr>
        <w:t xml:space="preserve">cs2_coach_prompt_v2_schema3.md</w:t>
      </w:r>
    </w:p>
    <w:p>
      <w:pPr>
        <w:pStyle w:val="Compact"/>
        <w:numPr>
          <w:ilvl w:val="0"/>
          <w:numId w:val="1113"/>
        </w:numPr>
      </w:pPr>
      <w:r>
        <w:t xml:space="preserve">archived FACEIT / Premier / tournament parsed corpora</w:t>
      </w:r>
    </w:p>
    <w:p>
      <w:pPr>
        <w:pStyle w:val="Compact"/>
        <w:numPr>
          <w:ilvl w:val="0"/>
          <w:numId w:val="1113"/>
        </w:numPr>
      </w:pPr>
      <w:r>
        <w:rPr>
          <w:rStyle w:val="VerbatimChar"/>
        </w:rPr>
        <w:t xml:space="preserve">coaching_example.txt</w:t>
      </w:r>
      <w:r>
        <w:t xml:space="preserve"> </w:t>
      </w:r>
      <w:r>
        <w:t xml:space="preserve">as the longitudinal CanadianIQ coaching regression reference</w:t>
      </w:r>
    </w:p>
    <w:bookmarkEnd w:id="220"/>
    <w:bookmarkStart w:id="221" w:name="e.4-stage-2-spatialhistorical-evidence"/>
    <w:p>
      <w:pPr>
        <w:pStyle w:val="Heading2"/>
      </w:pPr>
      <w:r>
        <w:t xml:space="preserve">E.4 Stage 2 spatial/historical evidence</w:t>
      </w:r>
    </w:p>
    <w:p>
      <w:pPr>
        <w:pStyle w:val="Compact"/>
        <w:numPr>
          <w:ilvl w:val="0"/>
          <w:numId w:val="1114"/>
        </w:numPr>
      </w:pPr>
      <w:r>
        <w:rPr>
          <w:rStyle w:val="VerbatimChar"/>
        </w:rPr>
        <w:t xml:space="preserve">Steps.zip</w:t>
      </w:r>
      <w:r>
        <w:t xml:space="preserve"> </w:t>
      </w:r>
      <w:r>
        <w:t xml:space="preserve">Step 12E–12J scripts and JSON reports</w:t>
      </w:r>
    </w:p>
    <w:p>
      <w:pPr>
        <w:pStyle w:val="Compact"/>
        <w:numPr>
          <w:ilvl w:val="0"/>
          <w:numId w:val="1114"/>
        </w:numPr>
      </w:pPr>
      <w:r>
        <w:t xml:space="preserve">historical asset inventory/reconstruction work</w:t>
      </w:r>
    </w:p>
    <w:p>
      <w:pPr>
        <w:pStyle w:val="Compact"/>
        <w:numPr>
          <w:ilvl w:val="0"/>
          <w:numId w:val="1114"/>
        </w:numPr>
      </w:pPr>
      <w:r>
        <w:t xml:space="preserve">NAV/collision/VPhys/LOS/exposure calibration reports</w:t>
      </w:r>
    </w:p>
    <w:p>
      <w:pPr>
        <w:pStyle w:val="Compact"/>
        <w:numPr>
          <w:ilvl w:val="0"/>
          <w:numId w:val="1114"/>
        </w:numPr>
      </w:pPr>
      <w:r>
        <w:t xml:space="preserve">full pipeline orchestration/resume design</w:t>
      </w:r>
    </w:p>
    <w:bookmarkEnd w:id="221"/>
    <w:bookmarkStart w:id="222" w:name="X28da2b7deb18bd415817de27cb8e35be8e1733f"/>
    <w:p>
      <w:pPr>
        <w:pStyle w:val="Heading2"/>
      </w:pPr>
      <w:r>
        <w:t xml:space="preserve">E.5 Stage 3 architecture and implementation</w:t>
      </w:r>
    </w:p>
    <w:p>
      <w:pPr>
        <w:pStyle w:val="Compact"/>
        <w:numPr>
          <w:ilvl w:val="0"/>
          <w:numId w:val="1115"/>
        </w:numPr>
      </w:pPr>
      <w:r>
        <w:rPr>
          <w:rStyle w:val="VerbatimChar"/>
        </w:rPr>
        <w:t xml:space="preserve">CS2_Coaching_Stage3_System_Design_v0.1/v0.2</w:t>
      </w:r>
    </w:p>
    <w:p>
      <w:pPr>
        <w:pStyle w:val="Compact"/>
        <w:numPr>
          <w:ilvl w:val="0"/>
          <w:numId w:val="1115"/>
        </w:numPr>
      </w:pPr>
      <w:r>
        <w:rPr>
          <w:rStyle w:val="VerbatimChar"/>
        </w:rPr>
        <w:t xml:space="preserve">CS2_Coaching_Engine_Independent_Architecture_Review_v1.0</w:t>
      </w:r>
    </w:p>
    <w:p>
      <w:pPr>
        <w:pStyle w:val="Compact"/>
        <w:numPr>
          <w:ilvl w:val="0"/>
          <w:numId w:val="1115"/>
        </w:numPr>
      </w:pPr>
      <w:r>
        <w:rPr>
          <w:rStyle w:val="VerbatimChar"/>
        </w:rPr>
        <w:t xml:space="preserve">CS2_Architecture_Final_Assessment</w:t>
      </w:r>
    </w:p>
    <w:p>
      <w:pPr>
        <w:pStyle w:val="Compact"/>
        <w:numPr>
          <w:ilvl w:val="0"/>
          <w:numId w:val="1115"/>
        </w:numPr>
      </w:pPr>
      <w:r>
        <w:t xml:space="preserve">M0–M8 bundles/reports and post-failure revisions</w:t>
      </w:r>
    </w:p>
    <w:p>
      <w:pPr>
        <w:pStyle w:val="Compact"/>
        <w:numPr>
          <w:ilvl w:val="0"/>
          <w:numId w:val="1115"/>
        </w:numPr>
      </w:pPr>
      <w:r>
        <w:t xml:space="preserve">M8 all-player audit and CanadianIQ pilot bundle/manifest</w:t>
      </w:r>
    </w:p>
    <w:bookmarkEnd w:id="222"/>
    <w:bookmarkStart w:id="223" w:name="e.6-post-m8-product-design-inputs"/>
    <w:p>
      <w:pPr>
        <w:pStyle w:val="Heading2"/>
      </w:pPr>
      <w:r>
        <w:t xml:space="preserve">E.6 Post-M8 product-design inputs</w:t>
      </w:r>
    </w:p>
    <w:p>
      <w:pPr>
        <w:pStyle w:val="Compact"/>
        <w:numPr>
          <w:ilvl w:val="0"/>
          <w:numId w:val="1116"/>
        </w:numPr>
      </w:pPr>
      <w:r>
        <w:t xml:space="preserve">first trusted coaching-pilot response and user critique</w:t>
      </w:r>
    </w:p>
    <w:p>
      <w:pPr>
        <w:pStyle w:val="Compact"/>
        <w:numPr>
          <w:ilvl w:val="0"/>
          <w:numId w:val="1116"/>
        </w:numPr>
      </w:pPr>
      <w:r>
        <w:t xml:space="preserve">human-time requirement</w:t>
      </w:r>
    </w:p>
    <w:p>
      <w:pPr>
        <w:pStyle w:val="Compact"/>
        <w:numPr>
          <w:ilvl w:val="0"/>
          <w:numId w:val="1116"/>
        </w:numPr>
      </w:pPr>
      <w:r>
        <w:t xml:space="preserve">2D viewer candidate review</w:t>
      </w:r>
    </w:p>
    <w:p>
      <w:pPr>
        <w:pStyle w:val="Compact"/>
        <w:numPr>
          <w:ilvl w:val="0"/>
          <w:numId w:val="1116"/>
        </w:numPr>
      </w:pPr>
      <w:r>
        <w:t xml:space="preserve">post-M8 v1.0/v1.1 product-design iterations</w:t>
      </w:r>
    </w:p>
    <w:p>
      <w:pPr>
        <w:pStyle w:val="FirstParagraph"/>
      </w:pPr>
      <w:r>
        <w:t xml:space="preserve">Primary project artifacts reviewed:</w:t>
      </w:r>
    </w:p>
    <w:p>
      <w:pPr>
        <w:pStyle w:val="Compact"/>
        <w:numPr>
          <w:ilvl w:val="0"/>
          <w:numId w:val="1117"/>
        </w:numPr>
      </w:pPr>
      <w:r>
        <w:rPr>
          <w:rStyle w:val="VerbatimChar"/>
        </w:rPr>
        <w:t xml:space="preserve">CS2_Coaching_Stage3_System_Design_v0.2.md/.docx</w:t>
      </w:r>
    </w:p>
    <w:p>
      <w:pPr>
        <w:pStyle w:val="Compact"/>
        <w:numPr>
          <w:ilvl w:val="0"/>
          <w:numId w:val="1117"/>
        </w:numPr>
      </w:pPr>
      <w:r>
        <w:rPr>
          <w:rStyle w:val="VerbatimChar"/>
        </w:rPr>
        <w:t xml:space="preserve">CS2_Coaching_Engine_Independent_Architecture_Review_v1.0.docx</w:t>
      </w:r>
    </w:p>
    <w:p>
      <w:pPr>
        <w:pStyle w:val="Compact"/>
        <w:numPr>
          <w:ilvl w:val="0"/>
          <w:numId w:val="1117"/>
        </w:numPr>
      </w:pPr>
      <w:r>
        <w:rPr>
          <w:rStyle w:val="VerbatimChar"/>
        </w:rPr>
        <w:t xml:space="preserve">CS2_Architecture_Final_Assessment.docx</w:t>
      </w:r>
    </w:p>
    <w:p>
      <w:pPr>
        <w:pStyle w:val="Compact"/>
        <w:numPr>
          <w:ilvl w:val="0"/>
          <w:numId w:val="1117"/>
        </w:numPr>
      </w:pPr>
      <w:r>
        <w:rPr>
          <w:rStyle w:val="VerbatimChar"/>
        </w:rPr>
        <w:t xml:space="preserve">cs2_coach_prompt_v2_schema3.md</w:t>
      </w:r>
    </w:p>
    <w:p>
      <w:pPr>
        <w:pStyle w:val="Compact"/>
        <w:numPr>
          <w:ilvl w:val="0"/>
          <w:numId w:val="1117"/>
        </w:numPr>
      </w:pPr>
      <w:r>
        <w:rPr>
          <w:rStyle w:val="VerbatimChar"/>
        </w:rPr>
        <w:t xml:space="preserve">coaching_example.txt</w:t>
      </w:r>
    </w:p>
    <w:p>
      <w:pPr>
        <w:pStyle w:val="Compact"/>
        <w:numPr>
          <w:ilvl w:val="0"/>
          <w:numId w:val="1117"/>
        </w:numPr>
      </w:pPr>
      <w:r>
        <w:t xml:space="preserve">CoachOnboarding</w:t>
      </w:r>
      <w:r>
        <w:t xml:space="preserve"> </w:t>
      </w:r>
      <w:r>
        <w:rPr>
          <w:rStyle w:val="VerbatimChar"/>
        </w:rPr>
        <w:t xml:space="preserve">AIChatHistory/</w:t>
      </w:r>
      <w:r>
        <w:t xml:space="preserve"> </w:t>
      </w:r>
      <w:r>
        <w:t xml:space="preserve">transcripts (</w:t>
      </w:r>
      <w:r>
        <w:rPr>
          <w:rStyle w:val="VerbatimChar"/>
        </w:rPr>
        <w:t xml:space="preserve">script_creation_chatGPT</w:t>
      </w:r>
      <w:r>
        <w:t xml:space="preserve">,</w:t>
      </w:r>
      <w:r>
        <w:t xml:space="preserve"> </w:t>
      </w:r>
      <w:r>
        <w:rPr>
          <w:rStyle w:val="VerbatimChar"/>
        </w:rPr>
        <w:t xml:space="preserve">script_creation_chatGPT_2</w:t>
      </w:r>
      <w:r>
        <w:t xml:space="preserve">,</w:t>
      </w:r>
      <w:r>
        <w:t xml:space="preserve"> </w:t>
      </w:r>
      <w:r>
        <w:rPr>
          <w:rStyle w:val="VerbatimChar"/>
        </w:rPr>
        <w:t xml:space="preserve">script_creation_claude</w:t>
      </w:r>
      <w:r>
        <w:t xml:space="preserve">,</w:t>
      </w:r>
      <w:r>
        <w:t xml:space="preserve"> </w:t>
      </w:r>
      <w:r>
        <w:rPr>
          <w:rStyle w:val="VerbatimChar"/>
        </w:rPr>
        <w:t xml:space="preserve">script_creation_grok</w:t>
      </w:r>
      <w:r>
        <w:t xml:space="preserve">)</w:t>
      </w:r>
    </w:p>
    <w:p>
      <w:pPr>
        <w:pStyle w:val="Compact"/>
        <w:numPr>
          <w:ilvl w:val="0"/>
          <w:numId w:val="1117"/>
        </w:numPr>
      </w:pPr>
      <w:r>
        <w:rPr>
          <w:rStyle w:val="VerbatimChar"/>
        </w:rPr>
        <w:t xml:space="preserve">Continue Awpy Integration Chat.docx</w:t>
      </w:r>
    </w:p>
    <w:p>
      <w:pPr>
        <w:pStyle w:val="Compact"/>
        <w:numPr>
          <w:ilvl w:val="0"/>
          <w:numId w:val="1117"/>
        </w:numPr>
      </w:pPr>
      <w:r>
        <w:t xml:space="preserve">M0, M1, M2, M2.1.1, M3.1, M4/M4.2, M5, M6, M7 and M8 reports/artifacts</w:t>
      </w:r>
    </w:p>
    <w:p>
      <w:pPr>
        <w:pStyle w:val="Compact"/>
        <w:numPr>
          <w:ilvl w:val="0"/>
          <w:numId w:val="1117"/>
        </w:numPr>
      </w:pPr>
      <w:r>
        <w:t xml:space="preserve">Stage3 M8 all-player audit</w:t>
      </w:r>
    </w:p>
    <w:p>
      <w:pPr>
        <w:pStyle w:val="Compact"/>
        <w:numPr>
          <w:ilvl w:val="0"/>
          <w:numId w:val="1117"/>
        </w:numPr>
      </w:pPr>
      <w:r>
        <w:t xml:space="preserve">current CanadianIQ M8</w:t>
      </w:r>
      <w:r>
        <w:t xml:space="preserve"> </w:t>
      </w:r>
      <w:r>
        <w:rPr>
          <w:rStyle w:val="VerbatimChar"/>
        </w:rPr>
        <w:t xml:space="preserve">chatgpt_pilot_bundle</w:t>
      </w:r>
      <w:r>
        <w:t xml:space="preserve"> </w:t>
      </w:r>
      <w:r>
        <w:t xml:space="preserve">and</w:t>
      </w:r>
      <w:r>
        <w:t xml:space="preserve"> </w:t>
      </w:r>
      <w:r>
        <w:rPr>
          <w:rStyle w:val="VerbatimChar"/>
        </w:rPr>
        <w:t xml:space="preserve">packet_manifest</w:t>
      </w:r>
    </w:p>
    <w:p>
      <w:pPr>
        <w:pStyle w:val="Compact"/>
        <w:numPr>
          <w:ilvl w:val="0"/>
          <w:numId w:val="1117"/>
        </w:numPr>
      </w:pPr>
      <w:r>
        <w:t xml:space="preserve">current demoparser fork supplied in</w:t>
      </w:r>
      <w:r>
        <w:t xml:space="preserve"> </w:t>
      </w:r>
      <w:r>
        <w:rPr>
          <w:rStyle w:val="VerbatimChar"/>
        </w:rPr>
        <w:t xml:space="preserve">demoparser-main.zip</w:t>
      </w:r>
    </w:p>
    <w:p>
      <w:pPr>
        <w:pStyle w:val="Compact"/>
        <w:numPr>
          <w:ilvl w:val="0"/>
          <w:numId w:val="1117"/>
        </w:numPr>
      </w:pPr>
      <w:r>
        <w:t xml:space="preserve">third-party viewer repositories listed in Appendix D</w:t>
      </w:r>
    </w:p>
    <w:p>
      <w:pPr>
        <w:pStyle w:val="Compact"/>
        <w:numPr>
          <w:ilvl w:val="0"/>
          <w:numId w:val="1117"/>
        </w:numPr>
      </w:pPr>
      <w:r>
        <w:t xml:space="preserve">source-level dependency manifests from the supplied demoparser fork (</w:t>
      </w:r>
      <w:r>
        <w:rPr>
          <w:rStyle w:val="VerbatimChar"/>
        </w:rPr>
        <w:t xml:space="preserve">Cargo.toml</w:t>
      </w:r>
      <w:r>
        <w:t xml:space="preserve">,</w:t>
      </w:r>
      <w:r>
        <w:t xml:space="preserve"> </w:t>
      </w:r>
      <w:r>
        <w:rPr>
          <w:rStyle w:val="VerbatimChar"/>
        </w:rPr>
        <w:t xml:space="preserve">pyproject.toml</w:t>
      </w:r>
      <w:r>
        <w:t xml:space="preserve">, binding/source files)</w:t>
      </w:r>
    </w:p>
    <w:p>
      <w:pPr>
        <w:pStyle w:val="Compact"/>
        <w:numPr>
          <w:ilvl w:val="0"/>
          <w:numId w:val="1117"/>
        </w:numPr>
      </w:pPr>
      <w:r>
        <w:t xml:space="preserve">current upstream AWPy source/docs and the third-party viewer repositories re-checked for the consultant edition</w:t>
      </w:r>
    </w:p>
    <w:bookmarkEnd w:id="223"/>
    <w:bookmarkStart w:id="224" w:name="X5757b8ac51dedcad37eec83786a2628a529ca71"/>
    <w:p>
      <w:pPr>
        <w:pStyle w:val="Heading2"/>
      </w:pPr>
      <w:r>
        <w:t xml:space="preserve">E.7 Frozen self-review + external consultant cycle</w:t>
      </w:r>
    </w:p>
    <w:p>
      <w:pPr>
        <w:pStyle w:val="Compact"/>
        <w:numPr>
          <w:ilvl w:val="0"/>
          <w:numId w:val="1118"/>
        </w:numPr>
      </w:pPr>
      <w:r>
        <w:rPr>
          <w:rStyle w:val="VerbatimChar"/>
        </w:rPr>
        <w:t xml:space="preserve">CS2_Master_Design_v2.0_Pre_Consultant_Self_Red_Team_Review.md</w:t>
      </w:r>
      <w:r>
        <w:t xml:space="preserve"> </w:t>
      </w:r>
      <w:r>
        <w:t xml:space="preserve">— written before external reviews; 25 findings including residual M5 transition and M6/M7 provenance debt.</w:t>
      </w:r>
    </w:p>
    <w:p>
      <w:pPr>
        <w:pStyle w:val="Compact"/>
        <w:numPr>
          <w:ilvl w:val="0"/>
          <w:numId w:val="1118"/>
        </w:numPr>
      </w:pPr>
      <w:r>
        <w:rPr>
          <w:rStyle w:val="VerbatimChar"/>
        </w:rPr>
        <w:t xml:space="preserve">Grok_v2.docx.pdf</w:t>
      </w:r>
      <w:r>
        <w:t xml:space="preserve"> </w:t>
      </w:r>
      <w:r>
        <w:t xml:space="preserve">— learning-system, deliberate-practice, tendency-statistics and teaching-modality critique.</w:t>
      </w:r>
    </w:p>
    <w:p>
      <w:pPr>
        <w:pStyle w:val="Compact"/>
        <w:numPr>
          <w:ilvl w:val="0"/>
          <w:numId w:val="1118"/>
        </w:numPr>
      </w:pPr>
      <w:r>
        <w:rPr>
          <w:rStyle w:val="VerbatimChar"/>
        </w:rPr>
        <w:t xml:space="preserve">Claude_v2.docx.pdf</w:t>
      </w:r>
      <w:r>
        <w:t xml:space="preserve"> </w:t>
      </w:r>
      <w:r>
        <w:t xml:space="preserve">— evidence verification, false-discovery/generalization, LLM reliability and creator-content-rights critique.</w:t>
      </w:r>
    </w:p>
    <w:p>
      <w:pPr>
        <w:pStyle w:val="Compact"/>
        <w:numPr>
          <w:ilvl w:val="0"/>
          <w:numId w:val="1118"/>
        </w:numPr>
      </w:pPr>
      <w:r>
        <w:rPr>
          <w:rStyle w:val="VerbatimChar"/>
        </w:rPr>
        <w:t xml:space="preserve">DeepSeek.pdf</w:t>
      </w:r>
      <w:r>
        <w:t xml:space="preserve"> </w:t>
      </w:r>
      <w:r>
        <w:t xml:space="preserve">— full-corpus audit, statistical-model, spatial-ablation, storage, coaching-plan and validation proposals.</w:t>
      </w:r>
    </w:p>
    <w:p>
      <w:pPr>
        <w:pStyle w:val="Compact"/>
        <w:numPr>
          <w:ilvl w:val="0"/>
          <w:numId w:val="1118"/>
        </w:numPr>
      </w:pPr>
      <w:r>
        <w:rPr>
          <w:rStyle w:val="VerbatimChar"/>
        </w:rPr>
        <w:t xml:space="preserve">Gemini_v2.pdf</w:t>
      </w:r>
      <w:r>
        <w:t xml:space="preserve"> </w:t>
      </w:r>
      <w:r>
        <w:t xml:space="preserve">— deterministic stats/retrieval/replay/language hardening proposals, with several speculative items intentionally left as experiments or rejected.</w:t>
      </w:r>
    </w:p>
    <w:p>
      <w:pPr>
        <w:pStyle w:val="FirstParagraph"/>
      </w:pPr>
      <w:r>
        <w:t xml:space="preserve">These documents were reviewed as advisory evidence, not authority. Appendix J records dispositions.</w:t>
      </w:r>
    </w:p>
    <w:p>
      <w:pPr>
        <w:pStyle w:val="BodyText"/>
      </w:pPr>
      <w:r>
        <w:t xml:space="preserve">The architecture intentionally distinguishes:</w:t>
      </w:r>
    </w:p>
    <w:p>
      <w:pPr>
        <w:pStyle w:val="Compact"/>
        <w:numPr>
          <w:ilvl w:val="0"/>
          <w:numId w:val="1119"/>
        </w:numPr>
      </w:pPr>
      <w:r>
        <w:t xml:space="preserve">facts demonstrated by current artifacts;</w:t>
      </w:r>
    </w:p>
    <w:p>
      <w:pPr>
        <w:pStyle w:val="Compact"/>
        <w:numPr>
          <w:ilvl w:val="0"/>
          <w:numId w:val="1119"/>
        </w:numPr>
      </w:pPr>
      <w:r>
        <w:t xml:space="preserve">product-policy decisions;</w:t>
      </w:r>
    </w:p>
    <w:p>
      <w:pPr>
        <w:pStyle w:val="Compact"/>
        <w:numPr>
          <w:ilvl w:val="0"/>
          <w:numId w:val="1119"/>
        </w:numPr>
      </w:pPr>
      <w:r>
        <w:t xml:space="preserve">future mechanisms proposed here but not yet validated.</w:t>
      </w:r>
    </w:p>
    <w:p>
      <w:r>
        <w:pict>
          <v:rect style="width:0;height:1.5pt" o:hralign="center" o:hrstd="t" o:hr="t"/>
        </w:pict>
      </w:r>
    </w:p>
    <w:bookmarkEnd w:id="224"/>
    <w:bookmarkEnd w:id="225"/>
    <w:bookmarkStart w:id="226" w:name="Xae4fec2c5759607b12179cf9eefc6548c57f891"/>
    <w:p>
      <w:pPr>
        <w:pStyle w:val="Heading1"/>
      </w:pPr>
      <w:r>
        <w:t xml:space="preserve">Appendix I — Development lineage / artifact promotion map</w:t>
      </w:r>
    </w:p>
    <w:p>
      <w:pPr>
        <w:pStyle w:val="FirstParagraph"/>
      </w:pPr>
      <w:r>
        <w:t xml:space="preserve">This appendix summarizes which artifact generation superseded which assumptions. It is not a list of every intermediate file; it is a consultant navigation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Era</w:t>
            </w:r>
          </w:p>
        </w:tc>
        <w:tc>
          <w:tcPr/>
          <w:p>
            <w:pPr>
              <w:pStyle w:val="Compact"/>
              <w:jc w:val="left"/>
            </w:pPr>
            <w:r>
              <w:t xml:space="preserve">Representative artifact(s)</w:t>
            </w:r>
          </w:p>
        </w:tc>
        <w:tc>
          <w:tcPr/>
          <w:p>
            <w:pPr>
              <w:pStyle w:val="Compact"/>
              <w:jc w:val="left"/>
            </w:pPr>
            <w:r>
              <w:t xml:space="preserve">Status today</w:t>
            </w:r>
          </w:p>
        </w:tc>
      </w:tr>
      <w:tr>
        <w:tc>
          <w:tcPr/>
          <w:p>
            <w:pPr>
              <w:pStyle w:val="Compact"/>
              <w:jc w:val="left"/>
            </w:pPr>
            <w:r>
              <w:t xml:space="preserve">Conception / early coaching</w:t>
            </w:r>
          </w:p>
        </w:tc>
        <w:tc>
          <w:tcPr/>
          <w:p>
            <w:pPr>
              <w:pStyle w:val="Compact"/>
              <w:jc w:val="left"/>
            </w:pPr>
            <w:r>
              <w:t xml:space="preserve">initial ChatGPT/Grok/Claude histories, target-centric parser outputs</w:t>
            </w:r>
          </w:p>
        </w:tc>
        <w:tc>
          <w:tcPr/>
          <w:p>
            <w:pPr>
              <w:pStyle w:val="Compact"/>
              <w:jc w:val="left"/>
            </w:pPr>
            <w:r>
              <w:t xml:space="preserve">Historical regression/provenance only</w:t>
            </w:r>
          </w:p>
        </w:tc>
      </w:tr>
      <w:tr>
        <w:tc>
          <w:tcPr/>
          <w:p>
            <w:pPr>
              <w:pStyle w:val="Compact"/>
              <w:jc w:val="left"/>
            </w:pPr>
            <w:r>
              <w:t xml:space="preserve">v5/v6</w:t>
            </w:r>
          </w:p>
        </w:tc>
        <w:tc>
          <w:tcPr/>
          <w:p>
            <w:pPr>
              <w:pStyle w:val="Compact"/>
              <w:jc w:val="left"/>
            </w:pPr>
            <w:r>
              <w:t xml:space="preserve">target-specific extraction + early round/coaching tables</w:t>
            </w:r>
          </w:p>
        </w:tc>
        <w:tc>
          <w:tcPr/>
          <w:p>
            <w:pPr>
              <w:pStyle w:val="Compact"/>
              <w:jc w:val="left"/>
            </w:pPr>
            <w:r>
              <w:t xml:space="preserve">Superseded; source of known bugs/lessons</w:t>
            </w:r>
          </w:p>
        </w:tc>
      </w:tr>
      <w:tr>
        <w:tc>
          <w:tcPr/>
          <w:p>
            <w:pPr>
              <w:pStyle w:val="Compact"/>
              <w:jc w:val="left"/>
            </w:pPr>
            <w:r>
              <w:t xml:space="preserve">v6 all-player transition</w:t>
            </w:r>
          </w:p>
        </w:tc>
        <w:tc>
          <w:tcPr/>
          <w:p>
            <w:pPr>
              <w:pStyle w:val="Compact"/>
              <w:jc w:val="left"/>
            </w:pPr>
            <w:r>
              <w:t xml:space="preserve">match-centric rounds +</w:t>
            </w:r>
            <w:r>
              <w:t xml:space="preserve"> </w:t>
            </w:r>
            <w:r>
              <w:rPr>
                <w:rStyle w:val="VerbatimChar"/>
              </w:rPr>
              <w:t xml:space="preserve">player_rounds.csv</w:t>
            </w:r>
          </w:p>
        </w:tc>
        <w:tc>
          <w:tcPr/>
          <w:p>
            <w:pPr>
              <w:pStyle w:val="Compact"/>
              <w:jc w:val="left"/>
            </w:pPr>
            <w:r>
              <w:t xml:space="preserve">Concept retained; implementation superseded by later hardening</w:t>
            </w:r>
          </w:p>
        </w:tc>
      </w:tr>
      <w:tr>
        <w:tc>
          <w:tcPr/>
          <w:p>
            <w:pPr>
              <w:pStyle w:val="Compact"/>
              <w:jc w:val="left"/>
            </w:pPr>
            <w:r>
              <w:t xml:space="preserve">v7.x</w:t>
            </w:r>
          </w:p>
        </w:tc>
        <w:tc>
          <w:tcPr/>
          <w:p>
            <w:pPr>
              <w:pStyle w:val="Compact"/>
              <w:jc w:val="left"/>
            </w:pPr>
            <w:r>
              <w:t xml:space="preserve">dense engagement features, utility/economy, batch/deep profiles</w:t>
            </w:r>
          </w:p>
        </w:tc>
        <w:tc>
          <w:tcPr/>
          <w:p>
            <w:pPr>
              <w:pStyle w:val="Compact"/>
              <w:jc w:val="left"/>
            </w:pPr>
            <w:r>
              <w:t xml:space="preserve">Important capability lineage; raw-output strategy refined</w:t>
            </w:r>
          </w:p>
        </w:tc>
      </w:tr>
      <w:tr>
        <w:tc>
          <w:tcPr/>
          <w:p>
            <w:pPr>
              <w:pStyle w:val="Compact"/>
              <w:jc w:val="left"/>
            </w:pPr>
            <w:r>
              <w:t xml:space="preserve">v7.6 corpus</w:t>
            </w:r>
          </w:p>
        </w:tc>
        <w:tc>
          <w:tcPr/>
          <w:p>
            <w:pPr>
              <w:pStyle w:val="Compact"/>
              <w:jc w:val="left"/>
            </w:pPr>
            <w:r>
              <w:t xml:space="preserve">large FACEIT + Cologne coaching corpus</w:t>
            </w:r>
          </w:p>
        </w:tc>
        <w:tc>
          <w:tcPr/>
          <w:p>
            <w:pPr>
              <w:pStyle w:val="Compact"/>
              <w:jc w:val="left"/>
            </w:pPr>
            <w:r>
              <w:t xml:space="preserve">Historical coaching/reference corpus</w:t>
            </w:r>
          </w:p>
        </w:tc>
      </w:tr>
      <w:tr>
        <w:tc>
          <w:tcPr/>
          <w:p>
            <w:pPr>
              <w:pStyle w:val="Compact"/>
              <w:jc w:val="left"/>
            </w:pPr>
            <w:r>
              <w:t xml:space="preserve">v7.7 hardened</w:t>
            </w:r>
          </w:p>
        </w:tc>
        <w:tc>
          <w:tcPr/>
          <w:p>
            <w:pPr>
              <w:pStyle w:val="Compact"/>
              <w:jc w:val="left"/>
            </w:pPr>
            <w:r>
              <w:t xml:space="preserve">source capability, match-start, identity and large-corpus fixes</w:t>
            </w:r>
          </w:p>
        </w:tc>
        <w:tc>
          <w:tcPr/>
          <w:p>
            <w:pPr>
              <w:pStyle w:val="Compact"/>
              <w:jc w:val="left"/>
            </w:pPr>
            <w:r>
              <w:t xml:space="preserve">Stage 1 reference implementation feeding Stage 3 design</w:t>
            </w:r>
          </w:p>
        </w:tc>
      </w:tr>
      <w:tr>
        <w:tc>
          <w:tcPr/>
          <w:p>
            <w:pPr>
              <w:pStyle w:val="Compact"/>
              <w:jc w:val="left"/>
            </w:pPr>
            <w:r>
              <w:t xml:space="preserve">Project Stage 2</w:t>
            </w:r>
          </w:p>
        </w:tc>
        <w:tc>
          <w:tcPr/>
          <w:p>
            <w:pPr>
              <w:pStyle w:val="Compact"/>
              <w:jc w:val="left"/>
            </w:pPr>
            <w:r>
              <w:t xml:space="preserve">12E–12J literal/spatial/historical validation</w:t>
            </w:r>
          </w:p>
        </w:tc>
        <w:tc>
          <w:tcPr/>
          <w:p>
            <w:pPr>
              <w:pStyle w:val="Compact"/>
              <w:jc w:val="left"/>
            </w:pPr>
            <w:r>
              <w:t xml:space="preserve">Provenance/spatial requirements retained</w:t>
            </w:r>
          </w:p>
        </w:tc>
      </w:tr>
      <w:tr>
        <w:tc>
          <w:tcPr/>
          <w:p>
            <w:pPr>
              <w:pStyle w:val="Compact"/>
              <w:jc w:val="left"/>
            </w:pPr>
            <w:r>
              <w:t xml:space="preserve">Stage 3 design v0.2</w:t>
            </w:r>
          </w:p>
        </w:tc>
        <w:tc>
          <w:tcPr/>
          <w:p>
            <w:pPr>
              <w:pStyle w:val="Compact"/>
              <w:jc w:val="left"/>
            </w:pPr>
            <w:r>
              <w:t xml:space="preserve">ADRs, profiler-first implementation plan</w:t>
            </w:r>
          </w:p>
        </w:tc>
        <w:tc>
          <w:tcPr/>
          <w:p>
            <w:pPr>
              <w:pStyle w:val="Compact"/>
              <w:jc w:val="left"/>
            </w:pPr>
            <w:r>
              <w:t xml:space="preserve">Core evidence architecture retained</w:t>
            </w:r>
          </w:p>
        </w:tc>
      </w:tr>
      <w:tr>
        <w:tc>
          <w:tcPr/>
          <w:p>
            <w:pPr>
              <w:pStyle w:val="Compact"/>
              <w:jc w:val="left"/>
            </w:pPr>
            <w:r>
              <w:t xml:space="preserve">M0–M8</w:t>
            </w:r>
          </w:p>
        </w:tc>
        <w:tc>
          <w:tcPr/>
          <w:p>
            <w:pPr>
              <w:pStyle w:val="Compact"/>
              <w:jc w:val="left"/>
            </w:pPr>
            <w:r>
              <w:t xml:space="preserve">actual implementation/promotion cycle</w:t>
            </w:r>
          </w:p>
        </w:tc>
        <w:tc>
          <w:tcPr/>
          <w:p>
            <w:pPr>
              <w:pStyle w:val="Compact"/>
              <w:jc w:val="left"/>
            </w:pPr>
            <w:r>
              <w:t xml:space="preserve">Current validated evidence-plane baseline</w:t>
            </w:r>
          </w:p>
        </w:tc>
      </w:tr>
      <w:tr>
        <w:tc>
          <w:tcPr/>
          <w:p>
            <w:pPr>
              <w:pStyle w:val="Compact"/>
              <w:jc w:val="left"/>
            </w:pPr>
            <w:r>
              <w:t xml:space="preserve">Product design v1.0/v1.1</w:t>
            </w:r>
          </w:p>
        </w:tc>
        <w:tc>
          <w:tcPr/>
          <w:p>
            <w:pPr>
              <w:pStyle w:val="Compact"/>
              <w:jc w:val="left"/>
            </w:pPr>
            <w:r>
              <w:t xml:space="preserve">tendency-first post-M8 redesign, technology appendix, replay strategy</w:t>
            </w:r>
          </w:p>
        </w:tc>
        <w:tc>
          <w:tcPr/>
          <w:p>
            <w:pPr>
              <w:pStyle w:val="Compact"/>
              <w:jc w:val="left"/>
            </w:pPr>
            <w:r>
              <w:t xml:space="preserve">Superseded by Master Design v2.0</w:t>
            </w:r>
          </w:p>
        </w:tc>
      </w:tr>
      <w:tr>
        <w:tc>
          <w:tcPr/>
          <w:p>
            <w:pPr>
              <w:pStyle w:val="Compact"/>
              <w:jc w:val="left"/>
            </w:pPr>
            <w:r>
              <w:t xml:space="preserve">Master design v2.0</w:t>
            </w:r>
          </w:p>
        </w:tc>
        <w:tc>
          <w:tcPr/>
          <w:p>
            <w:pPr>
              <w:pStyle w:val="Compact"/>
              <w:jc w:val="left"/>
            </w:pPr>
            <w:r>
              <w:t xml:space="preserve">conception-to-current technical + coaching architecture</w:t>
            </w:r>
          </w:p>
        </w:tc>
        <w:tc>
          <w:tcPr/>
          <w:p>
            <w:pPr>
              <w:pStyle w:val="Compact"/>
              <w:jc w:val="left"/>
            </w:pPr>
            <w:r>
              <w:t xml:space="preserve">Superseded as active baseline; retained as consultant-review source</w:t>
            </w:r>
          </w:p>
        </w:tc>
      </w:tr>
      <w:tr>
        <w:tc>
          <w:tcPr/>
          <w:p>
            <w:pPr>
              <w:pStyle w:val="Compact"/>
              <w:jc w:val="left"/>
            </w:pPr>
            <w:r>
              <w:rPr>
                <w:b/>
                <w:bCs/>
              </w:rPr>
              <w:t xml:space="preserve">Master design v2.1</w:t>
            </w:r>
          </w:p>
        </w:tc>
        <w:tc>
          <w:tcPr/>
          <w:p>
            <w:pPr>
              <w:pStyle w:val="Compact"/>
              <w:jc w:val="left"/>
            </w:pPr>
            <w:r>
              <w:t xml:space="preserve">consultant-integrated implementation baseline</w:t>
            </w:r>
          </w:p>
        </w:tc>
        <w:tc>
          <w:tcPr/>
          <w:p>
            <w:pPr>
              <w:pStyle w:val="Compact"/>
              <w:jc w:val="left"/>
            </w:pPr>
            <w:r>
              <w:rPr>
                <w:b/>
                <w:bCs/>
              </w:rPr>
              <w:t xml:space="preserve">Current active architecture</w:t>
            </w:r>
          </w:p>
        </w:tc>
      </w:tr>
    </w:tbl>
    <w:p>
      <w:pPr>
        <w:pStyle w:val="BodyText"/>
      </w:pPr>
      <w:r>
        <w:t xml:space="preserve">A future design should add to this lineage rather than deleting earlier failure history.</w:t>
      </w:r>
    </w:p>
    <w:bookmarkEnd w:id="226"/>
    <w:bookmarkStart w:id="266" w:name="X197c93259f7be5557e340599cd0cf87ccb88ab5"/>
    <w:p>
      <w:pPr>
        <w:pStyle w:val="Heading1"/>
      </w:pPr>
      <w:r>
        <w:t xml:space="preserve">Appendix G — Technology reference architecture and dependency inventory</w:t>
      </w:r>
    </w:p>
    <w:p>
      <w:pPr>
        <w:pStyle w:val="FirstParagraph"/>
      </w:pPr>
      <w:r>
        <w:t xml:space="preserve">This appendix exists so a technical consultant can understand what the system is actually built from, what has been validated, and where third-party contracts constrain the design.</w:t>
      </w:r>
    </w:p>
    <w:bookmarkStart w:id="229" w:name="Xd1af8d8257b56c2f1fbc68b2084e367de0f620a"/>
    <w:p>
      <w:pPr>
        <w:pStyle w:val="Heading2"/>
      </w:pPr>
      <w:r>
        <w:t xml:space="preserve">G.1 Input format and authoritative decoder</w:t>
      </w:r>
    </w:p>
    <w:bookmarkStart w:id="227" w:name="counter-strike-2-source-2-.dem"/>
    <w:p>
      <w:pPr>
        <w:pStyle w:val="Heading3"/>
      </w:pPr>
      <w:r>
        <w:t xml:space="preserve">Counter-Strike 2 Source 2</w:t>
      </w:r>
      <w:r>
        <w:t xml:space="preserve"> </w:t>
      </w:r>
      <w:r>
        <w:rPr>
          <w:rStyle w:val="VerbatimChar"/>
        </w:rPr>
        <w:t xml:space="preserve">.dem</w:t>
      </w:r>
    </w:p>
    <w:p>
      <w:pPr>
        <w:pStyle w:val="FirstParagraph"/>
      </w:pPr>
      <w:r>
        <w:rPr>
          <w:b/>
          <w:bCs/>
        </w:rPr>
        <w:t xml:space="preserve">Role:</w:t>
      </w:r>
      <w:r>
        <w:t xml:space="preserve"> </w:t>
      </w:r>
      <w:r>
        <w:t xml:space="preserve">immutable/recoverable match source.</w:t>
      </w:r>
    </w:p>
    <w:p>
      <w:pPr>
        <w:pStyle w:val="BodyText"/>
      </w:pPr>
      <w:r>
        <w:t xml:space="preserve">The product starts from Valve Source 2 CS2 demo files. The project does not assume that every source family records exactly the same event streams. FACEIT, Valve/Premier/MM SourceTV and tournament SourceTV are capability-profiled separately. SourceTV split segments (</w:t>
      </w:r>
      <w:r>
        <w:rPr>
          <w:rStyle w:val="VerbatimChar"/>
        </w:rPr>
        <w:t xml:space="preserve">p1</w:t>
      </w:r>
      <w:r>
        <w:t xml:space="preserve">/</w:t>
      </w:r>
      <w:r>
        <w:rPr>
          <w:rStyle w:val="VerbatimChar"/>
        </w:rPr>
        <w:t xml:space="preserve">p2</w:t>
      </w:r>
      <w:r>
        <w:t xml:space="preserve">) can belong to one logical map.</w:t>
      </w:r>
    </w:p>
    <w:bookmarkEnd w:id="227"/>
    <w:bookmarkStart w:id="228" w:name="laihoedemoparser-project-optimized-fork"/>
    <w:p>
      <w:pPr>
        <w:pStyle w:val="Heading3"/>
      </w:pPr>
      <w:r>
        <w:t xml:space="preserve">LaihoE/demoparser / project optimized fork</w:t>
      </w:r>
    </w:p>
    <w:p>
      <w:pPr>
        <w:pStyle w:val="FirstParagraph"/>
      </w:pPr>
      <w:r>
        <w:rPr>
          <w:b/>
          <w:bCs/>
        </w:rPr>
        <w:t xml:space="preserve">Repository:</w:t>
      </w:r>
      <w:r>
        <w:t xml:space="preserve"> </w:t>
      </w:r>
      <w:r>
        <w:t xml:space="preserve">https://github.com/LaihoE/demoparser</w:t>
      </w:r>
      <w:r>
        <w:br/>
      </w:r>
      <w:r>
        <w:rPr>
          <w:b/>
          <w:bCs/>
        </w:rPr>
        <w:t xml:space="preserve">Local reviewed fork artifact:</w:t>
      </w:r>
      <w:r>
        <w:t xml:space="preserve"> </w:t>
      </w:r>
      <w:r>
        <w:rPr>
          <w:rStyle w:val="VerbatimChar"/>
        </w:rPr>
        <w:t xml:space="preserve">demoparser-main.zip</w:t>
      </w:r>
      <w:r>
        <w:br/>
      </w:r>
      <w:r>
        <w:rPr>
          <w:b/>
          <w:bCs/>
        </w:rPr>
        <w:t xml:space="preserve">Local fork SHA-256:</w:t>
      </w:r>
      <w:r>
        <w:t xml:space="preserve"> </w:t>
      </w:r>
      <w:r>
        <w:rPr>
          <w:rStyle w:val="VerbatimChar"/>
        </w:rPr>
        <w:t xml:space="preserve">32d2ba1a48dc69fd2a3b80e46b08cfe9a9da8040dba8940e657468517da1b31d</w:t>
      </w:r>
      <w:r>
        <w:br/>
      </w:r>
      <w:r>
        <w:rPr>
          <w:b/>
          <w:bCs/>
        </w:rPr>
        <w:t xml:space="preserve">Python crate version in supplied fork:</w:t>
      </w:r>
      <w:r>
        <w:t xml:space="preserve"> </w:t>
      </w:r>
      <w:r>
        <w:rPr>
          <w:rStyle w:val="VerbatimChar"/>
        </w:rPr>
        <w:t xml:space="preserve">demoparser2 0.42.0</w:t>
      </w:r>
      <w:r>
        <w:br/>
      </w:r>
      <w:r>
        <w:rPr>
          <w:b/>
          <w:bCs/>
        </w:rPr>
        <w:t xml:space="preserve">License in supplied fork:</w:t>
      </w:r>
      <w:r>
        <w:t xml:space="preserve"> </w:t>
      </w:r>
      <w:r>
        <w:t xml:space="preserve">MIT</w:t>
      </w:r>
      <w:r>
        <w:br/>
      </w:r>
      <w:r>
        <w:rPr>
          <w:b/>
          <w:bCs/>
        </w:rPr>
        <w:t xml:space="preserve">Status:</w:t>
      </w:r>
      <w:r>
        <w:t xml:space="preserve"> </w:t>
      </w:r>
      <w:r>
        <w:rPr>
          <w:b/>
          <w:bCs/>
        </w:rPr>
        <w:t xml:space="preserve">authoritative production decoder</w:t>
      </w:r>
      <w:r>
        <w:t xml:space="preserve">.</w:t>
      </w:r>
    </w:p>
    <w:p>
      <w:pPr>
        <w:pStyle w:val="BodyText"/>
      </w:pPr>
      <w:r>
        <w:t xml:space="preserve">The demoparser architecture is query-oriented rather than callback/stream-object oriented: the caller requests event/property/tick data and each public parse call performs its own parser work. The project source review established that a</w:t>
      </w:r>
      <w:r>
        <w:t xml:space="preserve"> </w:t>
      </w:r>
      <w:r>
        <w:rPr>
          <w:rStyle w:val="VerbatimChar"/>
        </w:rPr>
        <w:t xml:space="preserve">DemoParser</w:t>
      </w:r>
      <w:r>
        <w:t xml:space="preserve"> </w:t>
      </w:r>
      <w:r>
        <w:t xml:space="preserve">object reuses the mapped input and setup, but does not expose a persistent parsed world state to Python.</w:t>
      </w:r>
    </w:p>
    <w:p>
      <w:pPr>
        <w:pStyle w:val="BodyText"/>
      </w:pPr>
      <w:r>
        <w:t xml:space="preserve">The supplied fork’s Rust/Python stack includes: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Component</w:t>
            </w:r>
          </w:p>
        </w:tc>
        <w:tc>
          <w:tcPr/>
          <w:p>
            <w:pPr>
              <w:pStyle w:val="Compact"/>
              <w:jc w:val="right"/>
            </w:pPr>
            <w:r>
              <w:t xml:space="preserve">Version observed in supplied fork</w:t>
            </w:r>
          </w:p>
        </w:tc>
        <w:tc>
          <w:tcPr/>
          <w:p>
            <w:pPr>
              <w:pStyle w:val="Compact"/>
              <w:jc w:val="left"/>
            </w:pPr>
            <w:r>
              <w:t xml:space="preserve">Purpose</w:t>
            </w:r>
          </w:p>
        </w:tc>
      </w:tr>
      <w:tr>
        <w:tc>
          <w:tcPr/>
          <w:p>
            <w:pPr>
              <w:pStyle w:val="Compact"/>
              <w:jc w:val="left"/>
            </w:pPr>
            <w:r>
              <w:t xml:space="preserve">Rust edition</w:t>
            </w:r>
          </w:p>
        </w:tc>
        <w:tc>
          <w:tcPr/>
          <w:p>
            <w:pPr>
              <w:pStyle w:val="Compact"/>
              <w:jc w:val="right"/>
            </w:pPr>
            <w:r>
              <w:t xml:space="preserve">2021</w:t>
            </w:r>
          </w:p>
        </w:tc>
        <w:tc>
          <w:tcPr/>
          <w:p>
            <w:pPr>
              <w:pStyle w:val="Compact"/>
              <w:jc w:val="left"/>
            </w:pPr>
            <w:r>
              <w:t xml:space="preserve">Native parser implementation</w:t>
            </w:r>
          </w:p>
        </w:tc>
      </w:tr>
      <w:tr>
        <w:tc>
          <w:tcPr/>
          <w:p>
            <w:pPr>
              <w:pStyle w:val="Compact"/>
              <w:jc w:val="left"/>
            </w:pPr>
            <w:r>
              <w:rPr>
                <w:rStyle w:val="VerbatimChar"/>
              </w:rPr>
              <w:t xml:space="preserve">rayon</w:t>
            </w:r>
          </w:p>
        </w:tc>
        <w:tc>
          <w:tcPr/>
          <w:p>
            <w:pPr>
              <w:pStyle w:val="Compact"/>
              <w:jc w:val="right"/>
            </w:pPr>
            <w:r>
              <w:t xml:space="preserve">1.7.0</w:t>
            </w:r>
          </w:p>
        </w:tc>
        <w:tc>
          <w:tcPr/>
          <w:p>
            <w:pPr>
              <w:pStyle w:val="Compact"/>
              <w:jc w:val="left"/>
            </w:pPr>
            <w:r>
              <w:t xml:space="preserve">Parallel second-pass work where property selection permits it</w:t>
            </w:r>
          </w:p>
        </w:tc>
      </w:tr>
      <w:tr>
        <w:tc>
          <w:tcPr/>
          <w:p>
            <w:pPr>
              <w:pStyle w:val="Compact"/>
              <w:jc w:val="left"/>
            </w:pPr>
            <w:r>
              <w:rPr>
                <w:rStyle w:val="VerbatimChar"/>
              </w:rPr>
              <w:t xml:space="preserve">memmap2</w:t>
            </w:r>
          </w:p>
        </w:tc>
        <w:tc>
          <w:tcPr/>
          <w:p>
            <w:pPr>
              <w:pStyle w:val="Compact"/>
              <w:jc w:val="right"/>
            </w:pPr>
            <w:r>
              <w:t xml:space="preserve">0.9.4</w:t>
            </w:r>
          </w:p>
        </w:tc>
        <w:tc>
          <w:tcPr/>
          <w:p>
            <w:pPr>
              <w:pStyle w:val="Compact"/>
              <w:jc w:val="left"/>
            </w:pPr>
            <w:r>
              <w:t xml:space="preserve">Memory-mapped demo input</w:t>
            </w:r>
          </w:p>
        </w:tc>
      </w:tr>
      <w:tr>
        <w:tc>
          <w:tcPr/>
          <w:p>
            <w:pPr>
              <w:pStyle w:val="Compact"/>
              <w:jc w:val="left"/>
            </w:pPr>
            <w:r>
              <w:rPr>
                <w:rStyle w:val="VerbatimChar"/>
              </w:rPr>
              <w:t xml:space="preserve">prost</w:t>
            </w:r>
          </w:p>
        </w:tc>
        <w:tc>
          <w:tcPr/>
          <w:p>
            <w:pPr>
              <w:pStyle w:val="Compact"/>
              <w:jc w:val="right"/>
            </w:pPr>
            <w:r>
              <w:t xml:space="preserve">0.13.3</w:t>
            </w:r>
          </w:p>
        </w:tc>
        <w:tc>
          <w:tcPr/>
          <w:p>
            <w:pPr>
              <w:pStyle w:val="Compact"/>
              <w:jc w:val="left"/>
            </w:pPr>
            <w:r>
              <w:t xml:space="preserve">Rust Protocol Buffer decoding support</w:t>
            </w:r>
          </w:p>
        </w:tc>
      </w:tr>
      <w:tr>
        <w:tc>
          <w:tcPr/>
          <w:p>
            <w:pPr>
              <w:pStyle w:val="Compact"/>
              <w:jc w:val="left"/>
            </w:pPr>
            <w:r>
              <w:rPr>
                <w:rStyle w:val="VerbatimChar"/>
              </w:rPr>
              <w:t xml:space="preserve">snap</w:t>
            </w:r>
          </w:p>
        </w:tc>
        <w:tc>
          <w:tcPr/>
          <w:p>
            <w:pPr>
              <w:pStyle w:val="Compact"/>
              <w:jc w:val="right"/>
            </w:pPr>
            <w:r>
              <w:t xml:space="preserve">1.1.0</w:t>
            </w:r>
          </w:p>
        </w:tc>
        <w:tc>
          <w:tcPr/>
          <w:p>
            <w:pPr>
              <w:pStyle w:val="Compact"/>
              <w:jc w:val="left"/>
            </w:pPr>
            <w:r>
              <w:t xml:space="preserve">Snappy-related decoding support</w:t>
            </w:r>
          </w:p>
        </w:tc>
      </w:tr>
      <w:tr>
        <w:tc>
          <w:tcPr/>
          <w:p>
            <w:pPr>
              <w:pStyle w:val="Compact"/>
              <w:jc w:val="left"/>
            </w:pPr>
            <w:r>
              <w:t xml:space="preserve">PyO3</w:t>
            </w:r>
          </w:p>
        </w:tc>
        <w:tc>
          <w:tcPr/>
          <w:p>
            <w:pPr>
              <w:pStyle w:val="Compact"/>
              <w:jc w:val="right"/>
            </w:pPr>
            <w:r>
              <w:t xml:space="preserve">0.27</w:t>
            </w:r>
          </w:p>
        </w:tc>
        <w:tc>
          <w:tcPr/>
          <w:p>
            <w:pPr>
              <w:pStyle w:val="Compact"/>
              <w:jc w:val="left"/>
            </w:pPr>
            <w:r>
              <w:t xml:space="preserve">Rust ↔ Python extension binding</w:t>
            </w:r>
          </w:p>
        </w:tc>
      </w:tr>
      <w:tr>
        <w:tc>
          <w:tcPr/>
          <w:p>
            <w:pPr>
              <w:pStyle w:val="Compact"/>
              <w:jc w:val="left"/>
            </w:pPr>
            <w:r>
              <w:t xml:space="preserve">Polars</w:t>
            </w:r>
          </w:p>
        </w:tc>
        <w:tc>
          <w:tcPr/>
          <w:p>
            <w:pPr>
              <w:pStyle w:val="Compact"/>
              <w:jc w:val="right"/>
            </w:pPr>
            <w:r>
              <w:t xml:space="preserve">0.41.2</w:t>
            </w:r>
          </w:p>
        </w:tc>
        <w:tc>
          <w:tcPr/>
          <w:p>
            <w:pPr>
              <w:pStyle w:val="Compact"/>
              <w:jc w:val="left"/>
            </w:pPr>
            <w:r>
              <w:t xml:space="preserve">Rust/Python dataframe construction in binding</w:t>
            </w:r>
          </w:p>
        </w:tc>
      </w:tr>
      <w:tr>
        <w:tc>
          <w:tcPr/>
          <w:p>
            <w:pPr>
              <w:pStyle w:val="Compact"/>
              <w:jc w:val="left"/>
            </w:pPr>
            <w:r>
              <w:rPr>
                <w:rStyle w:val="VerbatimChar"/>
              </w:rPr>
              <w:t xml:space="preserve">polars-arrow</w:t>
            </w:r>
          </w:p>
        </w:tc>
        <w:tc>
          <w:tcPr/>
          <w:p>
            <w:pPr>
              <w:pStyle w:val="Compact"/>
              <w:jc w:val="right"/>
            </w:pPr>
            <w:r>
              <w:t xml:space="preserve">0.41.2</w:t>
            </w:r>
          </w:p>
        </w:tc>
        <w:tc>
          <w:tcPr/>
          <w:p>
            <w:pPr>
              <w:pStyle w:val="Compact"/>
              <w:jc w:val="left"/>
            </w:pPr>
            <w:r>
              <w:t xml:space="preserve">Arrow-oriented interchange used by binding</w:t>
            </w:r>
          </w:p>
        </w:tc>
      </w:tr>
      <w:tr>
        <w:tc>
          <w:tcPr/>
          <w:p>
            <w:pPr>
              <w:pStyle w:val="Compact"/>
              <w:jc w:val="left"/>
            </w:pPr>
            <w:r>
              <w:t xml:space="preserve">Maturin</w:t>
            </w:r>
          </w:p>
        </w:tc>
        <w:tc>
          <w:tcPr/>
          <w:p>
            <w:pPr>
              <w:pStyle w:val="Compact"/>
              <w:jc w:val="right"/>
            </w:pPr>
            <w:r>
              <w:rPr>
                <w:rStyle w:val="VerbatimChar"/>
              </w:rPr>
              <w:t xml:space="preserve">&gt;=1,&lt;2</w:t>
            </w:r>
          </w:p>
        </w:tc>
        <w:tc>
          <w:tcPr/>
          <w:p>
            <w:pPr>
              <w:pStyle w:val="Compact"/>
              <w:jc w:val="left"/>
            </w:pPr>
            <w:r>
              <w:t xml:space="preserve">Python extension build backend</w:t>
            </w:r>
          </w:p>
        </w:tc>
      </w:tr>
      <w:tr>
        <w:tc>
          <w:tcPr/>
          <w:p>
            <w:pPr>
              <w:pStyle w:val="Compact"/>
              <w:jc w:val="left"/>
            </w:pPr>
            <w:r>
              <w:t xml:space="preserve">Python support declared by fork</w:t>
            </w:r>
          </w:p>
        </w:tc>
        <w:tc>
          <w:tcPr/>
          <w:p>
            <w:pPr>
              <w:pStyle w:val="Compact"/>
              <w:jc w:val="right"/>
            </w:pPr>
            <w:r>
              <w:rPr>
                <w:rStyle w:val="VerbatimChar"/>
              </w:rPr>
              <w:t xml:space="preserve">&gt;=3.8</w:t>
            </w:r>
          </w:p>
        </w:tc>
        <w:tc>
          <w:tcPr/>
          <w:p>
            <w:pPr>
              <w:pStyle w:val="Compact"/>
              <w:jc w:val="left"/>
            </w:pPr>
            <w:r>
              <w:t xml:space="preserve">Binding/package floor</w:t>
            </w:r>
          </w:p>
        </w:tc>
      </w:tr>
      <w:tr>
        <w:tc>
          <w:tcPr/>
          <w:p>
            <w:pPr>
              <w:pStyle w:val="Compact"/>
              <w:jc w:val="left"/>
            </w:pPr>
            <w:r>
              <w:t xml:space="preserve">Python runtime deps declared by fork</w:t>
            </w:r>
          </w:p>
        </w:tc>
        <w:tc>
          <w:tcPr/>
          <w:p>
            <w:pPr>
              <w:pStyle w:val="Compact"/>
              <w:jc w:val="right"/>
            </w:pPr>
            <w:r>
              <w:t xml:space="preserve">pandas, NumPy, Polars, PyArrow, tqdm</w:t>
            </w:r>
          </w:p>
        </w:tc>
        <w:tc>
          <w:tcPr/>
          <w:p>
            <w:pPr>
              <w:pStyle w:val="Compact"/>
              <w:jc w:val="left"/>
            </w:pPr>
            <w:r>
              <w:t xml:space="preserve">Python-side dataframe/interchange dependencies</w:t>
            </w:r>
          </w:p>
        </w:tc>
      </w:tr>
    </w:tbl>
    <w:p>
      <w:pPr>
        <w:pStyle w:val="BodyText"/>
      </w:pPr>
      <w:r>
        <w:rPr>
          <w:b/>
          <w:bCs/>
        </w:rPr>
        <w:t xml:space="preserve">Project-specific constraints learned from source review:</w:t>
      </w:r>
    </w:p>
    <w:p>
      <w:pPr>
        <w:pStyle w:val="Compact"/>
        <w:numPr>
          <w:ilvl w:val="0"/>
          <w:numId w:val="1120"/>
        </w:numPr>
      </w:pPr>
      <w:r>
        <w:t xml:space="preserve">public parser calls are independent full-file walks; a filtered tick query is not a seek engine;</w:t>
      </w:r>
    </w:p>
    <w:p>
      <w:pPr>
        <w:pStyle w:val="Compact"/>
        <w:numPr>
          <w:ilvl w:val="0"/>
          <w:numId w:val="1120"/>
        </w:numPr>
      </w:pPr>
      <w:r>
        <w:t xml:space="preserve">event queries and a tick backbone are not one public query in the current binding;</w:t>
      </w:r>
    </w:p>
    <w:p>
      <w:pPr>
        <w:pStyle w:val="Compact"/>
        <w:numPr>
          <w:ilvl w:val="0"/>
          <w:numId w:val="1120"/>
        </w:numPr>
      </w:pPr>
      <w:r>
        <w:t xml:space="preserve">parser</w:t>
      </w:r>
      <w:r>
        <w:t xml:space="preserve"> </w:t>
      </w:r>
      <w:r>
        <w:rPr>
          <w:rStyle w:val="VerbatimChar"/>
        </w:rPr>
        <w:t xml:space="preserve">ParsingMode</w:t>
      </w:r>
      <w:r>
        <w:t xml:space="preserve"> </w:t>
      </w:r>
      <w:r>
        <w:t xml:space="preserve">exists in Rust, but the reviewed Python binding does not expose a first-class per-parser thread count;</w:t>
      </w:r>
    </w:p>
    <w:p>
      <w:pPr>
        <w:pStyle w:val="Compact"/>
        <w:numPr>
          <w:ilvl w:val="0"/>
          <w:numId w:val="1120"/>
        </w:numPr>
      </w:pPr>
      <w:r>
        <w:t xml:space="preserve">worker × Rayon behavior therefore must be measured and controlled operationally rather than assumed;</w:t>
      </w:r>
    </w:p>
    <w:p>
      <w:pPr>
        <w:pStyle w:val="Compact"/>
        <w:numPr>
          <w:ilvl w:val="0"/>
          <w:numId w:val="1120"/>
        </w:numPr>
      </w:pPr>
      <w:r>
        <w:t xml:space="preserve">SteamID64 must not be allowed through a floating-point conversion path;</w:t>
      </w:r>
    </w:p>
    <w:p>
      <w:pPr>
        <w:pStyle w:val="Compact"/>
        <w:numPr>
          <w:ilvl w:val="0"/>
          <w:numId w:val="1120"/>
        </w:numPr>
      </w:pPr>
      <w:r>
        <w:rPr>
          <w:rStyle w:val="VerbatimChar"/>
        </w:rPr>
        <w:t xml:space="preserve">parse_player_info()</w:t>
      </w:r>
      <w:r>
        <w:t xml:space="preserve"> </w:t>
      </w:r>
      <w:r>
        <w:t xml:space="preserve">is end/player metadata and is not a substitute for the project’s live competitive-roster hardening.</w:t>
      </w:r>
    </w:p>
    <w:p>
      <w:pPr>
        <w:pStyle w:val="FirstParagraph"/>
      </w:pPr>
      <w:r>
        <w:t xml:space="preserve">These constraints are why the design preserves the optimized fork as one decoder and refuses to wrap a second demo parser</w:t>
      </w:r>
      <w:r>
        <w:t xml:space="preserve"> </w:t>
      </w:r>
      <w:r>
        <w:t xml:space="preserve">“</w:t>
      </w:r>
      <w:r>
        <w:t xml:space="preserve">temporarily.</w:t>
      </w:r>
      <w:r>
        <w:t xml:space="preserve">”</w:t>
      </w:r>
    </w:p>
    <w:bookmarkEnd w:id="228"/>
    <w:bookmarkEnd w:id="229"/>
    <w:bookmarkStart w:id="235" w:name="X2bee90b002e7349f9ca8d02aa28f4f2f1efdc57"/>
    <w:p>
      <w:pPr>
        <w:pStyle w:val="Heading2"/>
      </w:pPr>
      <w:r>
        <w:t xml:space="preserve">G.2 Python orchestration and typed data plane</w:t>
      </w:r>
    </w:p>
    <w:bookmarkStart w:id="230" w:name="python"/>
    <w:p>
      <w:pPr>
        <w:pStyle w:val="Heading3"/>
      </w:pPr>
      <w:r>
        <w:t xml:space="preserve">Python</w:t>
      </w:r>
    </w:p>
    <w:p>
      <w:pPr>
        <w:pStyle w:val="FirstParagraph"/>
      </w:pPr>
      <w:r>
        <w:rPr>
          <w:b/>
          <w:bCs/>
        </w:rPr>
        <w:t xml:space="preserve">Role:</w:t>
      </w:r>
      <w:r>
        <w:t xml:space="preserve"> </w:t>
      </w:r>
      <w:r>
        <w:t xml:space="preserve">control plane for pipeline orchestration, joins, validation, caching, candidate construction, report generation and replay export.</w:t>
      </w:r>
    </w:p>
    <w:p>
      <w:pPr>
        <w:pStyle w:val="BodyText"/>
      </w:pPr>
      <w:r>
        <w:t xml:space="preserve">Current M5–M8 launchers preflight/use</w:t>
      </w:r>
      <w:r>
        <w:t xml:space="preserve"> </w:t>
      </w:r>
      <w:r>
        <w:rPr>
          <w:b/>
          <w:bCs/>
        </w:rPr>
        <w:t xml:space="preserve">pandas, PyArrow and NumPy</w:t>
      </w:r>
      <w:r>
        <w:t xml:space="preserve">. Python is intentionally not the place to duplicate the Rust demo traversal.</w:t>
      </w:r>
    </w:p>
    <w:bookmarkEnd w:id="230"/>
    <w:bookmarkStart w:id="231" w:name="pandas-and-numpy"/>
    <w:p>
      <w:pPr>
        <w:pStyle w:val="Heading3"/>
      </w:pPr>
      <w:r>
        <w:t xml:space="preserve">pandas and NumPy</w:t>
      </w:r>
    </w:p>
    <w:p>
      <w:pPr>
        <w:pStyle w:val="FirstParagraph"/>
      </w:pPr>
      <w:r>
        <w:rPr>
          <w:b/>
          <w:bCs/>
        </w:rPr>
        <w:t xml:space="preserve">Status:</w:t>
      </w:r>
      <w:r>
        <w:t xml:space="preserve"> </w:t>
      </w:r>
      <w:r>
        <w:t xml:space="preserve">current Stage 3 implementation dependencies.</w:t>
      </w:r>
    </w:p>
    <w:p>
      <w:pPr>
        <w:pStyle w:val="BodyText"/>
      </w:pPr>
      <w:r>
        <w:t xml:space="preserve">They are effective for flexible joins/validation, but M5 demonstrated a concrete hazard: pandas/Arrow scalar types can behave differently enough that type-dispatch serialization silently dropped numeric transition endpoints. The repaired architecture therefore normalizes missingness and scalar values before classifying values.</w:t>
      </w:r>
    </w:p>
    <w:bookmarkEnd w:id="231"/>
    <w:bookmarkStart w:id="232" w:name="apache-arrow-pyarrow"/>
    <w:p>
      <w:pPr>
        <w:pStyle w:val="Heading3"/>
      </w:pPr>
      <w:r>
        <w:t xml:space="preserve">Apache Arrow / PyArrow</w:t>
      </w:r>
    </w:p>
    <w:p>
      <w:pPr>
        <w:pStyle w:val="FirstParagraph"/>
      </w:pPr>
      <w:r>
        <w:rPr>
          <w:b/>
          <w:bCs/>
        </w:rPr>
        <w:t xml:space="preserve">Reference:</w:t>
      </w:r>
      <w:r>
        <w:t xml:space="preserve"> </w:t>
      </w:r>
      <w:r>
        <w:t xml:space="preserve">https://arrow.apache.org/</w:t>
      </w:r>
      <w:r>
        <w:br/>
      </w:r>
      <w:r>
        <w:rPr>
          <w:b/>
          <w:bCs/>
        </w:rPr>
        <w:t xml:space="preserve">Status:</w:t>
      </w:r>
      <w:r>
        <w:t xml:space="preserve"> </w:t>
      </w:r>
      <w:r>
        <w:t xml:space="preserve">current typed interchange/storage dependency.</w:t>
      </w:r>
    </w:p>
    <w:p>
      <w:pPr>
        <w:pStyle w:val="BodyText"/>
      </w:pPr>
      <w:r>
        <w:t xml:space="preserve">Arrow-compatible typed columns are important because the project needs exact uint64-or-string player identity, explicit nulls and efficient Parquet serialization. PyArrow is used directly for Parquet reads/writes in the later Stage 3 pipeline.</w:t>
      </w:r>
    </w:p>
    <w:bookmarkEnd w:id="232"/>
    <w:bookmarkStart w:id="233" w:name="apache-parquet"/>
    <w:p>
      <w:pPr>
        <w:pStyle w:val="Heading3"/>
      </w:pPr>
      <w:r>
        <w:t xml:space="preserve">Apache Parquet</w:t>
      </w:r>
    </w:p>
    <w:p>
      <w:pPr>
        <w:pStyle w:val="FirstParagraph"/>
      </w:pPr>
      <w:r>
        <w:rPr>
          <w:b/>
          <w:bCs/>
        </w:rPr>
        <w:t xml:space="preserve">Reference:</w:t>
      </w:r>
      <w:r>
        <w:t xml:space="preserve"> </w:t>
      </w:r>
      <w:r>
        <w:t xml:space="preserve">https://parquet.apache.org/</w:t>
      </w:r>
      <w:r>
        <w:br/>
      </w:r>
      <w:r>
        <w:rPr>
          <w:b/>
          <w:bCs/>
        </w:rPr>
        <w:t xml:space="preserve">Status:</w:t>
      </w:r>
      <w:r>
        <w:t xml:space="preserve"> </w:t>
      </w:r>
      <w:r>
        <w:t xml:space="preserve">current evidence-cache format.</w:t>
      </w:r>
    </w:p>
    <w:p>
      <w:pPr>
        <w:pStyle w:val="BodyText"/>
      </w:pPr>
      <w:r>
        <w:t xml:space="preserve">Current design uses per-demo Parquet products for canonical state/intervals and relationships. This is proven for the local pipeline. A larger analytical-store layout (for example corpus-level partitioning) is still a scale/design question and should not be confused with the current validated on-disk structure.</w:t>
      </w:r>
    </w:p>
    <w:bookmarkEnd w:id="233"/>
    <w:bookmarkStart w:id="234" w:name="polars"/>
    <w:p>
      <w:pPr>
        <w:pStyle w:val="Heading3"/>
      </w:pPr>
      <w:r>
        <w:t xml:space="preserve">Polars</w:t>
      </w:r>
    </w:p>
    <w:p>
      <w:pPr>
        <w:pStyle w:val="FirstParagraph"/>
      </w:pPr>
      <w:r>
        <w:rPr>
          <w:b/>
          <w:bCs/>
        </w:rPr>
        <w:t xml:space="preserve">Reference:</w:t>
      </w:r>
      <w:r>
        <w:t xml:space="preserve"> </w:t>
      </w:r>
      <w:r>
        <w:t xml:space="preserve">https://pola.rs/</w:t>
      </w:r>
      <w:r>
        <w:br/>
      </w:r>
      <w:r>
        <w:rPr>
          <w:b/>
          <w:bCs/>
        </w:rPr>
        <w:t xml:space="preserve">Status:</w:t>
      </w:r>
      <w:r>
        <w:t xml:space="preserve"> </w:t>
      </w:r>
      <w:r>
        <w:t xml:space="preserve">parser/AWPy dependency and available optimization path; not a statement that every Stage 3 transformation currently runs in Polars.</w:t>
      </w:r>
    </w:p>
    <w:p>
      <w:pPr>
        <w:pStyle w:val="BodyText"/>
      </w:pPr>
      <w:r>
        <w:t xml:space="preserve">The Stage 3 design deliberately profiles before rewriting Python work. M2/M3 proved that representation and vectorization changes can deliver very large gains without a premature Rust rewrite.</w:t>
      </w:r>
    </w:p>
    <w:bookmarkEnd w:id="234"/>
    <w:bookmarkEnd w:id="235"/>
    <w:bookmarkStart w:id="239" w:name="X12cd15e9660d261c943059ddbccff9805f45372"/>
    <w:p>
      <w:pPr>
        <w:pStyle w:val="Heading2"/>
      </w:pPr>
      <w:r>
        <w:t xml:space="preserve">G.3 Concurrency, build and native-boundary technologies</w:t>
      </w:r>
    </w:p>
    <w:bookmarkStart w:id="236" w:name="rayon"/>
    <w:p>
      <w:pPr>
        <w:pStyle w:val="Heading3"/>
      </w:pPr>
      <w:r>
        <w:t xml:space="preserve">Rayon</w:t>
      </w:r>
    </w:p>
    <w:p>
      <w:pPr>
        <w:pStyle w:val="FirstParagraph"/>
      </w:pPr>
      <w:r>
        <w:rPr>
          <w:b/>
          <w:bCs/>
        </w:rPr>
        <w:t xml:space="preserve">Reference:</w:t>
      </w:r>
      <w:r>
        <w:t xml:space="preserve"> </w:t>
      </w:r>
      <w:r>
        <w:t xml:space="preserve">https://github.com/rayon-rs/rayon</w:t>
      </w:r>
      <w:r>
        <w:br/>
      </w:r>
      <w:r>
        <w:rPr>
          <w:b/>
          <w:bCs/>
        </w:rPr>
        <w:t xml:space="preserve">Role:</w:t>
      </w:r>
      <w:r>
        <w:t xml:space="preserve"> </w:t>
      </w:r>
      <w:r>
        <w:t xml:space="preserve">Rust data-parallel execution inside the parser.</w:t>
      </w:r>
    </w:p>
    <w:p>
      <w:pPr>
        <w:pStyle w:val="BodyText"/>
      </w:pPr>
      <w:r>
        <w:t xml:space="preserve">The M0 worker experiment demonstrated that process count and parser parallelism interact materially. The best tested matrix on the 12-demo sample was 8 demo workers × 3 Rayon threads, but this is a measured benchmark point, not a universal production constant.</w:t>
      </w:r>
    </w:p>
    <w:bookmarkEnd w:id="236"/>
    <w:bookmarkStart w:id="237" w:name="pyo3"/>
    <w:p>
      <w:pPr>
        <w:pStyle w:val="Heading3"/>
      </w:pPr>
      <w:r>
        <w:t xml:space="preserve">PyO3</w:t>
      </w:r>
    </w:p>
    <w:p>
      <w:pPr>
        <w:pStyle w:val="FirstParagraph"/>
      </w:pPr>
      <w:r>
        <w:rPr>
          <w:b/>
          <w:bCs/>
        </w:rPr>
        <w:t xml:space="preserve">Reference:</w:t>
      </w:r>
      <w:r>
        <w:t xml:space="preserve"> </w:t>
      </w:r>
      <w:r>
        <w:t xml:space="preserve">https://pyo3.rs/</w:t>
      </w:r>
      <w:r>
        <w:br/>
      </w:r>
      <w:r>
        <w:rPr>
          <w:b/>
          <w:bCs/>
        </w:rPr>
        <w:t xml:space="preserve">Role:</w:t>
      </w:r>
      <w:r>
        <w:t xml:space="preserve"> </w:t>
      </w:r>
      <w:r>
        <w:t xml:space="preserve">exposes the Rust parser to Python.</w:t>
      </w:r>
    </w:p>
    <w:p>
      <w:pPr>
        <w:pStyle w:val="BodyText"/>
      </w:pPr>
      <w:r>
        <w:t xml:space="preserve">Consultant review should pay particular attention to where data crosses this boundary. The independent architecture review identified FFI/dataframe conversion as a major scale risk and recommended narrow binding improvements before any large parser rewrite.</w:t>
      </w:r>
    </w:p>
    <w:bookmarkEnd w:id="237"/>
    <w:bookmarkStart w:id="238" w:name="maturin"/>
    <w:p>
      <w:pPr>
        <w:pStyle w:val="Heading3"/>
      </w:pPr>
      <w:r>
        <w:t xml:space="preserve">Maturin</w:t>
      </w:r>
    </w:p>
    <w:p>
      <w:pPr>
        <w:pStyle w:val="FirstParagraph"/>
      </w:pPr>
      <w:r>
        <w:rPr>
          <w:b/>
          <w:bCs/>
        </w:rPr>
        <w:t xml:space="preserve">Reference:</w:t>
      </w:r>
      <w:r>
        <w:t xml:space="preserve"> </w:t>
      </w:r>
      <w:r>
        <w:t xml:space="preserve">https://www.maturin.rs/</w:t>
      </w:r>
      <w:r>
        <w:br/>
      </w:r>
      <w:r>
        <w:rPr>
          <w:b/>
          <w:bCs/>
        </w:rPr>
        <w:t xml:space="preserve">Role:</w:t>
      </w:r>
      <w:r>
        <w:t xml:space="preserve"> </w:t>
      </w:r>
      <w:r>
        <w:t xml:space="preserve">build/packaging backend for the Python extension.</w:t>
      </w:r>
    </w:p>
    <w:bookmarkEnd w:id="238"/>
    <w:bookmarkEnd w:id="239"/>
    <w:bookmarkStart w:id="246" w:name="g.4-spatial-technology-stack"/>
    <w:p>
      <w:pPr>
        <w:pStyle w:val="Heading2"/>
      </w:pPr>
      <w:r>
        <w:t xml:space="preserve">G.4 Spatial technology stack</w:t>
      </w:r>
    </w:p>
    <w:bookmarkStart w:id="240" w:name="awpy"/>
    <w:p>
      <w:pPr>
        <w:pStyle w:val="Heading3"/>
      </w:pPr>
      <w:r>
        <w:t xml:space="preserve">AWPy</w:t>
      </w:r>
    </w:p>
    <w:p>
      <w:pPr>
        <w:pStyle w:val="FirstParagraph"/>
      </w:pPr>
      <w:r>
        <w:rPr>
          <w:b/>
          <w:bCs/>
        </w:rPr>
        <w:t xml:space="preserve">Repository:</w:t>
      </w:r>
      <w:r>
        <w:t xml:space="preserve"> </w:t>
      </w:r>
      <w:r>
        <w:t xml:space="preserve">https://github.com/pnxenopoulos/awpy</w:t>
      </w:r>
      <w:r>
        <w:br/>
      </w:r>
      <w:r>
        <w:rPr>
          <w:b/>
          <w:bCs/>
        </w:rPr>
        <w:t xml:space="preserve">Current upstream version observed during this review:</w:t>
      </w:r>
      <w:r>
        <w:t xml:space="preserve"> </w:t>
      </w:r>
      <w:r>
        <w:rPr>
          <w:rStyle w:val="VerbatimChar"/>
        </w:rPr>
        <w:t xml:space="preserve">2.0.2</w:t>
      </w:r>
      <w:r>
        <w:br/>
      </w:r>
      <w:r>
        <w:rPr>
          <w:b/>
          <w:bCs/>
        </w:rPr>
        <w:t xml:space="preserve">Current upstream Python requirement:</w:t>
      </w:r>
      <w:r>
        <w:t xml:space="preserve"> </w:t>
      </w:r>
      <w:r>
        <w:rPr>
          <w:rStyle w:val="VerbatimChar"/>
        </w:rPr>
        <w:t xml:space="preserve">&gt;=3.11,&lt;3.14</w:t>
      </w:r>
      <w:r>
        <w:br/>
      </w:r>
      <w:r>
        <w:rPr>
          <w:b/>
          <w:bCs/>
        </w:rPr>
        <w:t xml:space="preserve">License:</w:t>
      </w:r>
      <w:r>
        <w:t xml:space="preserve"> </w:t>
      </w:r>
      <w:r>
        <w:t xml:space="preserve">MIT</w:t>
      </w:r>
      <w:r>
        <w:br/>
      </w:r>
      <w:r>
        <w:rPr>
          <w:b/>
          <w:bCs/>
        </w:rPr>
        <w:t xml:space="preserve">Project status:</w:t>
      </w:r>
      <w:r>
        <w:t xml:space="preserve"> </w:t>
      </w:r>
      <w:r>
        <w:rPr>
          <w:b/>
          <w:bCs/>
        </w:rPr>
        <w:t xml:space="preserve">spatial toolkit/reference only; not an authoritative demo decoder or round engine</w:t>
      </w:r>
      <w:r>
        <w:t xml:space="preserve">.</w:t>
      </w:r>
    </w:p>
    <w:p>
      <w:pPr>
        <w:pStyle w:val="BodyText"/>
      </w:pPr>
      <w:r>
        <w:t xml:space="preserve">AWPy currently uses demoparser2 as its demo backend and provides NAV, plotting, statistics and visibility utilities. This project explicitly rejects</w:t>
      </w:r>
      <w:r>
        <w:t xml:space="preserve"> </w:t>
      </w:r>
      <w:r>
        <w:rPr>
          <w:rStyle w:val="VerbatimChar"/>
        </w:rPr>
        <w:t xml:space="preserve">awpy.Demo</w:t>
      </w:r>
      <w:r>
        <w:t xml:space="preserve">, AWPy round reconstruction and AWPy statistics on the authoritative decode path because that would create duplicate decoding/round semantics and risk loading an upstream demoparser beside the project fork.</w:t>
      </w:r>
    </w:p>
    <w:p>
      <w:pPr>
        <w:pStyle w:val="BodyText"/>
      </w:pPr>
      <w:r>
        <w:t xml:space="preserve">The portions relevant to this project are conceptually:</w:t>
      </w:r>
    </w:p>
    <w:p>
      <w:pPr>
        <w:pStyle w:val="Compact"/>
        <w:numPr>
          <w:ilvl w:val="0"/>
          <w:numId w:val="1121"/>
        </w:numPr>
      </w:pPr>
      <w:r>
        <w:rPr>
          <w:rStyle w:val="VerbatimChar"/>
        </w:rPr>
        <w:t xml:space="preserve">awpy.nav</w:t>
      </w:r>
      <w:r>
        <w:t xml:space="preserve"> </w:t>
      </w:r>
      <w:r>
        <w:t xml:space="preserve">— CS2 navigation mesh parsing and graph/distance functions;</w:t>
      </w:r>
    </w:p>
    <w:p>
      <w:pPr>
        <w:pStyle w:val="Compact"/>
        <w:numPr>
          <w:ilvl w:val="0"/>
          <w:numId w:val="1121"/>
        </w:numPr>
      </w:pPr>
      <w:r>
        <w:rPr>
          <w:rStyle w:val="VerbatimChar"/>
        </w:rPr>
        <w:t xml:space="preserve">awpy.visibility</w:t>
      </w:r>
      <w:r>
        <w:t xml:space="preserve"> </w:t>
      </w:r>
      <w:r>
        <w:t xml:space="preserve">— Source 2 static collision parsing and ray intersection primitives;</w:t>
      </w:r>
    </w:p>
    <w:p>
      <w:pPr>
        <w:pStyle w:val="Compact"/>
        <w:numPr>
          <w:ilvl w:val="0"/>
          <w:numId w:val="1121"/>
        </w:numPr>
      </w:pPr>
      <w:r>
        <w:t xml:space="preserve">project-adapted/vendored equivalents when needed to avoid dependency/version conflicts.</w:t>
      </w:r>
    </w:p>
    <w:bookmarkEnd w:id="240"/>
    <w:bookmarkStart w:id="241" w:name="source-2-vphys-.vphys-collision-geometry"/>
    <w:p>
      <w:pPr>
        <w:pStyle w:val="Heading3"/>
      </w:pPr>
      <w:r>
        <w:t xml:space="preserve">Source 2 VPhys (</w:t>
      </w:r>
      <w:r>
        <w:rPr>
          <w:rStyle w:val="VerbatimChar"/>
        </w:rPr>
        <w:t xml:space="preserve">.vphys</w:t>
      </w:r>
      <w:r>
        <w:t xml:space="preserve">) collision geometry</w:t>
      </w:r>
    </w:p>
    <w:p>
      <w:pPr>
        <w:pStyle w:val="FirstParagraph"/>
      </w:pPr>
      <w:r>
        <w:t xml:space="preserve">AWPy’s</w:t>
      </w:r>
      <w:r>
        <w:t xml:space="preserve"> </w:t>
      </w:r>
      <w:r>
        <w:rPr>
          <w:rStyle w:val="VerbatimChar"/>
        </w:rPr>
        <w:t xml:space="preserve">VphysParser</w:t>
      </w:r>
      <w:r>
        <w:t xml:space="preserve"> </w:t>
      </w:r>
      <w:r>
        <w:t xml:space="preserve">extracts collision geometry from VPhys files and converts it into triangles. The project validated a direct/canonical VPhys companion route rather than treating downloaded current assets as automatically valid for historical demos.</w:t>
      </w:r>
    </w:p>
    <w:bookmarkEnd w:id="241"/>
    <w:bookmarkStart w:id="242" w:name="tri-cache"/>
    <w:p>
      <w:pPr>
        <w:pStyle w:val="Heading3"/>
      </w:pPr>
      <w:r>
        <w:rPr>
          <w:rStyle w:val="VerbatimChar"/>
        </w:rPr>
        <w:t xml:space="preserve">.tri</w:t>
      </w:r>
      <w:r>
        <w:t xml:space="preserve"> </w:t>
      </w:r>
      <w:r>
        <w:t xml:space="preserve">cache</w:t>
      </w:r>
    </w:p>
    <w:p>
      <w:pPr>
        <w:pStyle w:val="FirstParagraph"/>
      </w:pPr>
      <w:r>
        <w:t xml:space="preserve">AWPy can serialize parsed triangles into a compact</w:t>
      </w:r>
      <w:r>
        <w:t xml:space="preserve"> </w:t>
      </w:r>
      <w:r>
        <w:rPr>
          <w:rStyle w:val="VerbatimChar"/>
        </w:rPr>
        <w:t xml:space="preserve">.tri</w:t>
      </w:r>
      <w:r>
        <w:t xml:space="preserve"> </w:t>
      </w:r>
      <w:r>
        <w:t xml:space="preserve">file. The project uses triangle caches as reusable spatial artifacts with provenance. A</w:t>
      </w:r>
      <w:r>
        <w:t xml:space="preserve"> </w:t>
      </w:r>
      <w:r>
        <w:rPr>
          <w:rStyle w:val="VerbatimChar"/>
        </w:rPr>
        <w:t xml:space="preserve">.tri</w:t>
      </w:r>
      <w:r>
        <w:t xml:space="preserve"> </w:t>
      </w:r>
      <w:r>
        <w:t xml:space="preserve">is an implementation/cache format, not proof that the geometry belongs to the historical demo; that remains a separate registry/provenance decision.</w:t>
      </w:r>
    </w:p>
    <w:bookmarkEnd w:id="242"/>
    <w:bookmarkStart w:id="243" w:name="bvh-static-ray-testing"/>
    <w:p>
      <w:pPr>
        <w:pStyle w:val="Heading3"/>
      </w:pPr>
      <w:r>
        <w:t xml:space="preserve">BVH static ray testing</w:t>
      </w:r>
    </w:p>
    <w:p>
      <w:pPr>
        <w:pStyle w:val="FirstParagraph"/>
      </w:pPr>
      <w:r>
        <w:t xml:space="preserve">AWPy’s</w:t>
      </w:r>
      <w:r>
        <w:t xml:space="preserve"> </w:t>
      </w:r>
      <w:r>
        <w:rPr>
          <w:rStyle w:val="VerbatimChar"/>
        </w:rPr>
        <w:t xml:space="preserve">VisibilityChecker</w:t>
      </w:r>
      <w:r>
        <w:t xml:space="preserve"> </w:t>
      </w:r>
      <w:r>
        <w:t xml:space="preserve">builds a bounding-volume hierarchy (BVH) from triangles and ray-tests through it. The project uses this only as</w:t>
      </w:r>
      <w:r>
        <w:t xml:space="preserve"> </w:t>
      </w:r>
      <w:r>
        <w:rPr>
          <w:b/>
          <w:bCs/>
        </w:rPr>
        <w:t xml:space="preserve">static collision evidence</w:t>
      </w:r>
      <w:r>
        <w:t xml:space="preserve">.</w:t>
      </w:r>
    </w:p>
    <w:p>
      <w:pPr>
        <w:pStyle w:val="BodyText"/>
      </w:pPr>
      <w:r>
        <w:t xml:space="preserve">Project semantics are intentionally stricter than the name</w:t>
      </w:r>
      <w:r>
        <w:t xml:space="preserve"> </w:t>
      </w:r>
      <w:r>
        <w:t xml:space="preserve">“</w:t>
      </w:r>
      <w:r>
        <w:t xml:space="preserve">visibility checker</w:t>
      </w:r>
      <w:r>
        <w:t xml:space="preserve">”</w:t>
      </w:r>
      <w:r>
        <w:t xml:space="preserve"> </w:t>
      </w:r>
      <w:r>
        <w:t xml:space="preserve">might suggest:</w:t>
      </w:r>
    </w:p>
    <w:p>
      <w:pPr>
        <w:pStyle w:val="Compact"/>
        <w:numPr>
          <w:ilvl w:val="0"/>
          <w:numId w:val="1122"/>
        </w:numPr>
      </w:pPr>
      <w:r>
        <w:t xml:space="preserve">a clear static ray means no tested static collision blocked that sampled segment;</w:t>
      </w:r>
    </w:p>
    <w:p>
      <w:pPr>
        <w:pStyle w:val="Compact"/>
        <w:numPr>
          <w:ilvl w:val="0"/>
          <w:numId w:val="1122"/>
        </w:numPr>
      </w:pPr>
      <w:r>
        <w:t xml:space="preserve">it does</w:t>
      </w:r>
      <w:r>
        <w:t xml:space="preserve"> </w:t>
      </w:r>
      <w:r>
        <w:rPr>
          <w:b/>
          <w:bCs/>
        </w:rPr>
        <w:t xml:space="preserve">not</w:t>
      </w:r>
      <w:r>
        <w:t xml:space="preserve"> </w:t>
      </w:r>
      <w:r>
        <w:t xml:space="preserve">prove that the player consciously saw an enemy;</w:t>
      </w:r>
    </w:p>
    <w:p>
      <w:pPr>
        <w:pStyle w:val="Compact"/>
        <w:numPr>
          <w:ilvl w:val="0"/>
          <w:numId w:val="1122"/>
        </w:numPr>
      </w:pPr>
      <w:r>
        <w:t xml:space="preserve">it does not by itself model active smoke, doors, breakables, players or every dynamic solid;</w:t>
      </w:r>
    </w:p>
    <w:p>
      <w:pPr>
        <w:pStyle w:val="Compact"/>
        <w:numPr>
          <w:ilvl w:val="0"/>
          <w:numId w:val="1122"/>
        </w:numPr>
      </w:pPr>
      <w:r>
        <w:t xml:space="preserve">M4.2 uses bounded/progressive probe logic and preserves UNKNOWN rather than declaring blocked/false from insufficient samples.</w:t>
      </w:r>
    </w:p>
    <w:bookmarkEnd w:id="243"/>
    <w:bookmarkStart w:id="244" w:name="cs2-nav"/>
    <w:p>
      <w:pPr>
        <w:pStyle w:val="Heading3"/>
      </w:pPr>
      <w:r>
        <w:t xml:space="preserve">CS2 NAV</w:t>
      </w:r>
    </w:p>
    <w:p>
      <w:pPr>
        <w:pStyle w:val="FirstParagraph"/>
      </w:pPr>
      <w:r>
        <w:t xml:space="preserve">AWPy’s current NAV parser explicitly accepts versions 30 through 35 and rejects other versions; NAV v36 therefore remains unsupported upstream at the time of this review.</w:t>
      </w:r>
    </w:p>
    <w:p>
      <w:pPr>
        <w:pStyle w:val="BodyText"/>
      </w:pPr>
      <w:r>
        <w:t xml:space="preserve">NAV supports walkable-area/topological context. It is not collision LOS and is not tactical intent.</w:t>
      </w:r>
      <w:r>
        <w:t xml:space="preserve"> </w:t>
      </w:r>
      <w:r>
        <w:rPr>
          <w:rStyle w:val="VerbatimChar"/>
        </w:rPr>
        <w:t xml:space="preserve">last_place_name</w:t>
      </w:r>
      <w:r>
        <w:t xml:space="preserve"> </w:t>
      </w:r>
      <w:r>
        <w:t xml:space="preserve">from the demo is a pawn/controller property, not a NAV area ID, and those concepts must remain separate.</w:t>
      </w:r>
    </w:p>
    <w:bookmarkEnd w:id="244"/>
    <w:bookmarkStart w:id="245" w:name="networkx"/>
    <w:p>
      <w:pPr>
        <w:pStyle w:val="Heading3"/>
      </w:pPr>
      <w:r>
        <w:t xml:space="preserve">NetworkX</w:t>
      </w:r>
    </w:p>
    <w:p>
      <w:pPr>
        <w:pStyle w:val="FirstParagraph"/>
      </w:pPr>
      <w:r>
        <w:rPr>
          <w:b/>
          <w:bCs/>
        </w:rPr>
        <w:t xml:space="preserve">Reference:</w:t>
      </w:r>
      <w:r>
        <w:t xml:space="preserve"> </w:t>
      </w:r>
      <w:r>
        <w:t xml:space="preserve">https://networkx.org/</w:t>
      </w:r>
      <w:r>
        <w:br/>
      </w:r>
      <w:r>
        <w:rPr>
          <w:b/>
          <w:bCs/>
        </w:rPr>
        <w:t xml:space="preserve">Role in upstream AWPy NAV:</w:t>
      </w:r>
      <w:r>
        <w:t xml:space="preserve"> </w:t>
      </w:r>
      <w:r>
        <w:t xml:space="preserve">directed graph/path computation between NAV areas.</w:t>
      </w:r>
    </w:p>
    <w:bookmarkEnd w:id="245"/>
    <w:bookmarkEnd w:id="246"/>
    <w:bookmarkStart w:id="247" w:name="g.5-dynamic-world-status"/>
    <w:p>
      <w:pPr>
        <w:pStyle w:val="Heading2"/>
      </w:pPr>
      <w:r>
        <w:t xml:space="preserve">G.5 Dynamic-world status</w:t>
      </w:r>
    </w:p>
    <w:p>
      <w:pPr>
        <w:pStyle w:val="FirstParagraph"/>
      </w:pPr>
      <w:r>
        <w:t xml:space="preserve">The current project has</w:t>
      </w:r>
      <w:r>
        <w:t xml:space="preserve"> </w:t>
      </w:r>
      <w:r>
        <w:rPr>
          <w:b/>
          <w:bCs/>
        </w:rPr>
        <w:t xml:space="preserve">partial dynamic context</w:t>
      </w:r>
      <w:r>
        <w:t xml:space="preserve">, not a complete dynamic visibility simulator.</w:t>
      </w:r>
    </w:p>
    <w:p>
      <w:pPr>
        <w:pStyle w:val="Compact"/>
        <w:numPr>
          <w:ilvl w:val="0"/>
          <w:numId w:val="1123"/>
        </w:numPr>
      </w:pPr>
      <w:r>
        <w:t xml:space="preserve">active smoke intervals/locations are tracked where evidence supports them;</w:t>
      </w:r>
    </w:p>
    <w:p>
      <w:pPr>
        <w:pStyle w:val="Compact"/>
        <w:numPr>
          <w:ilvl w:val="0"/>
          <w:numId w:val="1123"/>
        </w:numPr>
      </w:pPr>
      <w:r>
        <w:t xml:space="preserve">smoke proximity/uncertainty is separate from static collision;</w:t>
      </w:r>
    </w:p>
    <w:p>
      <w:pPr>
        <w:pStyle w:val="Compact"/>
        <w:numPr>
          <w:ilvl w:val="0"/>
          <w:numId w:val="1123"/>
        </w:numPr>
      </w:pPr>
      <w:r>
        <w:t xml:space="preserve">pair-observed smoke summaries are not allowed to masquerade as global zero-smoke state;</w:t>
      </w:r>
    </w:p>
    <w:p>
      <w:pPr>
        <w:pStyle w:val="Compact"/>
        <w:numPr>
          <w:ilvl w:val="0"/>
          <w:numId w:val="1123"/>
        </w:numPr>
      </w:pPr>
      <w:r>
        <w:t xml:space="preserve">fire is treated as a hazard/utility state, not automatically as a visual occluder;</w:t>
      </w:r>
    </w:p>
    <w:p>
      <w:pPr>
        <w:pStyle w:val="Compact"/>
        <w:numPr>
          <w:ilvl w:val="0"/>
          <w:numId w:val="1123"/>
        </w:numPr>
      </w:pPr>
      <w:r>
        <w:t xml:space="preserve">doors/breakables/other moving solids are not yet a fully modeled historical dynamic geometry layer.</w:t>
      </w:r>
    </w:p>
    <w:p>
      <w:pPr>
        <w:pStyle w:val="FirstParagraph"/>
      </w:pPr>
      <w:r>
        <w:t xml:space="preserve">This is why the design uses terms such as</w:t>
      </w:r>
      <w:r>
        <w:t xml:space="preserve"> </w:t>
      </w:r>
      <w:r>
        <w:rPr>
          <w:rStyle w:val="VerbatimChar"/>
        </w:rPr>
        <w:t xml:space="preserve">static_relation</w:t>
      </w:r>
      <w:r>
        <w:t xml:space="preserve">,</w:t>
      </w:r>
      <w:r>
        <w:t xml:space="preserve"> </w:t>
      </w:r>
      <w:r>
        <w:rPr>
          <w:rStyle w:val="VerbatimChar"/>
        </w:rPr>
        <w:t xml:space="preserve">spatial_context_available</w:t>
      </w:r>
      <w:r>
        <w:t xml:space="preserve"> </w:t>
      </w:r>
      <w:r>
        <w:t xml:space="preserve">and</w:t>
      </w:r>
      <w:r>
        <w:t xml:space="preserve"> </w:t>
      </w:r>
      <w:r>
        <w:rPr>
          <w:rStyle w:val="VerbatimChar"/>
        </w:rPr>
        <w:t xml:space="preserve">dynamic_world_uncertainty</w:t>
      </w:r>
      <w:r>
        <w:t xml:space="preserve"> </w:t>
      </w:r>
      <w:r>
        <w:t xml:space="preserve">rather than collapsing them into</w:t>
      </w:r>
      <w:r>
        <w:t xml:space="preserve"> </w:t>
      </w:r>
      <w:r>
        <w:t xml:space="preserve">“</w:t>
      </w:r>
      <w:r>
        <w:t xml:space="preserve">LOS.</w:t>
      </w:r>
      <w:r>
        <w:t xml:space="preserve">”</w:t>
      </w:r>
    </w:p>
    <w:bookmarkEnd w:id="247"/>
    <w:bookmarkStart w:id="264" w:name="X97038d48f718d76678ce2c6b878c7dbc9dd6971"/>
    <w:p>
      <w:pPr>
        <w:pStyle w:val="Heading2"/>
      </w:pPr>
      <w:r>
        <w:t xml:space="preserve">G.6 Evidence schemas, hashing and cache technology</w:t>
      </w:r>
    </w:p>
    <w:bookmarkStart w:id="248" w:name="parquet-shards"/>
    <w:p>
      <w:pPr>
        <w:pStyle w:val="Heading3"/>
      </w:pPr>
      <w:r>
        <w:t xml:space="preserve">Parquet shards</w:t>
      </w:r>
    </w:p>
    <w:p>
      <w:pPr>
        <w:pStyle w:val="FirstParagraph"/>
      </w:pPr>
      <w:r>
        <w:t xml:space="preserve">Used for typed, columnar canonical/player/world/relationship products. Per-demo products remain authoritative source storage even if a corpus analytical index is added later.</w:t>
      </w:r>
    </w:p>
    <w:bookmarkEnd w:id="248"/>
    <w:bookmarkStart w:id="249" w:name="json-jsonl"/>
    <w:p>
      <w:pPr>
        <w:pStyle w:val="Heading3"/>
      </w:pPr>
      <w:r>
        <w:t xml:space="preserve">JSON / JSONL</w:t>
      </w:r>
    </w:p>
    <w:p>
      <w:pPr>
        <w:pStyle w:val="FirstParagraph"/>
      </w:pPr>
      <w:r>
        <w:t xml:space="preserve">Used for manifests, stage reports, SituationPackets, player bundles, retrieval manifests, tendency/coaching/replay schemas and run manifests.</w:t>
      </w:r>
    </w:p>
    <w:bookmarkEnd w:id="249"/>
    <w:bookmarkStart w:id="250" w:name="sha-256"/>
    <w:p>
      <w:pPr>
        <w:pStyle w:val="Heading3"/>
      </w:pPr>
      <w:r>
        <w:t xml:space="preserve">SHA-256</w:t>
      </w:r>
    </w:p>
    <w:p>
      <w:pPr>
        <w:pStyle w:val="FirstParagraph"/>
      </w:pPr>
      <w:r>
        <w:t xml:space="preserve">Used for demo/artifact/packet integrity and dependency provenance. Hashes identify the exact bytes a downstream object depended on; they are not merely audit decoration.</w:t>
      </w:r>
    </w:p>
    <w:bookmarkEnd w:id="250"/>
    <w:bookmarkStart w:id="251" w:name="durable-evidence-identity"/>
    <w:p>
      <w:pPr>
        <w:pStyle w:val="Heading3"/>
      </w:pPr>
      <w:r>
        <w:t xml:space="preserve">Durable evidence identity</w:t>
      </w:r>
    </w:p>
    <w:p>
      <w:pPr>
        <w:pStyle w:val="FirstParagraph"/>
      </w:pPr>
      <w:r>
        <w:t xml:space="preserve">Version 2.1 strengthens M6/M7 provenance. A durable evidence reference should include:</w:t>
      </w:r>
    </w:p>
    <w:p>
      <w:pPr>
        <w:pStyle w:val="Compact"/>
        <w:numPr>
          <w:ilvl w:val="0"/>
          <w:numId w:val="1124"/>
        </w:numPr>
      </w:pPr>
      <w:r>
        <w:t xml:space="preserve">source artifact path/logical name;</w:t>
      </w:r>
    </w:p>
    <w:p>
      <w:pPr>
        <w:pStyle w:val="Compact"/>
        <w:numPr>
          <w:ilvl w:val="0"/>
          <w:numId w:val="1124"/>
        </w:numPr>
      </w:pPr>
      <w:r>
        <w:t xml:space="preserve">source artifact SHA-256/content hash;</w:t>
      </w:r>
    </w:p>
    <w:p>
      <w:pPr>
        <w:pStyle w:val="Compact"/>
        <w:numPr>
          <w:ilvl w:val="0"/>
          <w:numId w:val="1124"/>
        </w:numPr>
      </w:pPr>
      <w:r>
        <w:t xml:space="preserve">source schema/version;</w:t>
      </w:r>
    </w:p>
    <w:p>
      <w:pPr>
        <w:pStyle w:val="Compact"/>
        <w:numPr>
          <w:ilvl w:val="0"/>
          <w:numId w:val="1124"/>
        </w:numPr>
      </w:pPr>
      <w:r>
        <w:t xml:space="preserve">stable logical row key/composite identity where possible;</w:t>
      </w:r>
    </w:p>
    <w:p>
      <w:pPr>
        <w:pStyle w:val="Compact"/>
        <w:numPr>
          <w:ilvl w:val="0"/>
          <w:numId w:val="1124"/>
        </w:numPr>
      </w:pPr>
      <w:r>
        <w:t xml:space="preserve">row ordinal only as an optional acceleration/debug locator.</w:t>
      </w:r>
    </w:p>
    <w:p>
      <w:pPr>
        <w:pStyle w:val="FirstParagraph"/>
      </w:pPr>
      <w:r>
        <w:t xml:space="preserve">A row reorder must not silently change what an evidence ref means.</w:t>
      </w:r>
    </w:p>
    <w:bookmarkEnd w:id="251"/>
    <w:bookmarkStart w:id="252" w:name="cache-key-contract"/>
    <w:p>
      <w:pPr>
        <w:pStyle w:val="Heading3"/>
      </w:pPr>
      <w:r>
        <w:t xml:space="preserve">Cache-key contract</w:t>
      </w:r>
    </w:p>
    <w:p>
      <w:pPr>
        <w:pStyle w:val="FirstParagraph"/>
      </w:pPr>
      <w:r>
        <w:t xml:space="preserve">At minimum, relevant cache keys include the dependency subset needed for that artifact, such as:</w:t>
      </w:r>
    </w:p>
    <w:p>
      <w:pPr>
        <w:pStyle w:val="SourceCode"/>
      </w:pPr>
      <w:r>
        <w:rPr>
          <w:rStyle w:val="VerbatimChar"/>
        </w:rPr>
        <w:t xml:space="preserve">demo_hash</w:t>
      </w:r>
      <w:r>
        <w:br/>
      </w:r>
      <w:r>
        <w:rPr>
          <w:rStyle w:val="VerbatimChar"/>
        </w:rPr>
        <w:t xml:space="preserve">parser_fingerprint / fork commit</w:t>
      </w:r>
      <w:r>
        <w:br/>
      </w:r>
      <w:r>
        <w:rPr>
          <w:rStyle w:val="VerbatimChar"/>
        </w:rPr>
        <w:t xml:space="preserve">extractor/stage version</w:t>
      </w:r>
      <w:r>
        <w:br/>
      </w:r>
      <w:r>
        <w:rPr>
          <w:rStyle w:val="VerbatimChar"/>
        </w:rPr>
        <w:t xml:space="preserve">schema version</w:t>
      </w:r>
      <w:r>
        <w:br/>
      </w:r>
      <w:r>
        <w:rPr>
          <w:rStyle w:val="VerbatimChar"/>
        </w:rPr>
        <w:t xml:space="preserve">source capability profile</w:t>
      </w:r>
      <w:r>
        <w:br/>
      </w:r>
      <w:r>
        <w:rPr>
          <w:rStyle w:val="VerbatimChar"/>
        </w:rPr>
        <w:t xml:space="preserve">map/spatial profile hash + provenance</w:t>
      </w:r>
      <w:r>
        <w:br/>
      </w:r>
      <w:r>
        <w:rPr>
          <w:rStyle w:val="VerbatimChar"/>
        </w:rPr>
        <w:t xml:space="preserve">upstream artifact hashes</w:t>
      </w:r>
      <w:r>
        <w:br/>
      </w:r>
      <w:r>
        <w:rPr>
          <w:rStyle w:val="VerbatimChar"/>
        </w:rPr>
        <w:t xml:space="preserve">family/status-policy version (for Plane C)</w:t>
      </w:r>
      <w:r>
        <w:br/>
      </w:r>
      <w:r>
        <w:rPr>
          <w:rStyle w:val="VerbatimChar"/>
        </w:rPr>
        <w:t xml:space="preserve">model/prompt/schema + retrieval snapshot hashes (for coaching-run reproducibility)</w:t>
      </w:r>
    </w:p>
    <w:p>
      <w:pPr>
        <w:pStyle w:val="FirstParagraph"/>
      </w:pPr>
      <w:r>
        <w:t xml:space="preserve">Downstream presentation changes do not invalidate decode/canonical state. Spatial-profile changes do not invalidate non-spatial evidence. Tendency-policy changes do not force demo parsing.</w:t>
      </w:r>
    </w:p>
    <w:bookmarkEnd w:id="252"/>
    <w:bookmarkStart w:id="253" w:name="schema-versioning-policy"/>
    <w:p>
      <w:pPr>
        <w:pStyle w:val="Heading3"/>
      </w:pPr>
      <w:r>
        <w:t xml:space="preserve">Schema-versioning policy</w:t>
      </w:r>
    </w:p>
    <w:p>
      <w:pPr>
        <w:pStyle w:val="FirstParagraph"/>
      </w:pPr>
      <w:r>
        <w:t xml:space="preserve">Every major handoff object carries a schema/version. Active/forthcoming products include:</w:t>
      </w:r>
    </w:p>
    <w:p>
      <w:pPr>
        <w:pStyle w:val="Compact"/>
        <w:numPr>
          <w:ilvl w:val="0"/>
          <w:numId w:val="1125"/>
        </w:numPr>
      </w:pPr>
      <w:r>
        <w:rPr>
          <w:rStyle w:val="VerbatimChar"/>
        </w:rPr>
        <w:t xml:space="preserve">TendencyEvidence_v2</w:t>
      </w:r>
      <w:r>
        <w:t xml:space="preserve">;</w:t>
      </w:r>
    </w:p>
    <w:p>
      <w:pPr>
        <w:pStyle w:val="Compact"/>
        <w:numPr>
          <w:ilvl w:val="0"/>
          <w:numId w:val="1125"/>
        </w:numPr>
      </w:pPr>
      <w:r>
        <w:rPr>
          <w:rStyle w:val="VerbatimChar"/>
        </w:rPr>
        <w:t xml:space="preserve">CoachingPlan_v1</w:t>
      </w:r>
      <w:r>
        <w:t xml:space="preserve">;</w:t>
      </w:r>
    </w:p>
    <w:p>
      <w:pPr>
        <w:pStyle w:val="Compact"/>
        <w:numPr>
          <w:ilvl w:val="0"/>
          <w:numId w:val="1125"/>
        </w:numPr>
      </w:pPr>
      <w:r>
        <w:rPr>
          <w:rStyle w:val="VerbatimChar"/>
        </w:rPr>
        <w:t xml:space="preserve">CoachingReport_v2</w:t>
      </w:r>
      <w:r>
        <w:t xml:space="preserve">;</w:t>
      </w:r>
    </w:p>
    <w:p>
      <w:pPr>
        <w:pStyle w:val="Compact"/>
        <w:numPr>
          <w:ilvl w:val="0"/>
          <w:numId w:val="1125"/>
        </w:numPr>
      </w:pPr>
      <w:r>
        <w:rPr>
          <w:rStyle w:val="VerbatimChar"/>
        </w:rPr>
        <w:t xml:space="preserve">ReplayFrameSeries_v1</w:t>
      </w:r>
      <w:r>
        <w:t xml:space="preserve">;</w:t>
      </w:r>
    </w:p>
    <w:p>
      <w:pPr>
        <w:pStyle w:val="Compact"/>
        <w:numPr>
          <w:ilvl w:val="0"/>
          <w:numId w:val="1125"/>
        </w:numPr>
      </w:pPr>
      <w:r>
        <w:rPr>
          <w:rStyle w:val="VerbatimChar"/>
        </w:rPr>
        <w:t xml:space="preserve">ReplayPackage_v1</w:t>
      </w:r>
      <w:r>
        <w:t xml:space="preserve">;</w:t>
      </w:r>
    </w:p>
    <w:p>
      <w:pPr>
        <w:pStyle w:val="Compact"/>
        <w:numPr>
          <w:ilvl w:val="0"/>
          <w:numId w:val="1125"/>
        </w:numPr>
      </w:pPr>
      <w:r>
        <w:rPr>
          <w:rStyle w:val="VerbatimChar"/>
        </w:rPr>
        <w:t xml:space="preserve">ModelRunManifest_v1</w:t>
      </w:r>
      <w:r>
        <w:t xml:space="preserve">.</w:t>
      </w:r>
    </w:p>
    <w:p>
      <w:pPr>
        <w:pStyle w:val="FirstParagraph"/>
      </w:pPr>
      <w:r>
        <w:t xml:space="preserve">Schema changes must not imply re-decoding the</w:t>
      </w:r>
      <w:r>
        <w:t xml:space="preserve"> </w:t>
      </w:r>
      <w:r>
        <w:rPr>
          <w:rStyle w:val="VerbatimChar"/>
        </w:rPr>
        <w:t xml:space="preserve">.dem</w:t>
      </w:r>
      <w:r>
        <w:t xml:space="preserve"> </w:t>
      </w:r>
      <w:r>
        <w:t xml:space="preserve">unless a true evidence dependency changed.</w:t>
      </w:r>
      <w:r>
        <w:t xml:space="preserve"> </w:t>
      </w:r>
      <w:r>
        <w:t xml:space="preserve">## G.7 AI / reasoning technology</w:t>
      </w:r>
    </w:p>
    <w:bookmarkEnd w:id="253"/>
    <w:bookmarkStart w:id="254" w:name="current-workflow"/>
    <w:p>
      <w:pPr>
        <w:pStyle w:val="Heading3"/>
      </w:pPr>
      <w:r>
        <w:t xml:space="preserve">Current workflow</w:t>
      </w:r>
    </w:p>
    <w:p>
      <w:pPr>
        <w:pStyle w:val="FirstParagraph"/>
      </w:pPr>
      <w:r>
        <w:t xml:space="preserve">Coaching validation is currently performed interactively with ChatGPT over project evidence. No LLM is part of M0–M8 deterministic evidence generation.</w:t>
      </w:r>
    </w:p>
    <w:bookmarkEnd w:id="254"/>
    <w:bookmarkStart w:id="255" w:name="production-design-position"/>
    <w:p>
      <w:pPr>
        <w:pStyle w:val="Heading3"/>
      </w:pPr>
      <w:r>
        <w:t xml:space="preserve">Production design position</w:t>
      </w:r>
    </w:p>
    <w:p>
      <w:pPr>
        <w:pStyle w:val="FirstParagraph"/>
      </w:pPr>
      <w:r>
        <w:t xml:space="preserve">The production reasoning layer is</w:t>
      </w:r>
      <w:r>
        <w:t xml:space="preserve"> </w:t>
      </w:r>
      <w:r>
        <w:rPr>
          <w:b/>
          <w:bCs/>
        </w:rPr>
        <w:t xml:space="preserve">model-interchangeable</w:t>
      </w:r>
      <w:r>
        <w:t xml:space="preserve">. The contract is the deterministic evidence/tendency API plus versioned output schemas, not the name of a particular model vendor.</w:t>
      </w:r>
    </w:p>
    <w:p>
      <w:pPr>
        <w:pStyle w:val="BodyText"/>
      </w:pPr>
      <w:r>
        <w:t xml:space="preserve">The model receives:</w:t>
      </w:r>
    </w:p>
    <w:p>
      <w:pPr>
        <w:pStyle w:val="Compact"/>
        <w:numPr>
          <w:ilvl w:val="0"/>
          <w:numId w:val="1126"/>
        </w:numPr>
      </w:pPr>
      <w:r>
        <w:t xml:space="preserve">qualified TendencyEvidence summaries first;</w:t>
      </w:r>
    </w:p>
    <w:p>
      <w:pPr>
        <w:pStyle w:val="Compact"/>
        <w:numPr>
          <w:ilvl w:val="0"/>
          <w:numId w:val="1126"/>
        </w:numPr>
      </w:pPr>
      <w:r>
        <w:t xml:space="preserve">deterministic status/confidence/coverage;</w:t>
      </w:r>
    </w:p>
    <w:p>
      <w:pPr>
        <w:pStyle w:val="Compact"/>
        <w:numPr>
          <w:ilvl w:val="0"/>
          <w:numId w:val="1126"/>
        </w:numPr>
      </w:pPr>
      <w:r>
        <w:t xml:space="preserve">representative positive/counterexample pointers;</w:t>
      </w:r>
    </w:p>
    <w:p>
      <w:pPr>
        <w:pStyle w:val="Compact"/>
        <w:numPr>
          <w:ilvl w:val="0"/>
          <w:numId w:val="1126"/>
        </w:numPr>
      </w:pPr>
      <w:r>
        <w:t xml:space="preserve">bounded packet/deep evidence only when needed for mechanism reasoning;</w:t>
      </w:r>
    </w:p>
    <w:p>
      <w:pPr>
        <w:pStyle w:val="Compact"/>
        <w:numPr>
          <w:ilvl w:val="0"/>
          <w:numId w:val="1126"/>
        </w:numPr>
      </w:pPr>
      <w:r>
        <w:t xml:space="preserve">CoachingPlan history;</w:t>
      </w:r>
    </w:p>
    <w:p>
      <w:pPr>
        <w:pStyle w:val="Compact"/>
        <w:numPr>
          <w:ilvl w:val="0"/>
          <w:numId w:val="1126"/>
        </w:numPr>
      </w:pPr>
      <w:r>
        <w:t xml:space="preserve">question/cue/drill templates relevant to the family.</w:t>
      </w:r>
    </w:p>
    <w:p>
      <w:pPr>
        <w:pStyle w:val="FirstParagraph"/>
      </w:pPr>
      <w:r>
        <w:t xml:space="preserve">The model may:</w:t>
      </w:r>
    </w:p>
    <w:p>
      <w:pPr>
        <w:pStyle w:val="Compact"/>
        <w:numPr>
          <w:ilvl w:val="0"/>
          <w:numId w:val="1127"/>
        </w:numPr>
      </w:pPr>
      <w:r>
        <w:t xml:space="preserve">compare already-qualified contexts/counterexamples;</w:t>
      </w:r>
    </w:p>
    <w:p>
      <w:pPr>
        <w:pStyle w:val="Compact"/>
        <w:numPr>
          <w:ilvl w:val="0"/>
          <w:numId w:val="1127"/>
        </w:numPr>
      </w:pPr>
      <w:r>
        <w:t xml:space="preserve">form/test tactical mechanism hypotheses;</w:t>
      </w:r>
    </w:p>
    <w:p>
      <w:pPr>
        <w:pStyle w:val="Compact"/>
        <w:numPr>
          <w:ilvl w:val="0"/>
          <w:numId w:val="1127"/>
        </w:numPr>
      </w:pPr>
      <w:r>
        <w:t xml:space="preserve">request bounded evidence expansion;</w:t>
      </w:r>
    </w:p>
    <w:p>
      <w:pPr>
        <w:pStyle w:val="Compact"/>
        <w:numPr>
          <w:ilvl w:val="0"/>
          <w:numId w:val="1127"/>
        </w:numPr>
      </w:pPr>
      <w:r>
        <w:t xml:space="preserve">decide which qualified finding is worth coaching now;</w:t>
      </w:r>
    </w:p>
    <w:p>
      <w:pPr>
        <w:pStyle w:val="Compact"/>
        <w:numPr>
          <w:ilvl w:val="0"/>
          <w:numId w:val="1127"/>
        </w:numPr>
      </w:pPr>
      <w:r>
        <w:t xml:space="preserve">choose a cue/drill/teaching medium under family constraints;</w:t>
      </w:r>
    </w:p>
    <w:p>
      <w:pPr>
        <w:pStyle w:val="Compact"/>
        <w:numPr>
          <w:ilvl w:val="0"/>
          <w:numId w:val="1127"/>
        </w:numPr>
      </w:pPr>
      <w:r>
        <w:t xml:space="preserve">write analyst and player-facing explanations.</w:t>
      </w:r>
    </w:p>
    <w:p>
      <w:pPr>
        <w:pStyle w:val="FirstParagraph"/>
      </w:pPr>
      <w:r>
        <w:t xml:space="preserve">The model may not:</w:t>
      </w:r>
    </w:p>
    <w:p>
      <w:pPr>
        <w:pStyle w:val="Compact"/>
        <w:numPr>
          <w:ilvl w:val="0"/>
          <w:numId w:val="1128"/>
        </w:numPr>
      </w:pPr>
      <w:r>
        <w:t xml:space="preserve">calculate/override recurrence status from raw packet browsing;</w:t>
      </w:r>
    </w:p>
    <w:p>
      <w:pPr>
        <w:pStyle w:val="Compact"/>
        <w:numPr>
          <w:ilvl w:val="0"/>
          <w:numId w:val="1128"/>
        </w:numPr>
      </w:pPr>
      <w:r>
        <w:t xml:space="preserve">invent opportunity denominators;</w:t>
      </w:r>
    </w:p>
    <w:p>
      <w:pPr>
        <w:pStyle w:val="Compact"/>
        <w:numPr>
          <w:ilvl w:val="0"/>
          <w:numId w:val="1128"/>
        </w:numPr>
      </w:pPr>
      <w:r>
        <w:t xml:space="preserve">treat missing evidence as zero/false;</w:t>
      </w:r>
    </w:p>
    <w:p>
      <w:pPr>
        <w:pStyle w:val="Compact"/>
        <w:numPr>
          <w:ilvl w:val="0"/>
          <w:numId w:val="1128"/>
        </w:numPr>
      </w:pPr>
      <w:r>
        <w:t xml:space="preserve">infer psychological state from score/economy;</w:t>
      </w:r>
    </w:p>
    <w:p>
      <w:pPr>
        <w:pStyle w:val="Compact"/>
        <w:numPr>
          <w:ilvl w:val="0"/>
          <w:numId w:val="1128"/>
        </w:numPr>
      </w:pPr>
      <w:r>
        <w:t xml:space="preserve">reinterpret static collision as awareness;</w:t>
      </w:r>
    </w:p>
    <w:p>
      <w:pPr>
        <w:pStyle w:val="Compact"/>
        <w:numPr>
          <w:ilvl w:val="0"/>
          <w:numId w:val="1128"/>
        </w:numPr>
      </w:pPr>
      <w:r>
        <w:t xml:space="preserve">claim causal intervention effects from simple before/after association.</w:t>
      </w:r>
    </w:p>
    <w:bookmarkEnd w:id="255"/>
    <w:bookmarkStart w:id="256" w:name="multi-pass-option"/>
    <w:p>
      <w:pPr>
        <w:pStyle w:val="Heading3"/>
      </w:pPr>
      <w:r>
        <w:t xml:space="preserve">Multi-pass option</w:t>
      </w:r>
    </w:p>
    <w:p>
      <w:pPr>
        <w:pStyle w:val="FirstParagraph"/>
      </w:pPr>
      <w:r>
        <w:t xml:space="preserve">A production candidate is:</w:t>
      </w:r>
    </w:p>
    <w:p>
      <w:pPr>
        <w:pStyle w:val="SourceCode"/>
      </w:pPr>
      <w:r>
        <w:rPr>
          <w:rStyle w:val="VerbatimChar"/>
        </w:rPr>
        <w:t xml:space="preserve">qualified tendency summaries</w:t>
      </w:r>
      <w:r>
        <w:br/>
      </w:r>
      <w:r>
        <w:rPr>
          <w:rStyle w:val="VerbatimChar"/>
        </w:rPr>
        <w:t xml:space="preserve">    ↓</w:t>
      </w:r>
      <w:r>
        <w:br/>
      </w:r>
      <w:r>
        <w:rPr>
          <w:rStyle w:val="VerbatimChar"/>
        </w:rPr>
        <w:t xml:space="preserve">analyst pass</w:t>
      </w:r>
      <w:r>
        <w:br/>
      </w:r>
      <w:r>
        <w:rPr>
          <w:rStyle w:val="VerbatimChar"/>
        </w:rPr>
        <w:t xml:space="preserve">    ↓</w:t>
      </w:r>
      <w:r>
        <w:br/>
      </w:r>
      <w:r>
        <w:rPr>
          <w:rStyle w:val="VerbatimChar"/>
        </w:rPr>
        <w:t xml:space="preserve">deterministic schema/language/causal gates</w:t>
      </w:r>
      <w:r>
        <w:br/>
      </w:r>
      <w:r>
        <w:rPr>
          <w:rStyle w:val="VerbatimChar"/>
        </w:rPr>
        <w:t xml:space="preserve">    ↓</w:t>
      </w:r>
      <w:r>
        <w:br/>
      </w:r>
      <w:r>
        <w:rPr>
          <w:rStyle w:val="VerbatimChar"/>
        </w:rPr>
        <w:t xml:space="preserve">optional critic pass</w:t>
      </w:r>
      <w:r>
        <w:br/>
      </w:r>
      <w:r>
        <w:rPr>
          <w:rStyle w:val="VerbatimChar"/>
        </w:rPr>
        <w:t xml:space="preserve">    ↓</w:t>
      </w:r>
      <w:r>
        <w:br/>
      </w:r>
      <w:r>
        <w:rPr>
          <w:rStyle w:val="VerbatimChar"/>
        </w:rPr>
        <w:t xml:space="preserve">coach/player brief</w:t>
      </w:r>
      <w:r>
        <w:br/>
      </w:r>
      <w:r>
        <w:rPr>
          <w:rStyle w:val="VerbatimChar"/>
        </w:rPr>
        <w:t xml:space="preserve">    ↓</w:t>
      </w:r>
      <w:r>
        <w:br/>
      </w:r>
      <w:r>
        <w:rPr>
          <w:rStyle w:val="VerbatimChar"/>
        </w:rPr>
        <w:t xml:space="preserve">final deterministic delivery gates</w:t>
      </w:r>
    </w:p>
    <w:p>
      <w:pPr>
        <w:pStyle w:val="FirstParagraph"/>
      </w:pPr>
      <w:r>
        <w:t xml:space="preserve">The critic is an additional robustness layer, not mathematical authority.</w:t>
      </w:r>
    </w:p>
    <w:bookmarkEnd w:id="256"/>
    <w:bookmarkStart w:id="257" w:name="modelrunmanifest"/>
    <w:p>
      <w:pPr>
        <w:pStyle w:val="Heading3"/>
      </w:pPr>
      <w:r>
        <w:t xml:space="preserve">ModelRunManifest</w:t>
      </w:r>
    </w:p>
    <w:p>
      <w:pPr>
        <w:pStyle w:val="FirstParagraph"/>
      </w:pPr>
      <w:r>
        <w:t xml:space="preserve">Every coaching run records, where available:</w:t>
      </w:r>
    </w:p>
    <w:p>
      <w:pPr>
        <w:pStyle w:val="Compact"/>
        <w:numPr>
          <w:ilvl w:val="0"/>
          <w:numId w:val="1129"/>
        </w:numPr>
      </w:pPr>
      <w:r>
        <w:t xml:space="preserve">provider/model/version identifier;</w:t>
      </w:r>
    </w:p>
    <w:p>
      <w:pPr>
        <w:pStyle w:val="Compact"/>
        <w:numPr>
          <w:ilvl w:val="0"/>
          <w:numId w:val="1129"/>
        </w:numPr>
      </w:pPr>
      <w:r>
        <w:t xml:space="preserve">prompt/system-instruction hash/version;</w:t>
      </w:r>
    </w:p>
    <w:p>
      <w:pPr>
        <w:pStyle w:val="Compact"/>
        <w:numPr>
          <w:ilvl w:val="0"/>
          <w:numId w:val="1129"/>
        </w:numPr>
      </w:pPr>
      <w:r>
        <w:t xml:space="preserve">analyst/critic/coach schema versions;</w:t>
      </w:r>
    </w:p>
    <w:p>
      <w:pPr>
        <w:pStyle w:val="Compact"/>
        <w:numPr>
          <w:ilvl w:val="0"/>
          <w:numId w:val="1129"/>
        </w:numPr>
      </w:pPr>
      <w:r>
        <w:t xml:space="preserve">tendency-policy version;</w:t>
      </w:r>
    </w:p>
    <w:p>
      <w:pPr>
        <w:pStyle w:val="Compact"/>
        <w:numPr>
          <w:ilvl w:val="0"/>
          <w:numId w:val="1129"/>
        </w:numPr>
      </w:pPr>
      <w:r>
        <w:t xml:space="preserve">retrieval snapshot/artifact hashes;</w:t>
      </w:r>
    </w:p>
    <w:p>
      <w:pPr>
        <w:pStyle w:val="Compact"/>
        <w:numPr>
          <w:ilvl w:val="0"/>
          <w:numId w:val="1129"/>
        </w:numPr>
      </w:pPr>
      <w:r>
        <w:t xml:space="preserve">generation settings;</w:t>
      </w:r>
    </w:p>
    <w:p>
      <w:pPr>
        <w:pStyle w:val="Compact"/>
        <w:numPr>
          <w:ilvl w:val="0"/>
          <w:numId w:val="1129"/>
        </w:numPr>
      </w:pPr>
      <w:r>
        <w:t xml:space="preserve">timestamps/run IDs;</w:t>
      </w:r>
    </w:p>
    <w:p>
      <w:pPr>
        <w:pStyle w:val="Compact"/>
        <w:numPr>
          <w:ilvl w:val="0"/>
          <w:numId w:val="1129"/>
        </w:numPr>
      </w:pPr>
      <w:r>
        <w:t xml:space="preserve">deterministic gate outcomes.</w:t>
      </w:r>
    </w:p>
    <w:p>
      <w:pPr>
        <w:pStyle w:val="FirstParagraph"/>
      </w:pPr>
      <w:r>
        <w:t xml:space="preserve">This supports repeated-run/model-version reliability testing.</w:t>
      </w:r>
    </w:p>
    <w:bookmarkEnd w:id="257"/>
    <w:bookmarkStart w:id="258" w:name="creator-material-boundary"/>
    <w:p>
      <w:pPr>
        <w:pStyle w:val="Heading3"/>
      </w:pPr>
      <w:r>
        <w:t xml:space="preserve">Creator material boundary</w:t>
      </w:r>
    </w:p>
    <w:p>
      <w:pPr>
        <w:pStyle w:val="FirstParagraph"/>
      </w:pPr>
      <w:r>
        <w:t xml:space="preserve">Raw creator transcripts are not retrieved into the player reasoning prompt. The production model uses a distilled, versioned question/cue/drill bank with provenance and context restrictions.</w:t>
      </w:r>
    </w:p>
    <w:p>
      <w:pPr>
        <w:pStyle w:val="BodyText"/>
      </w:pPr>
      <w:r>
        <w:t xml:space="preserve">No production OpenAI or other provider API contract is claimed as validated by M0–M8; deployment/provider selection remains a later implementation choice.</w:t>
      </w:r>
      <w:r>
        <w:t xml:space="preserve"> </w:t>
      </w:r>
      <w:r>
        <w:t xml:space="preserve">## G.8 2D replay/viewer candidates</w:t>
      </w:r>
    </w:p>
    <w:bookmarkEnd w:id="258"/>
    <w:bookmarkStart w:id="259" w:name="skkwoweecs2-demo-viewer-1"/>
    <w:p>
      <w:pPr>
        <w:pStyle w:val="Heading3"/>
      </w:pPr>
      <w:r>
        <w:rPr>
          <w:rStyle w:val="VerbatimChar"/>
        </w:rPr>
        <w:t xml:space="preserve">skkwowee/cs2-demo-viewer</w:t>
      </w:r>
    </w:p>
    <w:p>
      <w:pPr>
        <w:pStyle w:val="FirstParagraph"/>
      </w:pPr>
      <w:r>
        <w:rPr>
          <w:b/>
          <w:bCs/>
        </w:rPr>
        <w:t xml:space="preserve">Repository:</w:t>
      </w:r>
      <w:r>
        <w:t xml:space="preserve"> </w:t>
      </w:r>
      <w:r>
        <w:t xml:space="preserve">https://github.com/skkwowee/cs2-demo-viewer</w:t>
      </w:r>
      <w:r>
        <w:br/>
      </w:r>
      <w:r>
        <w:rPr>
          <w:b/>
          <w:bCs/>
        </w:rPr>
        <w:t xml:space="preserve">Reported stack at review:</w:t>
      </w:r>
      <w:r>
        <w:t xml:space="preserve"> </w:t>
      </w:r>
      <w:r>
        <w:t xml:space="preserve">Next.js / React / Canvas-style radar rendering</w:t>
      </w:r>
      <w:r>
        <w:br/>
      </w:r>
      <w:r>
        <w:rPr>
          <w:b/>
          <w:bCs/>
        </w:rPr>
        <w:t xml:space="preserve">Input model:</w:t>
      </w:r>
      <w:r>
        <w:t xml:space="preserve"> </w:t>
      </w:r>
      <w:r>
        <w:t xml:space="preserve">exported JSON + radar/map transform data</w:t>
      </w:r>
      <w:r>
        <w:br/>
      </w:r>
      <w:r>
        <w:rPr>
          <w:b/>
          <w:bCs/>
        </w:rPr>
        <w:t xml:space="preserve">License:</w:t>
      </w:r>
      <w:r>
        <w:t xml:space="preserve"> </w:t>
      </w:r>
      <w:r>
        <w:t xml:space="preserve">MIT at review</w:t>
      </w:r>
      <w:r>
        <w:br/>
      </w:r>
      <w:r>
        <w:rPr>
          <w:b/>
          <w:bCs/>
        </w:rPr>
        <w:t xml:space="preserve">Disposition:</w:t>
      </w:r>
      <w:r>
        <w:t xml:space="preserve"> </w:t>
      </w:r>
      <w:r>
        <w:t xml:space="preserve">first adapter spike candidate because JSON-in rendering is close to</w:t>
      </w:r>
      <w:r>
        <w:t xml:space="preserve"> </w:t>
      </w:r>
      <w:r>
        <w:rPr>
          <w:rStyle w:val="VerbatimChar"/>
        </w:rPr>
        <w:t xml:space="preserve">ReplayFrameSeries/ReplayPackage</w:t>
      </w:r>
      <w:r>
        <w:t xml:space="preserve">.</w:t>
      </w:r>
    </w:p>
    <w:p>
      <w:pPr>
        <w:pStyle w:val="BodyText"/>
      </w:pPr>
      <w:r>
        <w:t xml:space="preserve">Viewer-side vision cones, predicted rollouts or raycasts are disabled. The project supplies any spatial annotation.</w:t>
      </w:r>
    </w:p>
    <w:bookmarkEnd w:id="259"/>
    <w:bookmarkStart w:id="260" w:name="sparkoocsgo-2d-demo-viewer-1"/>
    <w:p>
      <w:pPr>
        <w:pStyle w:val="Heading3"/>
      </w:pPr>
      <w:r>
        <w:rPr>
          <w:rStyle w:val="VerbatimChar"/>
        </w:rPr>
        <w:t xml:space="preserve">sparkoo/csgo-2d-demo-viewer</w:t>
      </w:r>
    </w:p>
    <w:p>
      <w:pPr>
        <w:pStyle w:val="FirstParagraph"/>
      </w:pPr>
      <w:r>
        <w:rPr>
          <w:b/>
          <w:bCs/>
        </w:rPr>
        <w:t xml:space="preserve">Repository:</w:t>
      </w:r>
      <w:r>
        <w:t xml:space="preserve"> </w:t>
      </w:r>
      <w:r>
        <w:t xml:space="preserve">https://github.com/sparkoo/csgo-2d-demo-viewer</w:t>
      </w:r>
      <w:r>
        <w:br/>
      </w:r>
      <w:r>
        <w:rPr>
          <w:b/>
          <w:bCs/>
        </w:rPr>
        <w:t xml:space="preserve">Reported stack:</w:t>
      </w:r>
      <w:r>
        <w:t xml:space="preserve"> </w:t>
      </w:r>
      <w:r>
        <w:t xml:space="preserve">Preact/JavaScript frontend; Go/WASM parser using</w:t>
      </w:r>
      <w:r>
        <w:t xml:space="preserve"> </w:t>
      </w:r>
      <w:r>
        <w:rPr>
          <w:rStyle w:val="VerbatimChar"/>
        </w:rPr>
        <w:t xml:space="preserve">demoinfocs-golang</w:t>
      </w:r>
      <w:r>
        <w:t xml:space="preserve">; custom protobuf player messages</w:t>
      </w:r>
      <w:r>
        <w:br/>
      </w:r>
      <w:r>
        <w:rPr>
          <w:b/>
          <w:bCs/>
        </w:rPr>
        <w:t xml:space="preserve">License:</w:t>
      </w:r>
      <w:r>
        <w:t xml:space="preserve"> </w:t>
      </w:r>
      <w:r>
        <w:t xml:space="preserve">MIT at review</w:t>
      </w:r>
      <w:r>
        <w:br/>
      </w:r>
      <w:r>
        <w:rPr>
          <w:b/>
          <w:bCs/>
        </w:rPr>
        <w:t xml:space="preserve">Disposition:</w:t>
      </w:r>
      <w:r>
        <w:t xml:space="preserve"> </w:t>
      </w:r>
      <w:r>
        <w:t xml:space="preserve">mature UX/player-shell reference; adapter candidate only if a time-boxed spike shows foreign/project frame data can be accepted without maintaining the Go/WASM decode path.</w:t>
      </w:r>
    </w:p>
    <w:bookmarkEnd w:id="260"/>
    <w:bookmarkStart w:id="261" w:name="sylixacs2demoview-1"/>
    <w:p>
      <w:pPr>
        <w:pStyle w:val="Heading3"/>
      </w:pPr>
      <w:r>
        <w:rPr>
          <w:rStyle w:val="VerbatimChar"/>
        </w:rPr>
        <w:t xml:space="preserve">Sylixa/cs2demoview</w:t>
      </w:r>
    </w:p>
    <w:p>
      <w:pPr>
        <w:pStyle w:val="FirstParagraph"/>
      </w:pPr>
      <w:r>
        <w:t xml:space="preserve">Reference only unless maintenance/license state changes. The review identified paused development, unfinished grenade/UI work and a known team issue in the WASM path.</w:t>
      </w:r>
    </w:p>
    <w:bookmarkEnd w:id="261"/>
    <w:bookmarkStart w:id="262" w:name="boltgoltboltobserv-1"/>
    <w:p>
      <w:pPr>
        <w:pStyle w:val="Heading3"/>
      </w:pPr>
      <w:r>
        <w:rPr>
          <w:rStyle w:val="VerbatimChar"/>
        </w:rPr>
        <w:t xml:space="preserve">boltgolt/boltobserv</w:t>
      </w:r>
    </w:p>
    <w:p>
      <w:pPr>
        <w:pStyle w:val="FirstParagraph"/>
      </w:pPr>
      <w:r>
        <w:t xml:space="preserve">External observer radar via Game State Integration, not demo replay. Valuable visual-language reference; GPL-3.0 direct reuse requires a deliberate product-license decision.</w:t>
      </w:r>
    </w:p>
    <w:bookmarkEnd w:id="262"/>
    <w:bookmarkStart w:id="263" w:name="viewer-integration-rule"/>
    <w:p>
      <w:pPr>
        <w:pStyle w:val="Heading3"/>
      </w:pPr>
      <w:r>
        <w:t xml:space="preserve">Viewer integration rule</w:t>
      </w:r>
    </w:p>
    <w:p>
      <w:pPr>
        <w:pStyle w:val="FirstParagraph"/>
      </w:pPr>
      <w:r>
        <w:t xml:space="preserve">Record exact repository commit/tag, license snapshot and adapter changes at integration time. No viewer output is authoritative unless it can be traced to project-owned ReplayFrameSeries/ReplayPackage data and the expected historical asset profile.</w:t>
      </w:r>
      <w:r>
        <w:t xml:space="preserve"> </w:t>
      </w:r>
      <w:r>
        <w:t xml:space="preserve">## G.9 Local operator/development environment</w:t>
      </w:r>
    </w:p>
    <w:p>
      <w:pPr>
        <w:pStyle w:val="BodyText"/>
      </w:pPr>
      <w:r>
        <w:t xml:space="preserve">The current project is run locally on Windows against demos under the user’s Steam/CS2 installation. Stage launchers are PowerShell scripts that locate a project Python environment and write versioned Stage3 output folders.</w:t>
      </w:r>
    </w:p>
    <w:p>
      <w:pPr>
        <w:pStyle w:val="BodyText"/>
      </w:pPr>
      <w:r>
        <w:t xml:space="preserve">This is a</w:t>
      </w:r>
      <w:r>
        <w:t xml:space="preserve"> </w:t>
      </w:r>
      <w:r>
        <w:rPr>
          <w:b/>
          <w:bCs/>
        </w:rPr>
        <w:t xml:space="preserve">development/deployment detail</w:t>
      </w:r>
      <w:r>
        <w:t xml:space="preserve">, not a required product architecture. A consultant may recommend packaging, containerization, desktop UI, service decomposition or cross-platform deployment later, provided the evidence contracts remain unchanged.</w:t>
      </w:r>
    </w:p>
    <w:p>
      <w:pPr>
        <w:pStyle w:val="BodyText"/>
      </w:pPr>
      <w:r>
        <w:t xml:space="preserve">Historical/spatial asset acquisition is intentionally designed around user-owned game files and explicit local caches rather than silently redistributing Valve assets.</w:t>
      </w:r>
    </w:p>
    <w:bookmarkEnd w:id="263"/>
    <w:bookmarkEnd w:id="264"/>
    <w:bookmarkStart w:id="265" w:name="X06c65cf9cdb17a860d92861037e1024dba4016f"/>
    <w:p>
      <w:pPr>
        <w:pStyle w:val="Heading2"/>
      </w:pPr>
      <w:r>
        <w:t xml:space="preserve">G.10 Technology governance / licensing / security rules</w:t>
      </w:r>
    </w:p>
    <w:p>
      <w:pPr>
        <w:pStyle w:val="Compact"/>
        <w:numPr>
          <w:ilvl w:val="0"/>
          <w:numId w:val="1130"/>
        </w:numPr>
      </w:pPr>
      <w:r>
        <w:t xml:space="preserve">Pin the authoritative demoparser fork by commit/artifact hash; upstream latest is not an implicit upgrade.</w:t>
      </w:r>
    </w:p>
    <w:p>
      <w:pPr>
        <w:pStyle w:val="Compact"/>
        <w:numPr>
          <w:ilvl w:val="0"/>
          <w:numId w:val="1130"/>
        </w:numPr>
      </w:pPr>
      <w:r>
        <w:t xml:space="preserve">Pin/vendored spatial code independently from the demo decoder to avoid dependency collision.</w:t>
      </w:r>
    </w:p>
    <w:p>
      <w:pPr>
        <w:pStyle w:val="Compact"/>
        <w:numPr>
          <w:ilvl w:val="0"/>
          <w:numId w:val="1130"/>
        </w:numPr>
      </w:pPr>
      <w:r>
        <w:t xml:space="preserve">Treat map/VPhys/NAV/radar assets as versioned inputs with source/build provenance.</w:t>
      </w:r>
    </w:p>
    <w:p>
      <w:pPr>
        <w:pStyle w:val="Compact"/>
        <w:numPr>
          <w:ilvl w:val="0"/>
          <w:numId w:val="1130"/>
        </w:numPr>
      </w:pPr>
      <w:r>
        <w:t xml:space="preserve">Maintain a software bill of materials for distributed builds, including native/Rust/Python/frontend dependencies.</w:t>
      </w:r>
    </w:p>
    <w:p>
      <w:pPr>
        <w:pStyle w:val="Compact"/>
        <w:numPr>
          <w:ilvl w:val="0"/>
          <w:numId w:val="1130"/>
        </w:numPr>
      </w:pPr>
      <w:r>
        <w:t xml:space="preserve">Re-check third-party viewer licenses at the exact integrated commit; this document is engineering guidance, not legal advice.</w:t>
      </w:r>
    </w:p>
    <w:p>
      <w:pPr>
        <w:pStyle w:val="Compact"/>
        <w:numPr>
          <w:ilvl w:val="0"/>
          <w:numId w:val="1130"/>
        </w:numPr>
      </w:pPr>
      <w:r>
        <w:t xml:space="preserve">Do not copy code from a repository without a clear compatible license.</w:t>
      </w:r>
    </w:p>
    <w:p>
      <w:pPr>
        <w:pStyle w:val="Compact"/>
        <w:numPr>
          <w:ilvl w:val="0"/>
          <w:numId w:val="1130"/>
        </w:numPr>
      </w:pPr>
      <w:r>
        <w:t xml:space="preserve">GPL components can be studied; direct reuse is a deliberate product-license decision.</w:t>
      </w:r>
    </w:p>
    <w:p>
      <w:pPr>
        <w:pStyle w:val="Compact"/>
        <w:numPr>
          <w:ilvl w:val="0"/>
          <w:numId w:val="1130"/>
        </w:numPr>
      </w:pPr>
      <w:r>
        <w:t xml:space="preserve">External library names (</w:t>
      </w:r>
      <w:r>
        <w:t xml:space="preserve">“</w:t>
      </w:r>
      <w:r>
        <w:t xml:space="preserve">visibility,</w:t>
      </w:r>
      <w:r>
        <w:t xml:space="preserve">”</w:t>
      </w:r>
      <w:r>
        <w:t xml:space="preserve"> </w:t>
      </w:r>
      <w:r>
        <w:t xml:space="preserve">“</w:t>
      </w:r>
      <w:r>
        <w:t xml:space="preserve">round,</w:t>
      </w:r>
      <w:r>
        <w:t xml:space="preserve">”</w:t>
      </w:r>
      <w:r>
        <w:t xml:space="preserve"> </w:t>
      </w:r>
      <w:r>
        <w:t xml:space="preserve">“</w:t>
      </w:r>
      <w:r>
        <w:t xml:space="preserve">stats</w:t>
      </w:r>
      <w:r>
        <w:t xml:space="preserve">”</w:t>
      </w:r>
      <w:r>
        <w:t xml:space="preserve">) do not override project semantics.</w:t>
      </w:r>
    </w:p>
    <w:p>
      <w:pPr>
        <w:pStyle w:val="Compact"/>
        <w:numPr>
          <w:ilvl w:val="0"/>
          <w:numId w:val="1130"/>
        </w:numPr>
      </w:pPr>
      <w:r>
        <w:t xml:space="preserve">Before distribution, conduct a</w:t>
      </w:r>
      <w:r>
        <w:t xml:space="preserve"> </w:t>
      </w:r>
      <w:r>
        <w:rPr>
          <w:b/>
          <w:bCs/>
        </w:rPr>
        <w:t xml:space="preserve">content-rights/fair-use/attribution review</w:t>
      </w:r>
      <w:r>
        <w:t xml:space="preserve"> </w:t>
      </w:r>
      <w:r>
        <w:t xml:space="preserve">for the creator-transcript-derived curriculum separate from software-license review.</w:t>
      </w:r>
    </w:p>
    <w:p>
      <w:pPr>
        <w:pStyle w:val="Compact"/>
        <w:numPr>
          <w:ilvl w:val="0"/>
          <w:numId w:val="1130"/>
        </w:numPr>
      </w:pPr>
      <w:r>
        <w:t xml:space="preserve">Public/untrusted</w:t>
      </w:r>
      <w:r>
        <w:t xml:space="preserve"> </w:t>
      </w:r>
      <w:r>
        <w:rPr>
          <w:rStyle w:val="VerbatimChar"/>
        </w:rPr>
        <w:t xml:space="preserve">.dem</w:t>
      </w:r>
      <w:r>
        <w:t xml:space="preserve"> </w:t>
      </w:r>
      <w:r>
        <w:t xml:space="preserve">ingestion requires process isolation, input-size limits, timeouts and explicit resource/integrity failure codes.</w:t>
      </w:r>
    </w:p>
    <w:p>
      <w:pPr>
        <w:pStyle w:val="Compact"/>
        <w:numPr>
          <w:ilvl w:val="0"/>
          <w:numId w:val="1130"/>
        </w:numPr>
      </w:pPr>
      <w:r>
        <w:t xml:space="preserve">Demo-derived strings are untrusted input for prompts and HTML; escape/structure them rather than allowing instruction/code injection.</w:t>
      </w:r>
    </w:p>
    <w:p>
      <w:pPr>
        <w:pStyle w:val="Compact"/>
        <w:numPr>
          <w:ilvl w:val="0"/>
          <w:numId w:val="1130"/>
        </w:numPr>
      </w:pPr>
      <w:r>
        <w:t xml:space="preserve">Local-first is the default privacy posture. Any cloud/API product must document data residency, encryption, retention/deletion and provider boundaries.</w:t>
      </w:r>
    </w:p>
    <w:p>
      <w:pPr>
        <w:pStyle w:val="Compact"/>
        <w:numPr>
          <w:ilvl w:val="0"/>
          <w:numId w:val="1130"/>
        </w:numPr>
      </w:pPr>
      <w:r>
        <w:t xml:space="preserve">Technology/package/environment versions used for benchmarks must be captured in an</w:t>
      </w:r>
      <w:r>
        <w:t xml:space="preserve"> </w:t>
      </w:r>
      <w:r>
        <w:rPr>
          <w:b/>
          <w:bCs/>
        </w:rPr>
        <w:t xml:space="preserve">as-built environment manifest</w:t>
      </w:r>
      <w:r>
        <w:t xml:space="preserve"> </w:t>
      </w:r>
      <w:r>
        <w:t xml:space="preserve">(OS, CPU/RAM, Python, Rust toolchain, project fork commit, key package versions, benchmark settings).</w:t>
      </w:r>
      <w:r>
        <w:t xml:space="preserve"> </w:t>
      </w:r>
      <w:r>
        <w:t xml:space="preserve">## G.11 Primary external technical references reviewed for this master edition</w:t>
      </w:r>
    </w:p>
    <w:p>
      <w:pPr>
        <w:pStyle w:val="Compact"/>
        <w:numPr>
          <w:ilvl w:val="0"/>
          <w:numId w:val="1131"/>
        </w:numPr>
      </w:pPr>
      <w:r>
        <w:t xml:space="preserve">LaihoE/demoparser — https://github.com/LaihoE/demoparser</w:t>
      </w:r>
    </w:p>
    <w:p>
      <w:pPr>
        <w:pStyle w:val="Compact"/>
        <w:numPr>
          <w:ilvl w:val="0"/>
          <w:numId w:val="1131"/>
        </w:numPr>
      </w:pPr>
      <w:r>
        <w:t xml:space="preserve">AWPy — https://github.com/pnxenopoulos/awpy</w:t>
      </w:r>
    </w:p>
    <w:p>
      <w:pPr>
        <w:pStyle w:val="Compact"/>
        <w:numPr>
          <w:ilvl w:val="0"/>
          <w:numId w:val="1131"/>
        </w:numPr>
      </w:pPr>
      <w:r>
        <w:t xml:space="preserve">AWPy static visibility/VPhys implementation — https://github.com/pnxenopoulos/awpy/blob/main/awpy/visibility.py</w:t>
      </w:r>
    </w:p>
    <w:p>
      <w:pPr>
        <w:pStyle w:val="Compact"/>
        <w:numPr>
          <w:ilvl w:val="0"/>
          <w:numId w:val="1131"/>
        </w:numPr>
      </w:pPr>
      <w:r>
        <w:t xml:space="preserve">AWPy NAV implementation — https://github.com/pnxenopoulos/awpy/blob/main/awpy/nav.py</w:t>
      </w:r>
    </w:p>
    <w:p>
      <w:pPr>
        <w:pStyle w:val="Compact"/>
        <w:numPr>
          <w:ilvl w:val="0"/>
          <w:numId w:val="1131"/>
        </w:numPr>
      </w:pPr>
      <w:r>
        <w:t xml:space="preserve">Apache Arrow — https://arrow.apache.org/</w:t>
      </w:r>
    </w:p>
    <w:p>
      <w:pPr>
        <w:pStyle w:val="Compact"/>
        <w:numPr>
          <w:ilvl w:val="0"/>
          <w:numId w:val="1131"/>
        </w:numPr>
      </w:pPr>
      <w:r>
        <w:t xml:space="preserve">Apache Parquet — https://parquet.apache.org/</w:t>
      </w:r>
    </w:p>
    <w:p>
      <w:pPr>
        <w:pStyle w:val="Compact"/>
        <w:numPr>
          <w:ilvl w:val="0"/>
          <w:numId w:val="1131"/>
        </w:numPr>
      </w:pPr>
      <w:r>
        <w:t xml:space="preserve">Polars — https://pola.rs/</w:t>
      </w:r>
    </w:p>
    <w:p>
      <w:pPr>
        <w:pStyle w:val="Compact"/>
        <w:numPr>
          <w:ilvl w:val="0"/>
          <w:numId w:val="1131"/>
        </w:numPr>
      </w:pPr>
      <w:r>
        <w:t xml:space="preserve">PyO3 — https://pyo3.rs/</w:t>
      </w:r>
    </w:p>
    <w:p>
      <w:pPr>
        <w:pStyle w:val="Compact"/>
        <w:numPr>
          <w:ilvl w:val="0"/>
          <w:numId w:val="1131"/>
        </w:numPr>
      </w:pPr>
      <w:r>
        <w:t xml:space="preserve">Rayon — https://github.com/rayon-rs/rayon</w:t>
      </w:r>
    </w:p>
    <w:p>
      <w:pPr>
        <w:pStyle w:val="Compact"/>
        <w:numPr>
          <w:ilvl w:val="0"/>
          <w:numId w:val="1131"/>
        </w:numPr>
      </w:pPr>
      <w:r>
        <w:t xml:space="preserve">Maturin — https://www.maturin.rs/</w:t>
      </w:r>
    </w:p>
    <w:p>
      <w:pPr>
        <w:pStyle w:val="Compact"/>
        <w:numPr>
          <w:ilvl w:val="0"/>
          <w:numId w:val="1131"/>
        </w:numPr>
      </w:pPr>
      <w:r>
        <w:t xml:space="preserve">NetworkX — https://networkx.org/</w:t>
      </w:r>
    </w:p>
    <w:p>
      <w:pPr>
        <w:pStyle w:val="Compact"/>
        <w:numPr>
          <w:ilvl w:val="0"/>
          <w:numId w:val="1131"/>
        </w:numPr>
      </w:pPr>
      <w:r>
        <w:t xml:space="preserve">skkwowee/cs2-demo-viewer — https://github.com/skkwowee/cs2-demo-viewer</w:t>
      </w:r>
    </w:p>
    <w:p>
      <w:pPr>
        <w:pStyle w:val="Compact"/>
        <w:numPr>
          <w:ilvl w:val="0"/>
          <w:numId w:val="1131"/>
        </w:numPr>
      </w:pPr>
      <w:r>
        <w:t xml:space="preserve">sparkoo/csgo-2d-demo-viewer — https://github.com/sparkoo/csgo-2d-demo-viewer</w:t>
      </w:r>
    </w:p>
    <w:p>
      <w:pPr>
        <w:pStyle w:val="Compact"/>
        <w:numPr>
          <w:ilvl w:val="0"/>
          <w:numId w:val="1131"/>
        </w:numPr>
      </w:pPr>
      <w:r>
        <w:t xml:space="preserve">Sylixa/cs2demoview — https://github.com/Sylixa/cs2demoview</w:t>
      </w:r>
    </w:p>
    <w:p>
      <w:pPr>
        <w:pStyle w:val="Compact"/>
        <w:numPr>
          <w:ilvl w:val="0"/>
          <w:numId w:val="1131"/>
        </w:numPr>
      </w:pPr>
      <w:r>
        <w:t xml:space="preserve">boltgolt/boltobserv — https://github.com/boltgolt/boltobserv</w:t>
      </w:r>
    </w:p>
    <w:p>
      <w:pPr>
        <w:pStyle w:val="FirstParagraph"/>
      </w:pPr>
      <w:r>
        <w:t xml:space="preserve">External repository facts in this master edition were re-checked on</w:t>
      </w:r>
      <w:r>
        <w:t xml:space="preserve"> </w:t>
      </w:r>
      <w:r>
        <w:rPr>
          <w:b/>
          <w:bCs/>
        </w:rPr>
        <w:t xml:space="preserve">2026-09-26</w:t>
      </w:r>
      <w:r>
        <w:t xml:space="preserve">. Consultants should re-check versions/licenses at implementation time.</w:t>
      </w:r>
    </w:p>
    <w:p>
      <w:r>
        <w:pict>
          <v:rect style="width:0;height:1.5pt" o:hralign="center" o:hrstd="t" o:hr="t"/>
        </w:pict>
      </w:r>
    </w:p>
    <w:bookmarkEnd w:id="265"/>
    <w:bookmarkEnd w:id="266"/>
    <w:bookmarkStart w:id="273" w:name="X4c8ae9138db82a4aa634261e61da17766873259"/>
    <w:p>
      <w:pPr>
        <w:pStyle w:val="Heading1"/>
      </w:pPr>
      <w:r>
        <w:t xml:space="preserve">Appendix H — Remaining review / experiment checklist after consultant integration</w:t>
      </w:r>
    </w:p>
    <w:p>
      <w:pPr>
        <w:pStyle w:val="FirstParagraph"/>
      </w:pPr>
      <w:r>
        <w:t xml:space="preserve">The first consultant cycle is complete. The following questions remain open because they require measurements rather than more opinion.</w:t>
      </w:r>
    </w:p>
    <w:bookmarkStart w:id="267" w:name="h.1-evidence-debt-full-corpus"/>
    <w:p>
      <w:pPr>
        <w:pStyle w:val="Heading2"/>
      </w:pPr>
      <w:r>
        <w:t xml:space="preserve">H.1 Evidence debt / full-corpus</w:t>
      </w:r>
    </w:p>
    <w:p>
      <w:pPr>
        <w:pStyle w:val="Compact"/>
        <w:numPr>
          <w:ilvl w:val="0"/>
          <w:numId w:val="1132"/>
        </w:numPr>
      </w:pPr>
      <w:r>
        <w:t xml:space="preserve">Does the round-boundary transition repair change any downstream M6/M7/M8 outputs unexpectedly?</w:t>
      </w:r>
    </w:p>
    <w:p>
      <w:pPr>
        <w:pStyle w:val="Compact"/>
        <w:numPr>
          <w:ilvl w:val="0"/>
          <w:numId w:val="1132"/>
        </w:numPr>
      </w:pPr>
      <w:r>
        <w:t xml:space="preserve">What logical evidence-key design survives Parquet row reordering while remaining fast?</w:t>
      </w:r>
    </w:p>
    <w:p>
      <w:pPr>
        <w:pStyle w:val="Compact"/>
        <w:numPr>
          <w:ilvl w:val="0"/>
          <w:numId w:val="1132"/>
        </w:numPr>
      </w:pPr>
      <w:r>
        <w:t xml:space="preserve">Does the full-corpus M8-style audit expose any source/identity/round edge cases absent from the six-demo engineering corpus?</w:t>
      </w:r>
    </w:p>
    <w:bookmarkEnd w:id="267"/>
    <w:bookmarkStart w:id="268" w:name="h.2-tendencystatistics"/>
    <w:p>
      <w:pPr>
        <w:pStyle w:val="Heading2"/>
      </w:pPr>
      <w:r>
        <w:t xml:space="preserve">H.2 Tendency/statistics</w:t>
      </w:r>
    </w:p>
    <w:p>
      <w:pPr>
        <w:pStyle w:val="Compact"/>
        <w:numPr>
          <w:ilvl w:val="0"/>
          <w:numId w:val="1133"/>
        </w:numPr>
      </w:pPr>
      <w:r>
        <w:t xml:space="preserve">Which initial 10–15 families provide the highest coaching value and cleanest denominators?</w:t>
      </w:r>
    </w:p>
    <w:p>
      <w:pPr>
        <w:pStyle w:val="Compact"/>
        <w:numPr>
          <w:ilvl w:val="0"/>
          <w:numId w:val="1133"/>
        </w:numPr>
      </w:pPr>
      <w:r>
        <w:t xml:space="preserve">What interval/shrinkage approach is calibrated well enough without premature statistical complexity?</w:t>
      </w:r>
    </w:p>
    <w:p>
      <w:pPr>
        <w:pStyle w:val="Compact"/>
        <w:numPr>
          <w:ilvl w:val="0"/>
          <w:numId w:val="1133"/>
        </w:numPr>
      </w:pPr>
      <w:r>
        <w:t xml:space="preserve">At what family/context volume do mixed/hierarchical models materially outperform simpler methods?</w:t>
      </w:r>
    </w:p>
    <w:p>
      <w:pPr>
        <w:pStyle w:val="Compact"/>
        <w:numPr>
          <w:ilvl w:val="0"/>
          <w:numId w:val="1133"/>
        </w:numPr>
      </w:pPr>
      <w:r>
        <w:t xml:space="preserve">Which holdout/multiple-testing policy best controls false tendencies without making true rare map-specific findings impossible to promote?</w:t>
      </w:r>
    </w:p>
    <w:bookmarkEnd w:id="268"/>
    <w:bookmarkStart w:id="269" w:name="h.3-learning-design"/>
    <w:p>
      <w:pPr>
        <w:pStyle w:val="Heading2"/>
      </w:pPr>
      <w:r>
        <w:t xml:space="preserve">H.3 Learning design</w:t>
      </w:r>
    </w:p>
    <w:p>
      <w:pPr>
        <w:pStyle w:val="Compact"/>
        <w:numPr>
          <w:ilvl w:val="0"/>
          <w:numId w:val="1134"/>
        </w:numPr>
      </w:pPr>
      <w:r>
        <w:t xml:space="preserve">Which families need a drill versus only a decision cue?</w:t>
      </w:r>
    </w:p>
    <w:p>
      <w:pPr>
        <w:pStyle w:val="Compact"/>
        <w:numPr>
          <w:ilvl w:val="0"/>
          <w:numId w:val="1134"/>
        </w:numPr>
      </w:pPr>
      <w:r>
        <w:t xml:space="preserve">What practice tasks are feasible without requiring custom server tooling?</w:t>
      </w:r>
    </w:p>
    <w:p>
      <w:pPr>
        <w:pStyle w:val="Compact"/>
        <w:numPr>
          <w:ilvl w:val="0"/>
          <w:numId w:val="1134"/>
        </w:numPr>
      </w:pPr>
      <w:r>
        <w:t xml:space="preserve">How should priority fading/re-testing cadence depend on opportunity frequency?</w:t>
      </w:r>
    </w:p>
    <w:p>
      <w:pPr>
        <w:pStyle w:val="Compact"/>
        <w:numPr>
          <w:ilvl w:val="0"/>
          <w:numId w:val="1134"/>
        </w:numPr>
      </w:pPr>
      <w:r>
        <w:t xml:space="preserve">Which balancing metrics best prevent Goodhart behavior for each family?</w:t>
      </w:r>
    </w:p>
    <w:bookmarkEnd w:id="269"/>
    <w:bookmarkStart w:id="270" w:name="h.4-replay-modality"/>
    <w:p>
      <w:pPr>
        <w:pStyle w:val="Heading2"/>
      </w:pPr>
      <w:r>
        <w:t xml:space="preserve">H.4 Replay / modality</w:t>
      </w:r>
    </w:p>
    <w:p>
      <w:pPr>
        <w:pStyle w:val="Compact"/>
        <w:numPr>
          <w:ilvl w:val="0"/>
          <w:numId w:val="1135"/>
        </w:numPr>
      </w:pPr>
      <w:r>
        <w:t xml:space="preserve">Can a JSON-first adapter pass coordinate/provenance/teaching gates quickly enough to justify reuse?</w:t>
      </w:r>
    </w:p>
    <w:p>
      <w:pPr>
        <w:pStyle w:val="Compact"/>
        <w:numPr>
          <w:ilvl w:val="0"/>
          <w:numId w:val="1135"/>
        </w:numPr>
      </w:pPr>
      <w:r>
        <w:t xml:space="preserve">Which mechanical families require first-person/deep evidence, and what lawful/maintainable capture mechanism is available?</w:t>
      </w:r>
    </w:p>
    <w:p>
      <w:pPr>
        <w:pStyle w:val="Compact"/>
        <w:numPr>
          <w:ilvl w:val="0"/>
          <w:numId w:val="1135"/>
        </w:numPr>
      </w:pPr>
      <w:r>
        <w:t xml:space="preserve">What interpolation sampling rate is sufficient for 2D tactical teaching without becoming misleading?</w:t>
      </w:r>
    </w:p>
    <w:bookmarkEnd w:id="270"/>
    <w:bookmarkStart w:id="271" w:name="h.5-llm-reliability"/>
    <w:p>
      <w:pPr>
        <w:pStyle w:val="Heading2"/>
      </w:pPr>
      <w:r>
        <w:t xml:space="preserve">H.5 LLM reliability</w:t>
      </w:r>
    </w:p>
    <w:p>
      <w:pPr>
        <w:pStyle w:val="Compact"/>
        <w:numPr>
          <w:ilvl w:val="0"/>
          <w:numId w:val="1136"/>
        </w:numPr>
      </w:pPr>
      <w:r>
        <w:t xml:space="preserve">How stable are priority/scope judgments across repeated runs and model versions when deterministic Plane C inputs are fixed?</w:t>
      </w:r>
    </w:p>
    <w:p>
      <w:pPr>
        <w:pStyle w:val="Compact"/>
        <w:numPr>
          <w:ilvl w:val="0"/>
          <w:numId w:val="1136"/>
        </w:numPr>
      </w:pPr>
      <w:r>
        <w:t xml:space="preserve">Does an optional critic model materially reduce unsupported claims beyond deterministic gates?</w:t>
      </w:r>
    </w:p>
    <w:p>
      <w:pPr>
        <w:pStyle w:val="Compact"/>
        <w:numPr>
          <w:ilvl w:val="0"/>
          <w:numId w:val="1136"/>
        </w:numPr>
      </w:pPr>
      <w:r>
        <w:t xml:space="preserve">What token/cost budget preserves quality at corpus scale?</w:t>
      </w:r>
    </w:p>
    <w:bookmarkEnd w:id="271"/>
    <w:bookmarkStart w:id="272" w:name="h.6-product-deployment"/>
    <w:p>
      <w:pPr>
        <w:pStyle w:val="Heading2"/>
      </w:pPr>
      <w:r>
        <w:t xml:space="preserve">H.6 Product / deployment</w:t>
      </w:r>
    </w:p>
    <w:p>
      <w:pPr>
        <w:pStyle w:val="Compact"/>
        <w:numPr>
          <w:ilvl w:val="0"/>
          <w:numId w:val="1137"/>
        </w:numPr>
      </w:pPr>
      <w:r>
        <w:t xml:space="preserve">What local-only, hybrid or cloud deployment mode best matches the initial product?</w:t>
      </w:r>
    </w:p>
    <w:p>
      <w:pPr>
        <w:pStyle w:val="Compact"/>
        <w:numPr>
          <w:ilvl w:val="0"/>
          <w:numId w:val="1137"/>
        </w:numPr>
      </w:pPr>
      <w:r>
        <w:t xml:space="preserve">What exact content-rights position is acceptable for creator-derived curriculum before distribution?</w:t>
      </w:r>
    </w:p>
    <w:p>
      <w:pPr>
        <w:pStyle w:val="Compact"/>
        <w:numPr>
          <w:ilvl w:val="0"/>
          <w:numId w:val="1137"/>
        </w:numPr>
      </w:pPr>
      <w:r>
        <w:t xml:space="preserve">Which viewer/map assets can be redistributed versus generated/downloaded locally from user-owned installs?</w:t>
      </w:r>
    </w:p>
    <w:p>
      <w:pPr>
        <w:pStyle w:val="FirstParagraph"/>
      </w:pPr>
      <w:r>
        <w:t xml:space="preserve">A recommendation that cannot name the experiment or evidence that would prove it better remains a hypothesis.</w:t>
      </w:r>
      <w:r>
        <w:t xml:space="preserve"> </w:t>
      </w:r>
      <w:r>
        <w:t xml:space="preserve"># Appendix F — Non-negotiable regression rules</w:t>
      </w:r>
    </w:p>
    <w:p>
      <w:pPr>
        <w:pStyle w:val="Compact"/>
        <w:numPr>
          <w:ilvl w:val="0"/>
          <w:numId w:val="1138"/>
        </w:numPr>
      </w:pPr>
      <w:r>
        <w:t xml:space="preserve">Never blindly discard</w:t>
      </w:r>
      <w:r>
        <w:t xml:space="preserve"> </w:t>
      </w:r>
      <w:r>
        <w:rPr>
          <w:rStyle w:val="VerbatimChar"/>
        </w:rPr>
        <w:t xml:space="preserve">round == 0</w:t>
      </w:r>
      <w:r>
        <w:t xml:space="preserve">; source semantics matter.</w:t>
      </w:r>
    </w:p>
    <w:p>
      <w:pPr>
        <w:pStyle w:val="Compact"/>
        <w:numPr>
          <w:ilvl w:val="0"/>
          <w:numId w:val="1138"/>
        </w:numPr>
      </w:pPr>
      <w:r>
        <w:t xml:space="preserve">Missing event stream ≠ zero events.</w:t>
      </w:r>
    </w:p>
    <w:p>
      <w:pPr>
        <w:pStyle w:val="Compact"/>
        <w:numPr>
          <w:ilvl w:val="0"/>
          <w:numId w:val="1138"/>
        </w:numPr>
      </w:pPr>
      <w:r>
        <w:t xml:space="preserve">Unresolved result ≠ loss.</w:t>
      </w:r>
    </w:p>
    <w:p>
      <w:pPr>
        <w:pStyle w:val="Compact"/>
        <w:numPr>
          <w:ilvl w:val="0"/>
          <w:numId w:val="1138"/>
        </w:numPr>
      </w:pPr>
      <w:r>
        <w:t xml:space="preserve">SteamID64 never passes through float.</w:t>
      </w:r>
    </w:p>
    <w:p>
      <w:pPr>
        <w:pStyle w:val="Compact"/>
        <w:numPr>
          <w:ilvl w:val="0"/>
          <w:numId w:val="1138"/>
        </w:numPr>
      </w:pPr>
      <w:r>
        <w:t xml:space="preserve">SourceTV p1/p2 may be one logical map.</w:t>
      </w:r>
    </w:p>
    <w:p>
      <w:pPr>
        <w:pStyle w:val="Compact"/>
        <w:numPr>
          <w:ilvl w:val="0"/>
          <w:numId w:val="1138"/>
        </w:numPr>
      </w:pPr>
      <w:r>
        <w:rPr>
          <w:rStyle w:val="VerbatimChar"/>
        </w:rPr>
        <w:t xml:space="preserve">approximate_spotted_by</w:t>
      </w:r>
      <w:r>
        <w:t xml:space="preserve"> </w:t>
      </w:r>
      <w:r>
        <w:t xml:space="preserve">≠ exact LOS or awareness.</w:t>
      </w:r>
    </w:p>
    <w:p>
      <w:pPr>
        <w:pStyle w:val="Compact"/>
        <w:numPr>
          <w:ilvl w:val="0"/>
          <w:numId w:val="1138"/>
        </w:numPr>
      </w:pPr>
      <w:r>
        <w:t xml:space="preserve">Static collision clear ≠ player saw enemy.</w:t>
      </w:r>
    </w:p>
    <w:p>
      <w:pPr>
        <w:pStyle w:val="Compact"/>
        <w:numPr>
          <w:ilvl w:val="0"/>
          <w:numId w:val="1138"/>
        </w:numPr>
      </w:pPr>
      <w:r>
        <w:t xml:space="preserve">Low attacker velocity ≠ stationary angle-holder.</w:t>
      </w:r>
    </w:p>
    <w:p>
      <w:pPr>
        <w:pStyle w:val="Compact"/>
        <w:numPr>
          <w:ilvl w:val="0"/>
          <w:numId w:val="1138"/>
        </w:numPr>
      </w:pPr>
      <w:r>
        <w:t xml:space="preserve">No trade within N seconds ≠ untradeable death.</w:t>
      </w:r>
    </w:p>
    <w:p>
      <w:pPr>
        <w:pStyle w:val="Compact"/>
        <w:numPr>
          <w:ilvl w:val="0"/>
          <w:numId w:val="1138"/>
        </w:numPr>
      </w:pPr>
      <w:r>
        <w:t xml:space="preserve">Flash with no immediate kill ≠ bad flash.</w:t>
      </w:r>
    </w:p>
    <w:p>
      <w:pPr>
        <w:pStyle w:val="Compact"/>
        <w:numPr>
          <w:ilvl w:val="0"/>
          <w:numId w:val="1138"/>
        </w:numPr>
      </w:pPr>
      <w:r>
        <w:t xml:space="preserve">Usercmd capability probe ≠ mechanics performance sample.</w:t>
      </w:r>
    </w:p>
    <w:p>
      <w:pPr>
        <w:pStyle w:val="Compact"/>
        <w:numPr>
          <w:ilvl w:val="0"/>
          <w:numId w:val="1138"/>
        </w:numPr>
      </w:pPr>
      <w:r>
        <w:t xml:space="preserve">Historical geometry provenance is explicit.</w:t>
      </w:r>
    </w:p>
    <w:p>
      <w:pPr>
        <w:pStyle w:val="Compact"/>
        <w:numPr>
          <w:ilvl w:val="0"/>
          <w:numId w:val="1138"/>
        </w:numPr>
      </w:pPr>
      <w:r>
        <w:t xml:space="preserve">Round UNKNOWN never falls back to global nearest context.</w:t>
      </w:r>
    </w:p>
    <w:p>
      <w:pPr>
        <w:pStyle w:val="Compact"/>
        <w:numPr>
          <w:ilvl w:val="0"/>
          <w:numId w:val="1138"/>
        </w:numPr>
      </w:pPr>
      <w:r>
        <w:t xml:space="preserve">Missing identity remains null; never serialize a fake player sentinel.</w:t>
      </w:r>
    </w:p>
    <w:p>
      <w:pPr>
        <w:pStyle w:val="Compact"/>
        <w:numPr>
          <w:ilvl w:val="0"/>
          <w:numId w:val="1138"/>
        </w:numPr>
      </w:pPr>
      <w:r>
        <w:t xml:space="preserve">Final packet byte bound includes final metadata.</w:t>
      </w:r>
    </w:p>
    <w:p>
      <w:pPr>
        <w:pStyle w:val="Compact"/>
        <w:numPr>
          <w:ilvl w:val="0"/>
          <w:numId w:val="1138"/>
        </w:numPr>
      </w:pPr>
      <w:r>
        <w:t xml:space="preserve">Pair-observed smoke absence ≠ global zero smoke.</w:t>
      </w:r>
    </w:p>
    <w:p>
      <w:pPr>
        <w:pStyle w:val="Compact"/>
        <w:numPr>
          <w:ilvl w:val="0"/>
          <w:numId w:val="1138"/>
        </w:numPr>
      </w:pPr>
      <w:r>
        <w:t xml:space="preserve">SituationPacket sample ≠ total evidence corpus.</w:t>
      </w:r>
    </w:p>
    <w:p>
      <w:pPr>
        <w:pStyle w:val="Compact"/>
        <w:numPr>
          <w:ilvl w:val="0"/>
          <w:numId w:val="1138"/>
        </w:numPr>
      </w:pPr>
      <w:r>
        <w:t xml:space="preserve">One SituationPacket ≠ tendency.</w:t>
      </w:r>
    </w:p>
    <w:p>
      <w:pPr>
        <w:pStyle w:val="Compact"/>
        <w:numPr>
          <w:ilvl w:val="0"/>
          <w:numId w:val="1138"/>
        </w:numPr>
      </w:pPr>
      <w:r>
        <w:t xml:space="preserve">Two games ≠ player-wide tendency by default.</w:t>
      </w:r>
    </w:p>
    <w:p>
      <w:pPr>
        <w:pStyle w:val="Compact"/>
        <w:numPr>
          <w:ilvl w:val="0"/>
          <w:numId w:val="1138"/>
        </w:numPr>
      </w:pPr>
      <w:r>
        <w:t xml:space="preserve">Raw ticks are analyst/replay coordinates, not normal player language.</w:t>
      </w:r>
    </w:p>
    <w:p>
      <w:pPr>
        <w:pStyle w:val="Compact"/>
        <w:numPr>
          <w:ilvl w:val="0"/>
          <w:numId w:val="1138"/>
        </w:numPr>
      </w:pPr>
      <w:r>
        <w:t xml:space="preserve">A behavior can improve, resolve and later regress; coaching state must represent all three.</w:t>
      </w:r>
    </w:p>
    <w:p>
      <w:pPr>
        <w:pStyle w:val="Compact"/>
        <w:numPr>
          <w:ilvl w:val="0"/>
          <w:numId w:val="1138"/>
        </w:numPr>
      </w:pPr>
      <w:r>
        <w:t xml:space="preserve">Viewer output can illustrate evidence; it cannot redefine evidence.</w:t>
      </w:r>
    </w:p>
    <w:p>
      <w:pPr>
        <w:pStyle w:val="Compact"/>
        <w:numPr>
          <w:ilvl w:val="0"/>
          <w:numId w:val="1138"/>
        </w:numPr>
      </w:pPr>
      <w:r>
        <w:t xml:space="preserve">Ordinary player transitions must not silently cross round boundaries.</w:t>
      </w:r>
    </w:p>
    <w:p>
      <w:pPr>
        <w:pStyle w:val="Compact"/>
        <w:numPr>
          <w:ilvl w:val="0"/>
          <w:numId w:val="1138"/>
        </w:numPr>
      </w:pPr>
      <w:r>
        <w:t xml:space="preserve">Row ordinal alone is not a durable evidence identity.</w:t>
      </w:r>
    </w:p>
    <w:p>
      <w:pPr>
        <w:pStyle w:val="Compact"/>
        <w:numPr>
          <w:ilvl w:val="0"/>
          <w:numId w:val="1138"/>
        </w:numPr>
      </w:pPr>
      <w:r>
        <w:t xml:space="preserve">Candidate/detector count ≠ eligible opportunity denominator.</w:t>
      </w:r>
    </w:p>
    <w:p>
      <w:pPr>
        <w:pStyle w:val="Compact"/>
        <w:numPr>
          <w:ilvl w:val="0"/>
          <w:numId w:val="1138"/>
        </w:numPr>
      </w:pPr>
      <w:r>
        <w:t xml:space="preserve">The LLM may interpret recurrence; it may not invent or override recurrence statistics/status.</w:t>
      </w:r>
    </w:p>
    <w:p>
      <w:pPr>
        <w:pStyle w:val="Compact"/>
        <w:numPr>
          <w:ilvl w:val="0"/>
          <w:numId w:val="1138"/>
        </w:numPr>
      </w:pPr>
      <w:r>
        <w:t xml:space="preserve">“</w:t>
      </w:r>
      <w:r>
        <w:t xml:space="preserve">No magic threshold</w:t>
      </w:r>
      <w:r>
        <w:t xml:space="preserve">”</w:t>
      </w:r>
      <w:r>
        <w:t xml:space="preserve"> </w:t>
      </w:r>
      <w:r>
        <w:t xml:space="preserve">≠</w:t>
      </w:r>
      <w:r>
        <w:t xml:space="preserve"> </w:t>
      </w:r>
      <w:r>
        <w:t xml:space="preserve">“</w:t>
      </w:r>
      <w:r>
        <w:t xml:space="preserve">let the model judge sample validity.</w:t>
      </w:r>
      <w:r>
        <w:t xml:space="preserve">”</w:t>
      </w:r>
    </w:p>
    <w:p>
      <w:pPr>
        <w:pStyle w:val="Compact"/>
        <w:numPr>
          <w:ilvl w:val="0"/>
          <w:numId w:val="1138"/>
        </w:numPr>
      </w:pPr>
      <w:r>
        <w:t xml:space="preserve">Multiple context splits require holdout/calibrated false-discovery protection.</w:t>
      </w:r>
    </w:p>
    <w:p>
      <w:pPr>
        <w:pStyle w:val="Compact"/>
        <w:numPr>
          <w:ilvl w:val="0"/>
          <w:numId w:val="1138"/>
        </w:numPr>
      </w:pPr>
      <w:r>
        <w:t xml:space="preserve">Next-match measurement ≠ deliberate practice.</w:t>
      </w:r>
    </w:p>
    <w:p>
      <w:pPr>
        <w:pStyle w:val="Compact"/>
        <w:numPr>
          <w:ilvl w:val="0"/>
          <w:numId w:val="1138"/>
        </w:numPr>
      </w:pPr>
      <w:r>
        <w:t xml:space="preserve">Every coached behavior requires a cue; skills requiring acquisition also require a practice path.</w:t>
      </w:r>
    </w:p>
    <w:p>
      <w:pPr>
        <w:pStyle w:val="Compact"/>
        <w:numPr>
          <w:ilvl w:val="0"/>
          <w:numId w:val="1138"/>
        </w:numPr>
      </w:pPr>
      <w:r>
        <w:t xml:space="preserve">2D radar cannot certify crosshair, head-height, stopping or shot mechanics.</w:t>
      </w:r>
    </w:p>
    <w:p>
      <w:pPr>
        <w:pStyle w:val="Compact"/>
        <w:numPr>
          <w:ilvl w:val="0"/>
          <w:numId w:val="1138"/>
        </w:numPr>
      </w:pPr>
      <w:r>
        <w:t xml:space="preserve">Viewer-side raycasts/vision cones/predicted rollouts are not authoritative evidence.</w:t>
      </w:r>
    </w:p>
    <w:p>
      <w:pPr>
        <w:pStyle w:val="Compact"/>
        <w:numPr>
          <w:ilvl w:val="0"/>
          <w:numId w:val="1138"/>
        </w:numPr>
      </w:pPr>
      <w:r>
        <w:t xml:space="preserve">Score/economy/streak context ≠ psychological state or</w:t>
      </w:r>
      <w:r>
        <w:t xml:space="preserve"> </w:t>
      </w:r>
      <w:r>
        <w:t xml:space="preserve">“</w:t>
      </w:r>
      <w:r>
        <w:t xml:space="preserve">tilt.</w:t>
      </w:r>
      <w:r>
        <w:t xml:space="preserve">”</w:t>
      </w:r>
    </w:p>
    <w:p>
      <w:pPr>
        <w:pStyle w:val="Compact"/>
        <w:numPr>
          <w:ilvl w:val="0"/>
          <w:numId w:val="1138"/>
        </w:numPr>
      </w:pPr>
      <w:r>
        <w:t xml:space="preserve">A single success metric is insufficient when it can be Goodharted; use a balancing metric.</w:t>
      </w:r>
    </w:p>
    <w:p>
      <w:pPr>
        <w:pStyle w:val="Compact"/>
        <w:numPr>
          <w:ilvl w:val="0"/>
          <w:numId w:val="1138"/>
        </w:numPr>
      </w:pPr>
      <w:r>
        <w:t xml:space="preserve">CanadianIQ B1–B4 is anti-regression evidence, not a universal coaching gold standard.</w:t>
      </w:r>
    </w:p>
    <w:p>
      <w:pPr>
        <w:pStyle w:val="Compact"/>
        <w:numPr>
          <w:ilvl w:val="0"/>
          <w:numId w:val="1138"/>
        </w:numPr>
      </w:pPr>
      <w:r>
        <w:t xml:space="preserve">Spatial coverage differences must not silently promote geometry-supported families.</w:t>
      </w:r>
    </w:p>
    <w:p>
      <w:pPr>
        <w:pStyle w:val="Compact"/>
        <w:numPr>
          <w:ilvl w:val="0"/>
          <w:numId w:val="1138"/>
        </w:numPr>
      </w:pPr>
      <w:r>
        <w:t xml:space="preserve">Before public ingestion, untrusted</w:t>
      </w:r>
      <w:r>
        <w:t xml:space="preserve"> </w:t>
      </w:r>
      <w:r>
        <w:rPr>
          <w:rStyle w:val="VerbatimChar"/>
        </w:rPr>
        <w:t xml:space="preserve">.dem</w:t>
      </w:r>
      <w:r>
        <w:t xml:space="preserve"> </w:t>
      </w:r>
      <w:r>
        <w:t xml:space="preserve">files require process isolation, timeout and size/resource policy.</w:t>
      </w:r>
    </w:p>
    <w:p>
      <w:pPr>
        <w:pStyle w:val="Compact"/>
        <w:numPr>
          <w:ilvl w:val="0"/>
          <w:numId w:val="1138"/>
        </w:numPr>
      </w:pPr>
      <w:r>
        <w:t xml:space="preserve">Demo-derived strings are untrusted prompt/UI data.</w:t>
      </w:r>
    </w:p>
    <w:p>
      <w:pPr>
        <w:pStyle w:val="Compact"/>
        <w:numPr>
          <w:ilvl w:val="0"/>
          <w:numId w:val="1138"/>
        </w:numPr>
      </w:pPr>
      <w:r>
        <w:t xml:space="preserve">Raw creator transcripts are curriculum provenance, not runtime player evidence.</w:t>
      </w:r>
    </w:p>
    <w:p>
      <w:pPr>
        <w:pStyle w:val="Compact"/>
        <w:numPr>
          <w:ilvl w:val="0"/>
          <w:numId w:val="1138"/>
        </w:numPr>
      </w:pPr>
      <w:r>
        <w:t xml:space="preserve">A coaching output is not production-ready until its model/evidence/schema/retrieval run is reproducible enough to audit.</w:t>
      </w:r>
      <w:r>
        <w:t xml:space="preserve"> </w:t>
      </w:r>
      <w:r>
        <w:t xml:space="preserve"># Appendix J — Consultant disposition register</w:t>
      </w:r>
    </w:p>
    <w:p>
      <w:pPr>
        <w:pStyle w:val="FirstParagraph"/>
      </w:pPr>
      <w:r>
        <w:t xml:space="preserve">This appendix records how v2.1 treated the frozen self-review and four external reviews. It prevents later readers from confusing</w:t>
      </w:r>
      <w:r>
        <w:t xml:space="preserve"> </w:t>
      </w:r>
      <w:r>
        <w:t xml:space="preserve">“</w:t>
      </w:r>
      <w:r>
        <w:t xml:space="preserve">consultant said it</w:t>
      </w:r>
      <w:r>
        <w:t xml:space="preserve">”</w:t>
      </w:r>
      <w:r>
        <w:t xml:space="preserve"> </w:t>
      </w:r>
      <w:r>
        <w:t xml:space="preserve">with</w:t>
      </w:r>
      <w:r>
        <w:t xml:space="preserve"> </w:t>
      </w:r>
      <w:r>
        <w:t xml:space="preserve">“</w:t>
      </w:r>
      <w:r>
        <w:t xml:space="preserve">architecture accepted it.</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Recommendation / critique</w:t>
            </w:r>
          </w:p>
        </w:tc>
        <w:tc>
          <w:tcPr/>
          <w:p>
            <w:pPr>
              <w:pStyle w:val="Compact"/>
              <w:jc w:val="left"/>
            </w:pPr>
            <w:r>
              <w:t xml:space="preserve">v2.1 disposition</w:t>
            </w:r>
          </w:p>
        </w:tc>
        <w:tc>
          <w:tcPr/>
          <w:p>
            <w:pPr>
              <w:pStyle w:val="Compact"/>
              <w:jc w:val="left"/>
            </w:pPr>
            <w:r>
              <w:t xml:space="preserve">Resulting change</w:t>
            </w:r>
          </w:p>
        </w:tc>
      </w:tr>
      <w:tr>
        <w:tc>
          <w:tcPr/>
          <w:p>
            <w:pPr>
              <w:pStyle w:val="Compact"/>
              <w:jc w:val="left"/>
            </w:pPr>
            <w:r>
              <w:t xml:space="preserve">Self-red-team SR-01</w:t>
            </w:r>
          </w:p>
        </w:tc>
        <w:tc>
          <w:tcPr/>
          <w:p>
            <w:pPr>
              <w:pStyle w:val="Compact"/>
              <w:jc w:val="left"/>
            </w:pPr>
            <w:r>
              <w:t xml:space="preserve">M5 transitions can span round boundaries</w:t>
            </w:r>
          </w:p>
        </w:tc>
        <w:tc>
          <w:tcPr/>
          <w:p>
            <w:pPr>
              <w:pStyle w:val="Compact"/>
              <w:jc w:val="left"/>
            </w:pPr>
            <w:r>
              <w:rPr>
                <w:b/>
                <w:bCs/>
              </w:rPr>
              <w:t xml:space="preserve">ACCEPT</w:t>
            </w:r>
          </w:p>
        </w:tc>
        <w:tc>
          <w:tcPr/>
          <w:p>
            <w:pPr>
              <w:pStyle w:val="Compact"/>
              <w:jc w:val="left"/>
            </w:pPr>
            <w:r>
              <w:t xml:space="preserve">Milestone 8.5 repair/gate</w:t>
            </w:r>
          </w:p>
        </w:tc>
      </w:tr>
      <w:tr>
        <w:tc>
          <w:tcPr/>
          <w:p>
            <w:pPr>
              <w:pStyle w:val="Compact"/>
              <w:jc w:val="left"/>
            </w:pPr>
            <w:r>
              <w:t xml:space="preserve">Self-red-team SR-02</w:t>
            </w:r>
          </w:p>
        </w:tc>
        <w:tc>
          <w:tcPr/>
          <w:p>
            <w:pPr>
              <w:pStyle w:val="Compact"/>
              <w:jc w:val="left"/>
            </w:pPr>
            <w:r>
              <w:t xml:space="preserve">Row-ordinal M6/M7 evidence refs are fragile</w:t>
            </w:r>
          </w:p>
        </w:tc>
        <w:tc>
          <w:tcPr/>
          <w:p>
            <w:pPr>
              <w:pStyle w:val="Compact"/>
              <w:jc w:val="left"/>
            </w:pPr>
            <w:r>
              <w:rPr>
                <w:b/>
                <w:bCs/>
              </w:rPr>
              <w:t xml:space="preserve">ACCEPT</w:t>
            </w:r>
          </w:p>
        </w:tc>
        <w:tc>
          <w:tcPr/>
          <w:p>
            <w:pPr>
              <w:pStyle w:val="Compact"/>
              <w:jc w:val="left"/>
            </w:pPr>
            <w:r>
              <w:t xml:space="preserve">stable logical evidence key + source hash</w:t>
            </w:r>
          </w:p>
        </w:tc>
      </w:tr>
      <w:tr>
        <w:tc>
          <w:tcPr/>
          <w:p>
            <w:pPr>
              <w:pStyle w:val="Compact"/>
              <w:jc w:val="left"/>
            </w:pPr>
            <w:r>
              <w:t xml:space="preserve">Self-red-team SR-04/05</w:t>
            </w:r>
          </w:p>
        </w:tc>
        <w:tc>
          <w:tcPr/>
          <w:p>
            <w:pPr>
              <w:pStyle w:val="Compact"/>
              <w:jc w:val="left"/>
            </w:pPr>
            <w:r>
              <w:t xml:space="preserve">Tendency statistics/denominators under-specified</w:t>
            </w:r>
          </w:p>
        </w:tc>
        <w:tc>
          <w:tcPr/>
          <w:p>
            <w:pPr>
              <w:pStyle w:val="Compact"/>
              <w:jc w:val="left"/>
            </w:pPr>
            <w:r>
              <w:rPr>
                <w:b/>
                <w:bCs/>
              </w:rPr>
              <w:t xml:space="preserve">ACCEPT</w:t>
            </w:r>
          </w:p>
        </w:tc>
        <w:tc>
          <w:tcPr/>
          <w:p>
            <w:pPr>
              <w:pStyle w:val="Compact"/>
              <w:jc w:val="left"/>
            </w:pPr>
            <w:r>
              <w:t xml:space="preserve">deterministic Plane C + family catalogue</w:t>
            </w:r>
          </w:p>
        </w:tc>
      </w:tr>
      <w:tr>
        <w:tc>
          <w:tcPr/>
          <w:p>
            <w:pPr>
              <w:pStyle w:val="Compact"/>
              <w:jc w:val="left"/>
            </w:pPr>
            <w:r>
              <w:t xml:space="preserve">Self-red-team SR-06/07</w:t>
            </w:r>
          </w:p>
        </w:tc>
        <w:tc>
          <w:tcPr/>
          <w:p>
            <w:pPr>
              <w:pStyle w:val="Compact"/>
              <w:jc w:val="left"/>
            </w:pPr>
            <w:r>
              <w:t xml:space="preserve">CanadianIQ gold set circular; coaching QA undefined</w:t>
            </w:r>
          </w:p>
        </w:tc>
        <w:tc>
          <w:tcPr/>
          <w:p>
            <w:pPr>
              <w:pStyle w:val="Compact"/>
              <w:jc w:val="left"/>
            </w:pPr>
            <w:r>
              <w:rPr>
                <w:b/>
                <w:bCs/>
              </w:rPr>
              <w:t xml:space="preserve">ACCEPT</w:t>
            </w:r>
          </w:p>
        </w:tc>
        <w:tc>
          <w:tcPr/>
          <w:p>
            <w:pPr>
              <w:pStyle w:val="Compact"/>
              <w:jc w:val="left"/>
            </w:pPr>
            <w:r>
              <w:t xml:space="preserve">holdout, independent rater, second-player, behavior-change tests</w:t>
            </w:r>
          </w:p>
        </w:tc>
      </w:tr>
      <w:tr>
        <w:tc>
          <w:tcPr/>
          <w:p>
            <w:pPr>
              <w:pStyle w:val="Compact"/>
              <w:jc w:val="left"/>
            </w:pPr>
            <w:r>
              <w:t xml:space="preserve">Self-red-team SR-08</w:t>
            </w:r>
          </w:p>
        </w:tc>
        <w:tc>
          <w:tcPr/>
          <w:p>
            <w:pPr>
              <w:pStyle w:val="Compact"/>
              <w:jc w:val="left"/>
            </w:pPr>
            <w:r>
              <w:t xml:space="preserve">Goodhart risk</w:t>
            </w:r>
          </w:p>
        </w:tc>
        <w:tc>
          <w:tcPr/>
          <w:p>
            <w:pPr>
              <w:pStyle w:val="Compact"/>
              <w:jc w:val="left"/>
            </w:pPr>
            <w:r>
              <w:rPr>
                <w:b/>
                <w:bCs/>
              </w:rPr>
              <w:t xml:space="preserve">ACCEPT</w:t>
            </w:r>
          </w:p>
        </w:tc>
        <w:tc>
          <w:tcPr/>
          <w:p>
            <w:pPr>
              <w:pStyle w:val="Compact"/>
              <w:jc w:val="left"/>
            </w:pPr>
            <w:r>
              <w:t xml:space="preserve">primary + balancing metric per priority</w:t>
            </w:r>
          </w:p>
        </w:tc>
      </w:tr>
      <w:tr>
        <w:tc>
          <w:tcPr/>
          <w:p>
            <w:pPr>
              <w:pStyle w:val="Compact"/>
              <w:jc w:val="left"/>
            </w:pPr>
            <w:r>
              <w:t xml:space="preserve">Self-red-team SR-09/10</w:t>
            </w:r>
          </w:p>
        </w:tc>
        <w:tc>
          <w:tcPr/>
          <w:p>
            <w:pPr>
              <w:pStyle w:val="Compact"/>
              <w:jc w:val="left"/>
            </w:pPr>
            <w:r>
              <w:t xml:space="preserve">Replay motion contract + human-time calibration missing</w:t>
            </w:r>
          </w:p>
        </w:tc>
        <w:tc>
          <w:tcPr/>
          <w:p>
            <w:pPr>
              <w:pStyle w:val="Compact"/>
              <w:jc w:val="left"/>
            </w:pPr>
            <w:r>
              <w:rPr>
                <w:b/>
                <w:bCs/>
              </w:rPr>
              <w:t xml:space="preserve">ACCEPT</w:t>
            </w:r>
          </w:p>
        </w:tc>
        <w:tc>
          <w:tcPr/>
          <w:p>
            <w:pPr>
              <w:pStyle w:val="Compact"/>
              <w:jc w:val="left"/>
            </w:pPr>
            <w:r>
              <w:t xml:space="preserve">ReplayFrameSeries + source timing calibration</w:t>
            </w:r>
          </w:p>
        </w:tc>
      </w:tr>
      <w:tr>
        <w:tc>
          <w:tcPr/>
          <w:p>
            <w:pPr>
              <w:pStyle w:val="Compact"/>
              <w:jc w:val="left"/>
            </w:pPr>
            <w:r>
              <w:t xml:space="preserve">Self-red-team SR-11/12/13</w:t>
            </w:r>
          </w:p>
        </w:tc>
        <w:tc>
          <w:tcPr/>
          <w:p>
            <w:pPr>
              <w:pStyle w:val="Compact"/>
              <w:jc w:val="left"/>
            </w:pPr>
            <w:r>
              <w:t xml:space="preserve">hostile demos / prompt/UI trust / privacy</w:t>
            </w:r>
          </w:p>
        </w:tc>
        <w:tc>
          <w:tcPr/>
          <w:p>
            <w:pPr>
              <w:pStyle w:val="Compact"/>
              <w:jc w:val="left"/>
            </w:pPr>
            <w:r>
              <w:rPr>
                <w:b/>
                <w:bCs/>
              </w:rPr>
              <w:t xml:space="preserve">ACCEPT</w:t>
            </w:r>
          </w:p>
        </w:tc>
        <w:tc>
          <w:tcPr/>
          <w:p>
            <w:pPr>
              <w:pStyle w:val="Compact"/>
              <w:jc w:val="left"/>
            </w:pPr>
            <w:r>
              <w:t xml:space="preserve">ADR-032 + integrity/security requirements</w:t>
            </w:r>
          </w:p>
        </w:tc>
      </w:tr>
      <w:tr>
        <w:tc>
          <w:tcPr/>
          <w:p>
            <w:pPr>
              <w:pStyle w:val="Compact"/>
              <w:jc w:val="left"/>
            </w:pPr>
            <w:r>
              <w:t xml:space="preserve">Grok L0-1 / §5–6</w:t>
            </w:r>
          </w:p>
        </w:tc>
        <w:tc>
          <w:tcPr/>
          <w:p>
            <w:pPr>
              <w:pStyle w:val="Compact"/>
              <w:jc w:val="left"/>
            </w:pPr>
            <w:r>
              <w:t xml:space="preserve">LLM should not own recurrence/status</w:t>
            </w:r>
          </w:p>
        </w:tc>
        <w:tc>
          <w:tcPr/>
          <w:p>
            <w:pPr>
              <w:pStyle w:val="Compact"/>
              <w:jc w:val="left"/>
            </w:pPr>
            <w:r>
              <w:rPr>
                <w:b/>
                <w:bCs/>
              </w:rPr>
              <w:t xml:space="preserve">ACCEPT</w:t>
            </w:r>
          </w:p>
        </w:tc>
        <w:tc>
          <w:tcPr/>
          <w:p>
            <w:pPr>
              <w:pStyle w:val="Compact"/>
              <w:jc w:val="left"/>
            </w:pPr>
            <w:r>
              <w:t xml:space="preserve">Plane C deterministic, status by code</w:t>
            </w:r>
          </w:p>
        </w:tc>
      </w:tr>
      <w:tr>
        <w:tc>
          <w:tcPr/>
          <w:p>
            <w:pPr>
              <w:pStyle w:val="Compact"/>
              <w:jc w:val="left"/>
            </w:pPr>
            <w:r>
              <w:t xml:space="preserve">Grok L0-2 / §4</w:t>
            </w:r>
          </w:p>
        </w:tc>
        <w:tc>
          <w:tcPr/>
          <w:p>
            <w:pPr>
              <w:pStyle w:val="Compact"/>
              <w:jc w:val="left"/>
            </w:pPr>
            <w:r>
              <w:t xml:space="preserve">next batch is test, not drill</w:t>
            </w:r>
          </w:p>
        </w:tc>
        <w:tc>
          <w:tcPr/>
          <w:p>
            <w:pPr>
              <w:pStyle w:val="Compact"/>
              <w:jc w:val="left"/>
            </w:pPr>
            <w:r>
              <w:rPr>
                <w:b/>
                <w:bCs/>
              </w:rPr>
              <w:t xml:space="preserve">ACCEPT</w:t>
            </w:r>
          </w:p>
        </w:tc>
        <w:tc>
          <w:tcPr/>
          <w:p>
            <w:pPr>
              <w:pStyle w:val="Compact"/>
              <w:jc w:val="left"/>
            </w:pPr>
            <w:r>
              <w:t xml:space="preserve">cue + drill + match test</w:t>
            </w:r>
          </w:p>
        </w:tc>
      </w:tr>
      <w:tr>
        <w:tc>
          <w:tcPr/>
          <w:p>
            <w:pPr>
              <w:pStyle w:val="Compact"/>
              <w:jc w:val="left"/>
            </w:pPr>
            <w:r>
              <w:t xml:space="preserve">Grok L0-3 / §7</w:t>
            </w:r>
          </w:p>
        </w:tc>
        <w:tc>
          <w:tcPr/>
          <w:p>
            <w:pPr>
              <w:pStyle w:val="Compact"/>
              <w:jc w:val="left"/>
            </w:pPr>
            <w:r>
              <w:t xml:space="preserve">2D radar cannot teach mechanical half</w:t>
            </w:r>
          </w:p>
        </w:tc>
        <w:tc>
          <w:tcPr/>
          <w:p>
            <w:pPr>
              <w:pStyle w:val="Compact"/>
              <w:jc w:val="left"/>
            </w:pPr>
            <w:r>
              <w:rPr>
                <w:b/>
                <w:bCs/>
              </w:rPr>
              <w:t xml:space="preserve">ACCEPT</w:t>
            </w:r>
          </w:p>
        </w:tc>
        <w:tc>
          <w:tcPr/>
          <w:p>
            <w:pPr>
              <w:pStyle w:val="Compact"/>
              <w:jc w:val="left"/>
            </w:pPr>
            <w:r>
              <w:t xml:space="preserve">modality contract, first-person/deep/drill path</w:t>
            </w:r>
          </w:p>
        </w:tc>
      </w:tr>
      <w:tr>
        <w:tc>
          <w:tcPr/>
          <w:p>
            <w:pPr>
              <w:pStyle w:val="Compact"/>
              <w:jc w:val="left"/>
            </w:pPr>
            <w:r>
              <w:t xml:space="preserve">Grok L0-4 / §8</w:t>
            </w:r>
          </w:p>
        </w:tc>
        <w:tc>
          <w:tcPr/>
          <w:p>
            <w:pPr>
              <w:pStyle w:val="Compact"/>
              <w:jc w:val="left"/>
            </w:pPr>
            <w:r>
              <w:t xml:space="preserve">historical suite circular / n=1</w:t>
            </w:r>
          </w:p>
        </w:tc>
        <w:tc>
          <w:tcPr/>
          <w:p>
            <w:pPr>
              <w:pStyle w:val="Compact"/>
              <w:jc w:val="left"/>
            </w:pPr>
            <w:r>
              <w:rPr>
                <w:b/>
                <w:bCs/>
              </w:rPr>
              <w:t xml:space="preserve">ACCEPT</w:t>
            </w:r>
          </w:p>
        </w:tc>
        <w:tc>
          <w:tcPr/>
          <w:p>
            <w:pPr>
              <w:pStyle w:val="Compact"/>
              <w:jc w:val="left"/>
            </w:pPr>
            <w:r>
              <w:t xml:space="preserve">anti-regression only + holdout + second-player</w:t>
            </w:r>
          </w:p>
        </w:tc>
      </w:tr>
      <w:tr>
        <w:tc>
          <w:tcPr/>
          <w:p>
            <w:pPr>
              <w:pStyle w:val="Compact"/>
              <w:jc w:val="left"/>
            </w:pPr>
            <w:r>
              <w:t xml:space="preserve">Grok §7.2</w:t>
            </w:r>
          </w:p>
        </w:tc>
        <w:tc>
          <w:tcPr/>
          <w:p>
            <w:pPr>
              <w:pStyle w:val="Compact"/>
              <w:jc w:val="left"/>
            </w:pPr>
            <w:r>
              <w:t xml:space="preserve">disable skkwowee cones/rollouts</w:t>
            </w:r>
          </w:p>
        </w:tc>
        <w:tc>
          <w:tcPr/>
          <w:p>
            <w:pPr>
              <w:pStyle w:val="Compact"/>
              <w:jc w:val="left"/>
            </w:pPr>
            <w:r>
              <w:rPr>
                <w:b/>
                <w:bCs/>
              </w:rPr>
              <w:t xml:space="preserve">ACCEPT</w:t>
            </w:r>
          </w:p>
        </w:tc>
        <w:tc>
          <w:tcPr/>
          <w:p>
            <w:pPr>
              <w:pStyle w:val="Compact"/>
              <w:jc w:val="left"/>
            </w:pPr>
            <w:r>
              <w:t xml:space="preserve">viewer no independent LOS/prediction</w:t>
            </w:r>
          </w:p>
        </w:tc>
      </w:tr>
      <w:tr>
        <w:tc>
          <w:tcPr/>
          <w:p>
            <w:pPr>
              <w:pStyle w:val="Compact"/>
              <w:jc w:val="left"/>
            </w:pPr>
            <w:r>
              <w:t xml:space="preserve">Grok §7.3</w:t>
            </w:r>
          </w:p>
        </w:tc>
        <w:tc>
          <w:tcPr/>
          <w:p>
            <w:pPr>
              <w:pStyle w:val="Compact"/>
              <w:jc w:val="left"/>
            </w:pPr>
            <w:r>
              <w:t xml:space="preserve">Sparkoo bypass may be expensive</w:t>
            </w:r>
          </w:p>
        </w:tc>
        <w:tc>
          <w:tcPr/>
          <w:p>
            <w:pPr>
              <w:pStyle w:val="Compact"/>
              <w:jc w:val="left"/>
            </w:pPr>
            <w:r>
              <w:rPr>
                <w:b/>
                <w:bCs/>
              </w:rPr>
              <w:t xml:space="preserve">ACCEPT</w:t>
            </w:r>
          </w:p>
        </w:tc>
        <w:tc>
          <w:tcPr/>
          <w:p>
            <w:pPr>
              <w:pStyle w:val="Compact"/>
              <w:jc w:val="left"/>
            </w:pPr>
            <w:r>
              <w:t xml:space="preserve">time-boxed/reference status</w:t>
            </w:r>
          </w:p>
        </w:tc>
      </w:tr>
      <w:tr>
        <w:tc>
          <w:tcPr/>
          <w:p>
            <w:pPr>
              <w:pStyle w:val="Compact"/>
              <w:jc w:val="left"/>
            </w:pPr>
            <w:r>
              <w:t xml:space="preserve">Grok freeze M0–M8</w:t>
            </w:r>
          </w:p>
        </w:tc>
        <w:tc>
          <w:tcPr/>
          <w:p>
            <w:pPr>
              <w:pStyle w:val="Compact"/>
              <w:jc w:val="left"/>
            </w:pPr>
            <w:r>
              <w:t xml:space="preserve">no decoder/evidence rewrite</w:t>
            </w:r>
          </w:p>
        </w:tc>
        <w:tc>
          <w:tcPr/>
          <w:p>
            <w:pPr>
              <w:pStyle w:val="Compact"/>
              <w:jc w:val="left"/>
            </w:pPr>
            <w:r>
              <w:rPr>
                <w:b/>
                <w:bCs/>
              </w:rPr>
              <w:t xml:space="preserve">ACCEPT WITH MODIFICATION</w:t>
            </w:r>
          </w:p>
        </w:tc>
        <w:tc>
          <w:tcPr/>
          <w:p>
            <w:pPr>
              <w:pStyle w:val="Compact"/>
              <w:jc w:val="left"/>
            </w:pPr>
            <w:r>
              <w:t xml:space="preserve">no wholesale rewrite; narrow integrity/provenance repairs allowed</w:t>
            </w:r>
          </w:p>
        </w:tc>
      </w:tr>
      <w:tr>
        <w:tc>
          <w:tcPr/>
          <w:p>
            <w:pPr>
              <w:pStyle w:val="Compact"/>
              <w:jc w:val="left"/>
            </w:pPr>
            <w:r>
              <w:t xml:space="preserve">Claude H-1</w:t>
            </w:r>
          </w:p>
        </w:tc>
        <w:tc>
          <w:tcPr/>
          <w:p>
            <w:pPr>
              <w:pStyle w:val="Compact"/>
              <w:jc w:val="left"/>
            </w:pPr>
            <w:r>
              <w:t xml:space="preserve">multiple-comparison/FDR risk</w:t>
            </w:r>
          </w:p>
        </w:tc>
        <w:tc>
          <w:tcPr/>
          <w:p>
            <w:pPr>
              <w:pStyle w:val="Compact"/>
              <w:jc w:val="left"/>
            </w:pPr>
            <w:r>
              <w:rPr>
                <w:b/>
                <w:bCs/>
              </w:rPr>
              <w:t xml:space="preserve">ACCEPT</w:t>
            </w:r>
          </w:p>
        </w:tc>
        <w:tc>
          <w:tcPr/>
          <w:p>
            <w:pPr>
              <w:pStyle w:val="Compact"/>
              <w:jc w:val="left"/>
            </w:pPr>
            <w:r>
              <w:t xml:space="preserve">predeclared families + holdout/calibration/shrinkage</w:t>
            </w:r>
          </w:p>
        </w:tc>
      </w:tr>
      <w:tr>
        <w:tc>
          <w:tcPr/>
          <w:p>
            <w:pPr>
              <w:pStyle w:val="Compact"/>
              <w:jc w:val="left"/>
            </w:pPr>
            <w:r>
              <w:t xml:space="preserve">Claude H-2</w:t>
            </w:r>
          </w:p>
        </w:tc>
        <w:tc>
          <w:tcPr/>
          <w:p>
            <w:pPr>
              <w:pStyle w:val="Compact"/>
              <w:jc w:val="left"/>
            </w:pPr>
            <w:r>
              <w:t xml:space="preserve">intervention attribution vs regression-to-mean</w:t>
            </w:r>
          </w:p>
        </w:tc>
        <w:tc>
          <w:tcPr/>
          <w:p>
            <w:pPr>
              <w:pStyle w:val="Compact"/>
              <w:jc w:val="left"/>
            </w:pPr>
            <w:r>
              <w:rPr>
                <w:b/>
                <w:bCs/>
              </w:rPr>
              <w:t xml:space="preserve">ACCEPT</w:t>
            </w:r>
          </w:p>
        </w:tc>
        <w:tc>
          <w:tcPr/>
          <w:p>
            <w:pPr>
              <w:pStyle w:val="Compact"/>
              <w:jc w:val="left"/>
            </w:pPr>
            <w:r>
              <w:t xml:space="preserve">descriptive change language; causal caution</w:t>
            </w:r>
          </w:p>
        </w:tc>
      </w:tr>
      <w:tr>
        <w:tc>
          <w:tcPr/>
          <w:p>
            <w:pPr>
              <w:pStyle w:val="Compact"/>
              <w:jc w:val="left"/>
            </w:pPr>
            <w:r>
              <w:t xml:space="preserve">Claude H-3</w:t>
            </w:r>
          </w:p>
        </w:tc>
        <w:tc>
          <w:tcPr/>
          <w:p>
            <w:pPr>
              <w:pStyle w:val="Compact"/>
              <w:jc w:val="left"/>
            </w:pPr>
            <w:r>
              <w:t xml:space="preserve">single-player product risk</w:t>
            </w:r>
          </w:p>
        </w:tc>
        <w:tc>
          <w:tcPr/>
          <w:p>
            <w:pPr>
              <w:pStyle w:val="Compact"/>
              <w:jc w:val="left"/>
            </w:pPr>
            <w:r>
              <w:rPr>
                <w:b/>
                <w:bCs/>
              </w:rPr>
              <w:t xml:space="preserve">ACCEPT</w:t>
            </w:r>
          </w:p>
        </w:tc>
        <w:tc>
          <w:tcPr/>
          <w:p>
            <w:pPr>
              <w:pStyle w:val="Compact"/>
              <w:jc w:val="left"/>
            </w:pPr>
            <w:r>
              <w:t xml:space="preserve">second role/skill player gate</w:t>
            </w:r>
          </w:p>
        </w:tc>
      </w:tr>
      <w:tr>
        <w:tc>
          <w:tcPr/>
          <w:p>
            <w:pPr>
              <w:pStyle w:val="Compact"/>
              <w:jc w:val="left"/>
            </w:pPr>
            <w:r>
              <w:t xml:space="preserve">Claude H-4</w:t>
            </w:r>
          </w:p>
        </w:tc>
        <w:tc>
          <w:tcPr/>
          <w:p>
            <w:pPr>
              <w:pStyle w:val="Compact"/>
              <w:jc w:val="left"/>
            </w:pPr>
            <w:r>
              <w:t xml:space="preserve">LLM run-to-run reliability untested</w:t>
            </w:r>
          </w:p>
        </w:tc>
        <w:tc>
          <w:tcPr/>
          <w:p>
            <w:pPr>
              <w:pStyle w:val="Compact"/>
              <w:jc w:val="left"/>
            </w:pPr>
            <w:r>
              <w:rPr>
                <w:b/>
                <w:bCs/>
              </w:rPr>
              <w:t xml:space="preserve">ACCEPT</w:t>
            </w:r>
          </w:p>
        </w:tc>
        <w:tc>
          <w:tcPr/>
          <w:p>
            <w:pPr>
              <w:pStyle w:val="Compact"/>
              <w:jc w:val="left"/>
            </w:pPr>
            <w:r>
              <w:t xml:space="preserve">model reliability evaluation + run manifest</w:t>
            </w:r>
          </w:p>
        </w:tc>
      </w:tr>
      <w:tr>
        <w:tc>
          <w:tcPr/>
          <w:p>
            <w:pPr>
              <w:pStyle w:val="Compact"/>
              <w:jc w:val="left"/>
            </w:pPr>
            <w:r>
              <w:t xml:space="preserve">Claude H-5</w:t>
            </w:r>
          </w:p>
        </w:tc>
        <w:tc>
          <w:tcPr/>
          <w:p>
            <w:pPr>
              <w:pStyle w:val="Compact"/>
              <w:jc w:val="left"/>
            </w:pPr>
            <w:r>
              <w:t xml:space="preserve">creator transcript rights</w:t>
            </w:r>
          </w:p>
        </w:tc>
        <w:tc>
          <w:tcPr/>
          <w:p>
            <w:pPr>
              <w:pStyle w:val="Compact"/>
              <w:jc w:val="left"/>
            </w:pPr>
            <w:r>
              <w:rPr>
                <w:b/>
                <w:bCs/>
              </w:rPr>
              <w:t xml:space="preserve">ACCEPT</w:t>
            </w:r>
          </w:p>
        </w:tc>
        <w:tc>
          <w:tcPr/>
          <w:p>
            <w:pPr>
              <w:pStyle w:val="Compact"/>
              <w:jc w:val="left"/>
            </w:pPr>
            <w:r>
              <w:t xml:space="preserve">content-rights gate before distribution</w:t>
            </w:r>
          </w:p>
        </w:tc>
      </w:tr>
      <w:tr>
        <w:tc>
          <w:tcPr/>
          <w:p>
            <w:pPr>
              <w:pStyle w:val="Compact"/>
              <w:jc w:val="left"/>
            </w:pPr>
            <w:r>
              <w:t xml:space="preserve">Claude M-1/M-2</w:t>
            </w:r>
          </w:p>
        </w:tc>
        <w:tc>
          <w:tcPr/>
          <w:p>
            <w:pPr>
              <w:pStyle w:val="Compact"/>
              <w:jc w:val="left"/>
            </w:pPr>
            <w:r>
              <w:t xml:space="preserve">no regressed state / confidence mapping</w:t>
            </w:r>
          </w:p>
        </w:tc>
        <w:tc>
          <w:tcPr/>
          <w:p>
            <w:pPr>
              <w:pStyle w:val="Compact"/>
              <w:jc w:val="left"/>
            </w:pPr>
            <w:r>
              <w:rPr>
                <w:b/>
                <w:bCs/>
              </w:rPr>
              <w:t xml:space="preserve">ACCEPT</w:t>
            </w:r>
          </w:p>
        </w:tc>
        <w:tc>
          <w:tcPr/>
          <w:p>
            <w:pPr>
              <w:pStyle w:val="Compact"/>
              <w:jc w:val="left"/>
            </w:pPr>
            <w:r>
              <w:t xml:space="preserve">orthogonal evidence + lifecycle status; deterministic evidence grade</w:t>
            </w:r>
          </w:p>
        </w:tc>
      </w:tr>
      <w:tr>
        <w:tc>
          <w:tcPr/>
          <w:p>
            <w:pPr>
              <w:pStyle w:val="Compact"/>
              <w:jc w:val="left"/>
            </w:pPr>
            <w:r>
              <w:t xml:space="preserve">Claude M-3</w:t>
            </w:r>
          </w:p>
        </w:tc>
        <w:tc>
          <w:tcPr/>
          <w:p>
            <w:pPr>
              <w:pStyle w:val="Compact"/>
              <w:jc w:val="left"/>
            </w:pPr>
            <w:r>
              <w:t xml:space="preserve">peer baseline should be promotion gate</w:t>
            </w:r>
          </w:p>
        </w:tc>
        <w:tc>
          <w:tcPr/>
          <w:p>
            <w:pPr>
              <w:pStyle w:val="Compact"/>
              <w:jc w:val="left"/>
            </w:pPr>
            <w:r>
              <w:rPr>
                <w:b/>
                <w:bCs/>
              </w:rPr>
              <w:t xml:space="preserve">ACCEPT WITH MODIFICATION</w:t>
            </w:r>
          </w:p>
        </w:tc>
        <w:tc>
          <w:tcPr/>
          <w:p>
            <w:pPr>
              <w:pStyle w:val="Compact"/>
              <w:jc w:val="left"/>
            </w:pPr>
            <w:r>
              <w:t xml:space="preserve">comparison is contextual/prior, not universal requirement</w:t>
            </w:r>
          </w:p>
        </w:tc>
      </w:tr>
      <w:tr>
        <w:tc>
          <w:tcPr/>
          <w:p>
            <w:pPr>
              <w:pStyle w:val="Compact"/>
              <w:jc w:val="left"/>
            </w:pPr>
            <w:r>
              <w:t xml:space="preserve">Claude M-4</w:t>
            </w:r>
          </w:p>
        </w:tc>
        <w:tc>
          <w:tcPr/>
          <w:p>
            <w:pPr>
              <w:pStyle w:val="Compact"/>
              <w:jc w:val="left"/>
            </w:pPr>
            <w:r>
              <w:t xml:space="preserve">25 unmatched damage candidates unexplained</w:t>
            </w:r>
          </w:p>
        </w:tc>
        <w:tc>
          <w:tcPr/>
          <w:p>
            <w:pPr>
              <w:pStyle w:val="Compact"/>
              <w:jc w:val="left"/>
            </w:pPr>
            <w:r>
              <w:rPr>
                <w:b/>
                <w:bCs/>
              </w:rPr>
              <w:t xml:space="preserve">ACCEPT</w:t>
            </w:r>
          </w:p>
        </w:tc>
        <w:tc>
          <w:tcPr/>
          <w:p>
            <w:pPr>
              <w:pStyle w:val="Compact"/>
              <w:jc w:val="left"/>
            </w:pPr>
            <w:r>
              <w:t xml:space="preserve">clarify coverage vs event-integrity semantics</w:t>
            </w:r>
          </w:p>
        </w:tc>
      </w:tr>
      <w:tr>
        <w:tc>
          <w:tcPr/>
          <w:p>
            <w:pPr>
              <w:pStyle w:val="Compact"/>
              <w:jc w:val="left"/>
            </w:pPr>
            <w:r>
              <w:t xml:space="preserve">Claude M-5</w:t>
            </w:r>
          </w:p>
        </w:tc>
        <w:tc>
          <w:tcPr/>
          <w:p>
            <w:pPr>
              <w:pStyle w:val="Compact"/>
              <w:jc w:val="left"/>
            </w:pPr>
            <w:r>
              <w:t xml:space="preserve">blind reviewer independence unspecified</w:t>
            </w:r>
          </w:p>
        </w:tc>
        <w:tc>
          <w:tcPr/>
          <w:p>
            <w:pPr>
              <w:pStyle w:val="Compact"/>
              <w:jc w:val="left"/>
            </w:pPr>
            <w:r>
              <w:rPr>
                <w:b/>
                <w:bCs/>
              </w:rPr>
              <w:t xml:space="preserve">ACCEPT</w:t>
            </w:r>
          </w:p>
        </w:tc>
        <w:tc>
          <w:tcPr/>
          <w:p>
            <w:pPr>
              <w:pStyle w:val="Compact"/>
              <w:jc w:val="left"/>
            </w:pPr>
            <w:r>
              <w:t xml:space="preserve">independent review protocol</w:t>
            </w:r>
          </w:p>
        </w:tc>
      </w:tr>
      <w:tr>
        <w:tc>
          <w:tcPr/>
          <w:p>
            <w:pPr>
              <w:pStyle w:val="Compact"/>
              <w:jc w:val="left"/>
            </w:pPr>
            <w:r>
              <w:t xml:space="preserve">DeepSeek §4.2</w:t>
            </w:r>
          </w:p>
        </w:tc>
        <w:tc>
          <w:tcPr/>
          <w:p>
            <w:pPr>
              <w:pStyle w:val="Compact"/>
              <w:jc w:val="left"/>
            </w:pPr>
            <w:r>
              <w:t xml:space="preserve">full-corpus M8-style audit</w:t>
            </w:r>
          </w:p>
        </w:tc>
        <w:tc>
          <w:tcPr/>
          <w:p>
            <w:pPr>
              <w:pStyle w:val="Compact"/>
              <w:jc w:val="left"/>
            </w:pPr>
            <w:r>
              <w:rPr>
                <w:b/>
                <w:bCs/>
              </w:rPr>
              <w:t xml:space="preserve">ACCEPT</w:t>
            </w:r>
          </w:p>
        </w:tc>
        <w:tc>
          <w:tcPr/>
          <w:p>
            <w:pPr>
              <w:pStyle w:val="Compact"/>
              <w:jc w:val="left"/>
            </w:pPr>
            <w:r>
              <w:t xml:space="preserve">Milestone 8.5 corpus audit</w:t>
            </w:r>
          </w:p>
        </w:tc>
      </w:tr>
      <w:tr>
        <w:tc>
          <w:tcPr/>
          <w:p>
            <w:pPr>
              <w:pStyle w:val="Compact"/>
              <w:jc w:val="left"/>
            </w:pPr>
            <w:r>
              <w:t xml:space="preserve">DeepSeek §4.3</w:t>
            </w:r>
          </w:p>
        </w:tc>
        <w:tc>
          <w:tcPr/>
          <w:p>
            <w:pPr>
              <w:pStyle w:val="Compact"/>
              <w:jc w:val="left"/>
            </w:pPr>
            <w:r>
              <w:t xml:space="preserve">spatial ablation</w:t>
            </w:r>
          </w:p>
        </w:tc>
        <w:tc>
          <w:tcPr/>
          <w:p>
            <w:pPr>
              <w:pStyle w:val="Compact"/>
              <w:jc w:val="left"/>
            </w:pPr>
            <w:r>
              <w:rPr>
                <w:b/>
                <w:bCs/>
              </w:rPr>
              <w:t xml:space="preserve">ACCEPT</w:t>
            </w:r>
          </w:p>
        </w:tc>
        <w:tc>
          <w:tcPr/>
          <w:p>
            <w:pPr>
              <w:pStyle w:val="Compact"/>
              <w:jc w:val="left"/>
            </w:pPr>
            <w:r>
              <w:t xml:space="preserve">M13 gate before scaling enrichment</w:t>
            </w:r>
          </w:p>
        </w:tc>
      </w:tr>
      <w:tr>
        <w:tc>
          <w:tcPr/>
          <w:p>
            <w:pPr>
              <w:pStyle w:val="Compact"/>
              <w:jc w:val="left"/>
            </w:pPr>
            <w:r>
              <w:t xml:space="preserve">DeepSeek §4.5</w:t>
            </w:r>
          </w:p>
        </w:tc>
        <w:tc>
          <w:tcPr/>
          <w:p>
            <w:pPr>
              <w:pStyle w:val="Compact"/>
              <w:jc w:val="left"/>
            </w:pPr>
            <w:r>
              <w:t xml:space="preserve">storage/retrieval benchmark</w:t>
            </w:r>
          </w:p>
        </w:tc>
        <w:tc>
          <w:tcPr/>
          <w:p>
            <w:pPr>
              <w:pStyle w:val="Compact"/>
              <w:jc w:val="left"/>
            </w:pPr>
            <w:r>
              <w:rPr>
                <w:b/>
                <w:bCs/>
              </w:rPr>
              <w:t xml:space="preserve">ACCEPT</w:t>
            </w:r>
          </w:p>
        </w:tc>
        <w:tc>
          <w:tcPr/>
          <w:p>
            <w:pPr>
              <w:pStyle w:val="Compact"/>
              <w:jc w:val="left"/>
            </w:pPr>
            <w:r>
              <w:t xml:space="preserve">M10 benchmark</w:t>
            </w:r>
          </w:p>
        </w:tc>
      </w:tr>
      <w:tr>
        <w:tc>
          <w:tcPr/>
          <w:p>
            <w:pPr>
              <w:pStyle w:val="Compact"/>
              <w:jc w:val="left"/>
            </w:pPr>
            <w:r>
              <w:t xml:space="preserve">DeepSeek §5.2/6.6</w:t>
            </w:r>
          </w:p>
        </w:tc>
        <w:tc>
          <w:tcPr/>
          <w:p>
            <w:pPr>
              <w:pStyle w:val="Compact"/>
              <w:jc w:val="left"/>
            </w:pPr>
            <w:r>
              <w:t xml:space="preserve">persistent coaching plan / learning loop</w:t>
            </w:r>
          </w:p>
        </w:tc>
        <w:tc>
          <w:tcPr/>
          <w:p>
            <w:pPr>
              <w:pStyle w:val="Compact"/>
              <w:jc w:val="left"/>
            </w:pPr>
            <w:r>
              <w:rPr>
                <w:b/>
                <w:bCs/>
              </w:rPr>
              <w:t xml:space="preserve">ACCEPT</w:t>
            </w:r>
          </w:p>
        </w:tc>
        <w:tc>
          <w:tcPr/>
          <w:p>
            <w:pPr>
              <w:pStyle w:val="Compact"/>
              <w:jc w:val="left"/>
            </w:pPr>
            <w:r>
              <w:t xml:space="preserve">CoachingPlan + fading/retest</w:t>
            </w:r>
          </w:p>
        </w:tc>
      </w:tr>
      <w:tr>
        <w:tc>
          <w:tcPr/>
          <w:p>
            <w:pPr>
              <w:pStyle w:val="Compact"/>
              <w:jc w:val="left"/>
            </w:pPr>
            <w:r>
              <w:t xml:space="preserve">DeepSeek hierarchical Bayes/HMC + exact thresholds</w:t>
            </w:r>
          </w:p>
        </w:tc>
        <w:tc>
          <w:tcPr/>
          <w:p>
            <w:pPr>
              <w:pStyle w:val="Compact"/>
              <w:jc w:val="left"/>
            </w:pPr>
            <w:r>
              <w:t xml:space="preserve">immediate complex model / fixed gates</w:t>
            </w:r>
          </w:p>
        </w:tc>
        <w:tc>
          <w:tcPr/>
          <w:p>
            <w:pPr>
              <w:pStyle w:val="Compact"/>
              <w:jc w:val="left"/>
            </w:pPr>
            <w:r>
              <w:rPr>
                <w:b/>
                <w:bCs/>
              </w:rPr>
              <w:t xml:space="preserve">EXPERIMENT REQUIRED</w:t>
            </w:r>
          </w:p>
        </w:tc>
        <w:tc>
          <w:tcPr/>
          <w:p>
            <w:pPr>
              <w:pStyle w:val="Compact"/>
              <w:jc w:val="left"/>
            </w:pPr>
            <w:r>
              <w:t xml:space="preserve">staged intervals/shrinkage; full Bayes only if calibration warrants</w:t>
            </w:r>
          </w:p>
        </w:tc>
      </w:tr>
      <w:tr>
        <w:tc>
          <w:tcPr/>
          <w:p>
            <w:pPr>
              <w:pStyle w:val="Compact"/>
              <w:jc w:val="left"/>
            </w:pPr>
            <w:r>
              <w:t xml:space="preserve">DeepSeek NLI causal checker</w:t>
            </w:r>
          </w:p>
        </w:tc>
        <w:tc>
          <w:tcPr/>
          <w:p>
            <w:pPr>
              <w:pStyle w:val="Compact"/>
              <w:jc w:val="left"/>
            </w:pPr>
            <w:r>
              <w:t xml:space="preserve">NLI establishes causal support</w:t>
            </w:r>
          </w:p>
        </w:tc>
        <w:tc>
          <w:tcPr/>
          <w:p>
            <w:pPr>
              <w:pStyle w:val="Compact"/>
              <w:jc w:val="left"/>
            </w:pPr>
            <w:r>
              <w:rPr>
                <w:b/>
                <w:bCs/>
              </w:rPr>
              <w:t xml:space="preserve">ACCEPT WITH MODIFICATION</w:t>
            </w:r>
          </w:p>
        </w:tc>
        <w:tc>
          <w:tcPr/>
          <w:p>
            <w:pPr>
              <w:pStyle w:val="Compact"/>
              <w:jc w:val="left"/>
            </w:pPr>
            <w:r>
              <w:t xml:space="preserve">optional language critic only; structured evidence rules remain authority</w:t>
            </w:r>
          </w:p>
        </w:tc>
      </w:tr>
      <w:tr>
        <w:tc>
          <w:tcPr/>
          <w:p>
            <w:pPr>
              <w:pStyle w:val="Compact"/>
              <w:jc w:val="left"/>
            </w:pPr>
            <w:r>
              <w:t xml:space="preserve">Gemini §1/3</w:t>
            </w:r>
          </w:p>
        </w:tc>
        <w:tc>
          <w:tcPr/>
          <w:p>
            <w:pPr>
              <w:pStyle w:val="Compact"/>
              <w:jc w:val="left"/>
            </w:pPr>
            <w:r>
              <w:t xml:space="preserve">deterministic stats + strict packet injection</w:t>
            </w:r>
          </w:p>
        </w:tc>
        <w:tc>
          <w:tcPr/>
          <w:p>
            <w:pPr>
              <w:pStyle w:val="Compact"/>
              <w:jc w:val="left"/>
            </w:pPr>
            <w:r>
              <w:rPr>
                <w:b/>
                <w:bCs/>
              </w:rPr>
              <w:t xml:space="preserve">ACCEPT WITH MODIFICATION</w:t>
            </w:r>
          </w:p>
        </w:tc>
        <w:tc>
          <w:tcPr/>
          <w:p>
            <w:pPr>
              <w:pStyle w:val="Compact"/>
              <w:jc w:val="left"/>
            </w:pPr>
            <w:r>
              <w:t xml:space="preserve">summaries first, bounded packets; model still sees counts/intervals, not opaque booleans</w:t>
            </w:r>
          </w:p>
        </w:tc>
      </w:tr>
      <w:tr>
        <w:tc>
          <w:tcPr/>
          <w:p>
            <w:pPr>
              <w:pStyle w:val="Compact"/>
              <w:jc w:val="left"/>
            </w:pPr>
            <w:r>
              <w:t xml:space="preserve">Gemini §4</w:t>
            </w:r>
          </w:p>
        </w:tc>
        <w:tc>
          <w:tcPr/>
          <w:p>
            <w:pPr>
              <w:pStyle w:val="Compact"/>
              <w:jc w:val="left"/>
            </w:pPr>
            <w:r>
              <w:t xml:space="preserve">replay/map asset drift</w:t>
            </w:r>
          </w:p>
        </w:tc>
        <w:tc>
          <w:tcPr/>
          <w:p>
            <w:pPr>
              <w:pStyle w:val="Compact"/>
              <w:jc w:val="left"/>
            </w:pPr>
            <w:r>
              <w:rPr>
                <w:b/>
                <w:bCs/>
              </w:rPr>
              <w:t xml:space="preserve">ACCEPT</w:t>
            </w:r>
          </w:p>
        </w:tc>
        <w:tc>
          <w:tcPr/>
          <w:p>
            <w:pPr>
              <w:pStyle w:val="Compact"/>
              <w:jc w:val="left"/>
            </w:pPr>
            <w:r>
              <w:t xml:space="preserve">profile hashes/control validation/fallback</w:t>
            </w:r>
          </w:p>
        </w:tc>
      </w:tr>
      <w:tr>
        <w:tc>
          <w:tcPr/>
          <w:p>
            <w:pPr>
              <w:pStyle w:val="Compact"/>
              <w:jc w:val="left"/>
            </w:pPr>
            <w:r>
              <w:t xml:space="preserve">Gemini §6</w:t>
            </w:r>
          </w:p>
        </w:tc>
        <w:tc>
          <w:tcPr/>
          <w:p>
            <w:pPr>
              <w:pStyle w:val="Compact"/>
              <w:jc w:val="left"/>
            </w:pPr>
            <w:r>
              <w:t xml:space="preserve">technical vocabulary firewall</w:t>
            </w:r>
          </w:p>
        </w:tc>
        <w:tc>
          <w:tcPr/>
          <w:p>
            <w:pPr>
              <w:pStyle w:val="Compact"/>
              <w:jc w:val="left"/>
            </w:pPr>
            <w:r>
              <w:rPr>
                <w:b/>
                <w:bCs/>
              </w:rPr>
              <w:t xml:space="preserve">ACCEPT WITH MODIFICATION</w:t>
            </w:r>
          </w:p>
        </w:tc>
        <w:tc>
          <w:tcPr/>
          <w:p>
            <w:pPr>
              <w:pStyle w:val="Compact"/>
              <w:jc w:val="left"/>
            </w:pPr>
            <w:r>
              <w:t xml:space="preserve">deterministic language gates first; optional model critic second</w:t>
            </w:r>
          </w:p>
        </w:tc>
      </w:tr>
      <w:tr>
        <w:tc>
          <w:tcPr/>
          <w:p>
            <w:pPr>
              <w:pStyle w:val="Compact"/>
              <w:jc w:val="left"/>
            </w:pPr>
            <w:r>
              <w:t xml:space="preserve">Gemini §2</w:t>
            </w:r>
          </w:p>
        </w:tc>
        <w:tc>
          <w:tcPr/>
          <w:p>
            <w:pPr>
              <w:pStyle w:val="Compact"/>
              <w:jc w:val="left"/>
            </w:pPr>
            <w:r>
              <w:t xml:space="preserve">fixed 15% random spatial sampling</w:t>
            </w:r>
          </w:p>
        </w:tc>
        <w:tc>
          <w:tcPr/>
          <w:p>
            <w:pPr>
              <w:pStyle w:val="Compact"/>
              <w:jc w:val="left"/>
            </w:pPr>
            <w:r>
              <w:rPr>
                <w:b/>
                <w:bCs/>
              </w:rPr>
              <w:t xml:space="preserve">EXPERIMENT REQUIRED</w:t>
            </w:r>
          </w:p>
        </w:tc>
        <w:tc>
          <w:tcPr/>
          <w:p>
            <w:pPr>
              <w:pStyle w:val="Compact"/>
              <w:jc w:val="left"/>
            </w:pPr>
            <w:r>
              <w:t xml:space="preserve">no fixed budget without power/compute evidence</w:t>
            </w:r>
          </w:p>
        </w:tc>
      </w:tr>
      <w:tr>
        <w:tc>
          <w:tcPr/>
          <w:p>
            <w:pPr>
              <w:pStyle w:val="Compact"/>
              <w:jc w:val="left"/>
            </w:pPr>
            <w:r>
              <w:t xml:space="preserve">Gemini §2</w:t>
            </w:r>
          </w:p>
        </w:tc>
        <w:tc>
          <w:tcPr/>
          <w:p>
            <w:pPr>
              <w:pStyle w:val="Compact"/>
              <w:jc w:val="left"/>
            </w:pPr>
            <w:r>
              <w:t xml:space="preserve">mandatory sub-tick raycast validation</w:t>
            </w:r>
          </w:p>
        </w:tc>
        <w:tc>
          <w:tcPr/>
          <w:p>
            <w:pPr>
              <w:pStyle w:val="Compact"/>
              <w:jc w:val="left"/>
            </w:pPr>
            <w:r>
              <w:rPr>
                <w:b/>
                <w:bCs/>
              </w:rPr>
              <w:t xml:space="preserve">EXPERIMENT REQUIRED</w:t>
            </w:r>
          </w:p>
        </w:tc>
        <w:tc>
          <w:tcPr/>
          <w:p>
            <w:pPr>
              <w:pStyle w:val="Compact"/>
              <w:jc w:val="left"/>
            </w:pPr>
            <w:r>
              <w:t xml:space="preserve">verify source semantics + effect before architecture</w:t>
            </w:r>
          </w:p>
        </w:tc>
      </w:tr>
      <w:tr>
        <w:tc>
          <w:tcPr/>
          <w:p>
            <w:pPr>
              <w:pStyle w:val="Compact"/>
              <w:jc w:val="left"/>
            </w:pPr>
            <w:r>
              <w:t xml:space="preserve">Gemini §5</w:t>
            </w:r>
          </w:p>
        </w:tc>
        <w:tc>
          <w:tcPr/>
          <w:p>
            <w:pPr>
              <w:pStyle w:val="Compact"/>
              <w:jc w:val="left"/>
            </w:pPr>
            <w:r>
              <w:t xml:space="preserve">“</w:t>
            </w:r>
            <w:r>
              <w:t xml:space="preserve">tilt</w:t>
            </w:r>
            <w:r>
              <w:t xml:space="preserve">”</w:t>
            </w:r>
            <w:r>
              <w:t xml:space="preserve"> </w:t>
            </w:r>
            <w:r>
              <w:t xml:space="preserve">state from score/economy</w:t>
            </w:r>
          </w:p>
        </w:tc>
        <w:tc>
          <w:tcPr/>
          <w:p>
            <w:pPr>
              <w:pStyle w:val="Compact"/>
              <w:jc w:val="left"/>
            </w:pPr>
            <w:r>
              <w:rPr>
                <w:b/>
                <w:bCs/>
              </w:rPr>
              <w:t xml:space="preserve">REJECT</w:t>
            </w:r>
          </w:p>
        </w:tc>
        <w:tc>
          <w:tcPr/>
          <w:p>
            <w:pPr>
              <w:pStyle w:val="Compact"/>
              <w:jc w:val="left"/>
            </w:pPr>
            <w:r>
              <w:t xml:space="preserve">neutral score/economy context allowed; psychological inference forbidden</w:t>
            </w:r>
          </w:p>
        </w:tc>
      </w:tr>
    </w:tbl>
    <w:p>
      <w:r>
        <w:pict>
          <v:rect style="width:0;height:1.5pt" o:hralign="center" o:hrstd="t" o:hr="t"/>
        </w:pict>
      </w:r>
    </w:p>
    <w:bookmarkEnd w:id="272"/>
    <w:bookmarkEnd w:id="273"/>
    <w:bookmarkStart w:id="274" w:name="final-recommendation"/>
    <w:p>
      <w:pPr>
        <w:pStyle w:val="Heading1"/>
      </w:pPr>
      <w:r>
        <w:t xml:space="preserve">Final recommendation</w:t>
      </w:r>
    </w:p>
    <w:p>
      <w:pPr>
        <w:pStyle w:val="FirstParagraph"/>
      </w:pPr>
      <w:r>
        <w:t xml:space="preserve">The project is ready to continue development, but the next product advantage is</w:t>
      </w:r>
      <w:r>
        <w:t xml:space="preserve"> </w:t>
      </w:r>
      <w:r>
        <w:rPr>
          <w:b/>
          <w:bCs/>
        </w:rPr>
        <w:t xml:space="preserve">not another parser rewrite and not another verbose coaching report</w:t>
      </w:r>
      <w:r>
        <w:t xml:space="preserve">.</w:t>
      </w:r>
    </w:p>
    <w:p>
      <w:pPr>
        <w:pStyle w:val="BodyText"/>
      </w:pPr>
      <w:r>
        <w:t xml:space="preserve">The consultant-integrated direction is:</w:t>
      </w:r>
    </w:p>
    <w:p>
      <w:pPr>
        <w:pStyle w:val="Compact"/>
        <w:numPr>
          <w:ilvl w:val="0"/>
          <w:numId w:val="1139"/>
        </w:numPr>
      </w:pPr>
      <w:r>
        <w:t xml:space="preserve">repair the two known residual evidence/provenance debts;</w:t>
      </w:r>
    </w:p>
    <w:p>
      <w:pPr>
        <w:pStyle w:val="Compact"/>
        <w:numPr>
          <w:ilvl w:val="0"/>
          <w:numId w:val="1139"/>
        </w:numPr>
      </w:pPr>
      <w:r>
        <w:t xml:space="preserve">prove M8-style integrity across the full corpus;</w:t>
      </w:r>
    </w:p>
    <w:p>
      <w:pPr>
        <w:pStyle w:val="Compact"/>
        <w:numPr>
          <w:ilvl w:val="0"/>
          <w:numId w:val="1139"/>
        </w:numPr>
      </w:pPr>
      <w:r>
        <w:t xml:space="preserve">define real opportunity denominators before counting tendencies;</w:t>
      </w:r>
    </w:p>
    <w:p>
      <w:pPr>
        <w:pStyle w:val="Compact"/>
        <w:numPr>
          <w:ilvl w:val="0"/>
          <w:numId w:val="1139"/>
        </w:numPr>
      </w:pPr>
      <w:r>
        <w:t xml:space="preserve">keep recurrence/statistics deterministic and model-independent;</w:t>
      </w:r>
    </w:p>
    <w:p>
      <w:pPr>
        <w:pStyle w:val="Compact"/>
        <w:numPr>
          <w:ilvl w:val="0"/>
          <w:numId w:val="1139"/>
        </w:numPr>
      </w:pPr>
      <w:r>
        <w:t xml:space="preserve">let the AI reason about mechanism and coaching value only after qualification;</w:t>
      </w:r>
    </w:p>
    <w:p>
      <w:pPr>
        <w:pStyle w:val="Compact"/>
        <w:numPr>
          <w:ilvl w:val="0"/>
          <w:numId w:val="1139"/>
        </w:numPr>
      </w:pPr>
      <w:r>
        <w:t xml:space="preserve">teach one primary behavior at a time;</w:t>
      </w:r>
    </w:p>
    <w:p>
      <w:pPr>
        <w:pStyle w:val="Compact"/>
        <w:numPr>
          <w:ilvl w:val="0"/>
          <w:numId w:val="1139"/>
        </w:numPr>
      </w:pPr>
      <w:r>
        <w:t xml:space="preserve">separate cue, deliberate practice and match-transfer measurement;</w:t>
      </w:r>
    </w:p>
    <w:p>
      <w:pPr>
        <w:pStyle w:val="Compact"/>
        <w:numPr>
          <w:ilvl w:val="0"/>
          <w:numId w:val="1139"/>
        </w:numPr>
      </w:pPr>
      <w:r>
        <w:t xml:space="preserve">match teaching media to the skill (2D radar is not a universal mechanical teacher);</w:t>
      </w:r>
    </w:p>
    <w:p>
      <w:pPr>
        <w:pStyle w:val="Compact"/>
        <w:numPr>
          <w:ilvl w:val="0"/>
          <w:numId w:val="1139"/>
        </w:numPr>
      </w:pPr>
      <w:r>
        <w:t xml:space="preserve">use spatial evidence where ablation proves it changes conclusions;</w:t>
      </w:r>
    </w:p>
    <w:p>
      <w:pPr>
        <w:pStyle w:val="Compact"/>
        <w:numPr>
          <w:ilvl w:val="0"/>
          <w:numId w:val="1139"/>
        </w:numPr>
      </w:pPr>
      <w:r>
        <w:t xml:space="preserve">preserve counterexamples and balancing metrics so</w:t>
      </w:r>
      <w:r>
        <w:t xml:space="preserve"> </w:t>
      </w:r>
      <w:r>
        <w:t xml:space="preserve">“</w:t>
      </w:r>
      <w:r>
        <w:t xml:space="preserve">improvement</w:t>
      </w:r>
      <w:r>
        <w:t xml:space="preserve">”</w:t>
      </w:r>
      <w:r>
        <w:t xml:space="preserve"> </w:t>
      </w:r>
      <w:r>
        <w:t xml:space="preserve">cannot be gamed;</w:t>
      </w:r>
    </w:p>
    <w:p>
      <w:pPr>
        <w:pStyle w:val="Compact"/>
        <w:numPr>
          <w:ilvl w:val="0"/>
          <w:numId w:val="1139"/>
        </w:numPr>
      </w:pPr>
      <w:r>
        <w:t xml:space="preserve">evaluate on holdouts, independent reviewers, repeated model runs and a second player;</w:t>
      </w:r>
    </w:p>
    <w:p>
      <w:pPr>
        <w:pStyle w:val="Compact"/>
        <w:numPr>
          <w:ilvl w:val="0"/>
          <w:numId w:val="1139"/>
        </w:numPr>
      </w:pPr>
      <w:r>
        <w:t xml:space="preserve">treat security, privacy, viewer provenance and creator-content rights as product gates rather than afterthoughts;</w:t>
      </w:r>
    </w:p>
    <w:p>
      <w:pPr>
        <w:pStyle w:val="Compact"/>
        <w:numPr>
          <w:ilvl w:val="0"/>
          <w:numId w:val="1139"/>
        </w:numPr>
      </w:pPr>
      <w:r>
        <w:t xml:space="preserve">measure whether behavior changes and stays changed.</w:t>
      </w:r>
    </w:p>
    <w:p>
      <w:pPr>
        <w:pStyle w:val="FirstParagraph"/>
      </w:pPr>
      <w:r>
        <w:t xml:space="preserve">This architecture preserves the evidence discipline earned through Stage 1, Stage 2 and M0–M8 while correcting the post-M8 realization that a trustworthy analyst is still not automatically a trustworthy coach.</w:t>
      </w:r>
    </w:p>
    <w:p>
      <w:pPr>
        <w:pStyle w:val="BodyText"/>
      </w:pPr>
      <w:r>
        <w:rPr>
          <w:b/>
          <w:bCs/>
        </w:rPr>
        <w:t xml:space="preserve">Development may proceed from Milestone 8.5.</w:t>
      </w:r>
    </w:p>
    <w:bookmarkEnd w:id="274"/>
    <w:sectPr>
      <w:headerReference r:id="rId9" w:type="default"/>
      <w:footerReference r:id="rId10" w:type="default"/>
      <w:pgMar w:bottom="936" w:footer="403" w:header="403" w:left="1008" w:right="1008" w:top="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5B6573"/>
        <w:sz w:val="15"/>
      </w:rPr>
      <w:t xml:space="preserve">Implementation baseline • 2026-09-26   |   Page </w:t>
    </w:r>
    <w:r>
      <w:rPr>
        <w:rFonts w:ascii="Liberation Sans" w:hAnsi="Liberation Sans" w:eastAsia="Liberation Sans" w:cs="Liberation Sans"/>
        <w:color w:val="5B6573"/>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8D2DC"/>
      </w:pBdr>
    </w:pPr>
    <w:r>
      <w:rPr>
        <w:rFonts w:ascii="Liberation Sans" w:hAnsi="Liberation Sans" w:eastAsia="Liberation Sans" w:cs="Liberation Sans"/>
        <w:b/>
        <w:color w:val="5B6573"/>
        <w:sz w:val="14"/>
      </w:rPr>
      <w:t>CS2 COACHING ENGINE  |  MASTER TECHNICAL, COACHING &amp; PRODUCT ARCHITECTURE v2.1  |  IMPLEMENTATION BASELINE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Liberation Sans" w:cs="Liberation Sans" w:eastAsia="Liberation Sans" w:hAnsi="Liberation Sans"/>
      <w:color w:val="202A35"/>
      <w:sz w:val="19"/>
    </w:rPr>
  </w:style>
  <w:style w:styleId="BodyText" w:type="paragraph">
    <w:name w:val="Body Text"/>
    <w:basedOn w:val="Normal"/>
    <w:link w:val="BodyTextChar"/>
    <w:qFormat/>
    <w:pPr>
      <w:spacing w:after="100" w:before="180" w:line="259" w:lineRule="auto"/>
    </w:pPr>
    <w:rPr>
      <w:rFonts w:ascii="Liberation Sans" w:cs="Liberation Sans" w:eastAsia="Liberation Sans" w:hAnsi="Liberation Sans"/>
      <w:color w:val="202A35"/>
      <w:sz w:val="19"/>
    </w:rPr>
  </w:style>
  <w:style w:customStyle="1" w:styleId="FirstParagraph" w:type="paragraph">
    <w:name w:val="First Paragraph"/>
    <w:basedOn w:val="BodyText"/>
    <w:next w:val="BodyText"/>
    <w:qFormat/>
    <w:pPr>
      <w:spacing w:after="100" w:line="259" w:lineRule="auto"/>
    </w:pPr>
    <w:rPr>
      <w:rFonts w:ascii="Liberation Sans" w:cs="Liberation Sans" w:eastAsia="Liberation Sans" w:hAnsi="Liberation Sans"/>
      <w:color w:val="202A35"/>
      <w:sz w:val="19"/>
    </w:rPr>
  </w:style>
  <w:style w:customStyle="1" w:styleId="Compact" w:type="paragraph">
    <w:name w:val="Compact"/>
    <w:basedOn w:val="BodyText"/>
    <w:qFormat/>
    <w:pPr>
      <w:spacing w:after="36" w:before="36" w:line="245" w:lineRule="auto"/>
    </w:pPr>
    <w:rPr>
      <w:rFonts w:ascii="Liberation Sans" w:cs="Liberation Sans" w:eastAsia="Liberation Sans" w:hAnsi="Liberation Sans"/>
      <w:color w:val="202A35"/>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line="259" w:lineRule="auto"/>
      <w:ind w:firstLine="0" w:left="480" w:right="480"/>
    </w:pPr>
    <w:rPr>
      <w:rFonts w:ascii="Liberation Sans" w:cs="Liberation Sans" w:eastAsia="Liberation Sans" w:hAnsi="Liberation Sans"/>
      <w:color w:val="202A35"/>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120" w:before="80"/>
      <w:ind w:left="173"/>
    </w:pPr>
    <w:rPr>
      <w:rFonts w:ascii="Liberation Mono" w:cs="Liberation Mono" w:eastAsia="Liberation Mono" w:hAnsi="Liberation Mono"/>
      <w:color w:val="2F3943"/>
      <w:sz w:val="15"/>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2026-09-26T23:58:46Z</dcterms:created>
  <dcterms:modified xsi:type="dcterms:W3CDTF">2026-09-26T23:58:46Z</dcterms:modified>
</cp:coreProperties>
</file>

<file path=docProps/custom.xml><?xml version="1.0" encoding="utf-8"?>
<Properties xmlns="http://schemas.openxmlformats.org/officeDocument/2006/custom-properties" xmlns:vt="http://schemas.openxmlformats.org/officeDocument/2006/docPropsVTypes"/>
</file>