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commentRangeStart w:id="0"/>
      <w:r w:rsidDel="00000000" w:rsidR="00000000" w:rsidRPr="00000000">
        <w:rPr>
          <w:rtl w:val="0"/>
        </w:rPr>
        <w:t xml:space="preserve">No inward social media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only outward. For example, there’s no facebook “liking” on our site; instead, the users are able to share Comments and Views through facebook “post to wall,” twitter “tweet,” google+ “share,” and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ortney Robinson" w:id="0" w:date="2013-04-25T14:52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get the overall point that you are making and mostly agree. I would say that for seo/social serp benefits we should pick a select number of pages that do incorporate 'inward social media links'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