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i w:val="1"/>
          <w:rtl w:val="0"/>
        </w:rPr>
        <w:t xml:space="preserve">Information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18"/>
          <w:szCs w:val="18"/>
          <w:highlight w:val="white"/>
          <w:rtl w:val="0"/>
        </w:rPr>
        <w:t xml:space="preserve">The U.S.</w:t>
      </w:r>
      <w:hyperlink r:id="rId5">
        <w:r w:rsidDel="00000000" w:rsidR="00000000" w:rsidRPr="00000000">
          <w:rPr>
            <w:color w:val="1155cc"/>
            <w:sz w:val="18"/>
            <w:szCs w:val="18"/>
            <w:highlight w:val="white"/>
            <w:u w:val="single"/>
            <w:rtl w:val="0"/>
          </w:rPr>
          <w:t xml:space="preserve">Constitution</w:t>
        </w:r>
      </w:hyperlink>
      <w:r w:rsidDel="00000000" w:rsidR="00000000" w:rsidRPr="00000000">
        <w:rPr>
          <w:sz w:val="18"/>
          <w:szCs w:val="18"/>
          <w:highlight w:val="white"/>
          <w:rtl w:val="0"/>
        </w:rPr>
        <w:t xml:space="preserve"> does not specify how the president should be nominated, so it is left to the individual states to decide the process. As a result, each state has its own requirements for a candidate to make it onto its ballot. </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18"/>
          <w:szCs w:val="18"/>
          <w:rtl w:val="0"/>
        </w:rPr>
        <w:t xml:space="preserve">To form a new political party, you need to start at the state level </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18"/>
          <w:szCs w:val="18"/>
          <w:rtl w:val="0"/>
        </w:rPr>
        <w:t xml:space="preserve">Gather enough signatures on a petition.  </w:t>
      </w:r>
      <w:r w:rsidDel="00000000" w:rsidR="00000000" w:rsidRPr="00000000">
        <w:rPr>
          <w:sz w:val="18"/>
          <w:szCs w:val="18"/>
          <w:rtl w:val="0"/>
        </w:rPr>
        <w:t xml:space="preserve">According to the distribution requirements, more than 100 people have to sign in each of at least 15 congressional districts.  But, the rules for starting a political party vary from state to state. </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18"/>
          <w:szCs w:val="18"/>
          <w:rtl w:val="0"/>
        </w:rPr>
        <w:t xml:space="preserve">Once you've got your signatures, you just have to number the pages, have a witness sign the bottom of each one, and then bind the whole package "by any means which will hold the pages together in numerical order." Send the thing to the State Board of Elections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sz w:val="18"/>
          <w:szCs w:val="18"/>
          <w:highlight w:val="white"/>
          <w:rtl w:val="0"/>
        </w:rPr>
        <w:t xml:space="preserve">According to</w:t>
      </w:r>
      <w:hyperlink r:id="rId6">
        <w:r w:rsidDel="00000000" w:rsidR="00000000" w:rsidRPr="00000000">
          <w:rPr>
            <w:color w:val="1155cc"/>
            <w:sz w:val="18"/>
            <w:szCs w:val="18"/>
            <w:highlight w:val="white"/>
            <w:u w:val="single"/>
            <w:rtl w:val="0"/>
          </w:rPr>
          <w:t xml:space="preserve">Richard W inger</w:t>
        </w:r>
      </w:hyperlink>
      <w:r w:rsidDel="00000000" w:rsidR="00000000" w:rsidRPr="00000000">
        <w:rPr>
          <w:sz w:val="18"/>
          <w:szCs w:val="18"/>
          <w:highlight w:val="white"/>
          <w:rtl w:val="0"/>
        </w:rPr>
        <w:t xml:space="preserve">, publisher of the nonpartisan </w:t>
      </w:r>
      <w:hyperlink r:id="rId7">
        <w:r w:rsidDel="00000000" w:rsidR="00000000" w:rsidRPr="00000000">
          <w:rPr>
            <w:color w:val="1155cc"/>
            <w:sz w:val="18"/>
            <w:szCs w:val="18"/>
            <w:highlight w:val="white"/>
            <w:u w:val="single"/>
            <w:rtl w:val="0"/>
          </w:rPr>
          <w:t xml:space="preserve">Ballot Access News</w:t>
        </w:r>
      </w:hyperlink>
      <w:r w:rsidDel="00000000" w:rsidR="00000000" w:rsidRPr="00000000">
        <w:rPr>
          <w:sz w:val="18"/>
          <w:szCs w:val="18"/>
          <w:highlight w:val="white"/>
          <w:rtl w:val="0"/>
        </w:rPr>
        <w:t xml:space="preserve">, such a candidate may have to gather as many as 750,000 signatures and fork over filing fees of $8,100 to get on the presidential ballot in all 50 states. Even for a motivated and organized candidate, these requirements are daunting. For example, in the </w:t>
      </w:r>
      <w:hyperlink r:id="rId8">
        <w:r w:rsidDel="00000000" w:rsidR="00000000" w:rsidRPr="00000000">
          <w:rPr>
            <w:color w:val="1155cc"/>
            <w:sz w:val="18"/>
            <w:szCs w:val="18"/>
            <w:highlight w:val="white"/>
            <w:u w:val="single"/>
            <w:rtl w:val="0"/>
          </w:rPr>
          <w:t xml:space="preserve">2000 presidential election</w:t>
        </w:r>
      </w:hyperlink>
      <w:r w:rsidDel="00000000" w:rsidR="00000000" w:rsidRPr="00000000">
        <w:rPr>
          <w:sz w:val="18"/>
          <w:szCs w:val="18"/>
          <w:highlight w:val="white"/>
          <w:rtl w:val="0"/>
        </w:rPr>
        <w:t xml:space="preserve">, the high-profile Green Party candidate, Ralph Nader, didn't make it onto the ballot in three states.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rtl w:val="0"/>
        </w:rPr>
        <w:t xml:space="preserve">What we need</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Logo or emblem</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A name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if we don’t have a logo or party name, it can be chosen on our behalf.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16"/>
          <w:szCs w:val="16"/>
          <w:rtl w:val="0"/>
        </w:rPr>
        <w:t xml:space="preserve">Source:  </w:t>
      </w:r>
      <w:hyperlink r:id="rId9">
        <w:r w:rsidDel="00000000" w:rsidR="00000000" w:rsidRPr="00000000">
          <w:rPr>
            <w:i w:val="1"/>
            <w:color w:val="1155cc"/>
            <w:sz w:val="16"/>
            <w:szCs w:val="16"/>
            <w:u w:val="single"/>
            <w:rtl w:val="0"/>
          </w:rPr>
          <w:t xml:space="preserve">http://www.slate.com/articles/news_and_politics/explainer/2006/08/how_to_start_a_political_party.html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Steps</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1.  Decide on a name for your party and appoint some temporary officials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2. Register the name of your party with the secretary of state’s office and elect permanent officials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3. </w:t>
      </w:r>
      <w:r w:rsidDel="00000000" w:rsidR="00000000" w:rsidRPr="00000000">
        <w:rPr>
          <w:sz w:val="20"/>
          <w:szCs w:val="20"/>
          <w:highlight w:val="white"/>
          <w:rtl w:val="0"/>
        </w:rPr>
        <w:t xml:space="preserve">Register at least one percent of eligible voters. They must sign an affidavit of registration and it has to be filed with the secretary of the state 154 days before the primary election. (we should find some way to register voters online, or sign our petition online). </w:t>
      </w:r>
    </w:p>
    <w:p w:rsidR="00000000" w:rsidDel="00000000" w:rsidP="00000000" w:rsidRDefault="00000000" w:rsidRPr="00000000">
      <w:pPr>
        <w:keepNext w:val="0"/>
        <w:keepLines w:val="0"/>
        <w:widowControl w:val="0"/>
        <w:contextualSpacing w:val="0"/>
      </w:pPr>
      <w:r w:rsidDel="00000000" w:rsidR="00000000" w:rsidRPr="00000000">
        <w:rPr>
          <w:sz w:val="20"/>
          <w:szCs w:val="20"/>
          <w:rtl w:val="0"/>
        </w:rPr>
        <w:t xml:space="preserve">4. </w:t>
      </w:r>
      <w:r w:rsidDel="00000000" w:rsidR="00000000" w:rsidRPr="00000000">
        <w:rPr>
          <w:sz w:val="20"/>
          <w:szCs w:val="20"/>
          <w:highlight w:val="white"/>
          <w:rtl w:val="0"/>
        </w:rPr>
        <w:t xml:space="preserve">File by petition seeking the inclusion of your party in the nomination process, which is an alternative to registering voters. To do this you need to get signatures from at least 10 percent of all eligible voters.</w:t>
      </w:r>
    </w:p>
    <w:p w:rsidR="00000000" w:rsidDel="00000000" w:rsidP="00000000" w:rsidRDefault="00000000" w:rsidRPr="00000000">
      <w:pPr>
        <w:keepNext w:val="0"/>
        <w:keepLines w:val="0"/>
        <w:widowControl w:val="0"/>
        <w:contextualSpacing w:val="0"/>
      </w:pPr>
      <w:r w:rsidDel="00000000" w:rsidR="00000000" w:rsidRPr="00000000">
        <w:rPr>
          <w:sz w:val="20"/>
          <w:szCs w:val="20"/>
          <w:highlight w:val="white"/>
          <w:rtl w:val="0"/>
        </w:rPr>
        <w:t xml:space="preserve">5. File the petition with counties in your state, which will verify the signatures and certify the counts to the secretary of the state no later than the 135th day before the primary election.</w:t>
      </w:r>
    </w:p>
    <w:p w:rsidR="00000000" w:rsidDel="00000000" w:rsidP="00000000" w:rsidRDefault="00000000" w:rsidRPr="00000000">
      <w:pPr>
        <w:keepNext w:val="0"/>
        <w:keepLines w:val="0"/>
        <w:widowControl w:val="0"/>
        <w:contextualSpacing w:val="0"/>
      </w:pPr>
      <w:r w:rsidDel="00000000" w:rsidR="00000000" w:rsidRPr="00000000">
        <w:rPr>
          <w:sz w:val="20"/>
          <w:szCs w:val="20"/>
          <w:highlight w:val="white"/>
          <w:rtl w:val="0"/>
        </w:rPr>
        <w:t xml:space="preserve">6. Start fundraising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sz w:val="20"/>
          <w:szCs w:val="20"/>
          <w:rtl w:val="0"/>
        </w:rPr>
        <w:t xml:space="preserve">source:  http://www.ehow.com/how_2067003_start-political-party.html</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Good Sites</w:t>
      </w:r>
    </w:p>
    <w:p w:rsidR="00000000" w:rsidDel="00000000" w:rsidP="00000000" w:rsidRDefault="00000000" w:rsidRPr="00000000">
      <w:pPr>
        <w:keepNext w:val="0"/>
        <w:keepLines w:val="0"/>
        <w:widowControl w:val="0"/>
        <w:contextualSpacing w:val="0"/>
      </w:pPr>
      <w:hyperlink r:id="rId10">
        <w:r w:rsidDel="00000000" w:rsidR="00000000" w:rsidRPr="00000000">
          <w:rPr>
            <w:color w:val="1155cc"/>
            <w:u w:val="single"/>
            <w:rtl w:val="0"/>
          </w:rPr>
          <w:t xml:space="preserve">http://www.pbs.org/newshour/updates/politics/july-dec04/third_parties.html</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News Articles </w:t>
      </w:r>
    </w:p>
    <w:p w:rsidR="00000000" w:rsidDel="00000000" w:rsidP="00000000" w:rsidRDefault="00000000" w:rsidRPr="00000000">
      <w:pPr>
        <w:keepNext w:val="0"/>
        <w:keepLines w:val="0"/>
        <w:widowControl w:val="0"/>
        <w:contextualSpacing w:val="0"/>
      </w:pPr>
      <w:hyperlink r:id="rId11">
        <w:r w:rsidDel="00000000" w:rsidR="00000000" w:rsidRPr="00000000">
          <w:rPr>
            <w:color w:val="1155cc"/>
            <w:u w:val="single"/>
            <w:rtl w:val="0"/>
          </w:rPr>
          <w:t xml:space="preserve">http://usatoday30.usatoday.com/news/politics/story/2012-07-08/third-party-ballot-access/56098480/1</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Sources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2">
        <w:r w:rsidDel="00000000" w:rsidR="00000000" w:rsidRPr="00000000">
          <w:rPr>
            <w:color w:val="1155cc"/>
            <w:u w:val="single"/>
            <w:rtl w:val="0"/>
          </w:rPr>
          <w:t xml:space="preserve">http://www.slate.com/articles/news_and_politics/explainer/2006/08/how_to_start_a_political_party.html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3">
        <w:r w:rsidDel="00000000" w:rsidR="00000000" w:rsidRPr="00000000">
          <w:rPr>
            <w:color w:val="1155cc"/>
            <w:u w:val="single"/>
            <w:rtl w:val="0"/>
          </w:rPr>
          <w:t xml:space="preserve">http://www.ehow.com/how_2067003_start-political-party.html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hyperlink r:id="rId14">
        <w:r w:rsidDel="00000000" w:rsidR="00000000" w:rsidRPr="00000000">
          <w:rPr>
            <w:color w:val="1155cc"/>
            <w:u w:val="single"/>
            <w:rtl w:val="0"/>
          </w:rPr>
          <w:t xml:space="preserve">http://ask.yahoo.com/20061107.html</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http://wiki.answers.com/Q/How_do_you_start_a_new_political_party_in_the_United_States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18"/>
        <w:szCs w:val="18"/>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18"/>
        <w:szCs w:val="18"/>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18"/>
        <w:szCs w:val="18"/>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18"/>
        <w:szCs w:val="18"/>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18"/>
        <w:szCs w:val="18"/>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18"/>
        <w:szCs w:val="18"/>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18"/>
        <w:szCs w:val="18"/>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18"/>
        <w:szCs w:val="18"/>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18"/>
        <w:szCs w:val="18"/>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usatoday30.usatoday.com/news/politics/story/2012-07-08/third-party-ballot-access/56098480/1" TargetMode="External"/><Relationship Id="rId10" Type="http://schemas.openxmlformats.org/officeDocument/2006/relationships/hyperlink" Target="http://www.pbs.org/newshour/updates/politics/july-dec04/third_parties.html" TargetMode="External"/><Relationship Id="rId13" Type="http://schemas.openxmlformats.org/officeDocument/2006/relationships/hyperlink" Target="http://www.ehow.com/how_2067003_start-political-party.html" TargetMode="External"/><Relationship Id="rId12" Type="http://schemas.openxmlformats.org/officeDocument/2006/relationships/hyperlink" Target="http://www.slate.com/articles/news_and_politics/explainer/2006/08/how_to_start_a_political_party.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late.com/articles/news_and_politics/explainer/2006/08/how_to_start_a_political_party.html" TargetMode="External"/><Relationship Id="rId14" Type="http://schemas.openxmlformats.org/officeDocument/2006/relationships/hyperlink" Target="http://ask.yahoo.com/20061107.html" TargetMode="External"/><Relationship Id="rId5" Type="http://schemas.openxmlformats.org/officeDocument/2006/relationships/hyperlink" Target="http://www.law.emory.edu/FEDERAL/usconst/art-2.html#sec-1" TargetMode="External"/><Relationship Id="rId6" Type="http://schemas.openxmlformats.org/officeDocument/2006/relationships/hyperlink" Target="http://www.ksg.harvard.edu/case/3pt/winger.html" TargetMode="External"/><Relationship Id="rId7" Type="http://schemas.openxmlformats.org/officeDocument/2006/relationships/hyperlink" Target="http://www.ballot-access.org/" TargetMode="External"/><Relationship Id="rId8" Type="http://schemas.openxmlformats.org/officeDocument/2006/relationships/hyperlink" Target="http://www.infoplease.com/ipa/A0876793.html" TargetMode="External"/></Relationships>
</file>