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b w:val="1"/>
          <w:rtl w:val="0"/>
        </w:rPr>
        <w:t xml:space="preserve">Based solely on bugs release status 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Ready to ship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u w:val="single"/>
          <w:rtl w:val="0"/>
        </w:rPr>
        <w:t xml:space="preserve"> Not ready to ship (Commentary: check, bug-101 severity, if changed from p0 - change status)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1140"/>
        <w:gridCol w:w="1530"/>
        <w:gridCol w:w="1245"/>
        <w:gridCol w:w="1875"/>
        <w:gridCol w:w="1230"/>
        <w:gridCol w:w="915"/>
        <w:gridCol w:w="1245"/>
        <w:tblGridChange w:id="0">
          <w:tblGrid>
            <w:gridCol w:w="690"/>
            <w:gridCol w:w="1140"/>
            <w:gridCol w:w="1530"/>
            <w:gridCol w:w="1245"/>
            <w:gridCol w:w="1875"/>
            <w:gridCol w:w="1230"/>
            <w:gridCol w:w="915"/>
            <w:gridCol w:w="1245"/>
          </w:tblGrid>
        </w:tblGridChange>
      </w:tblGrid>
      <w:tr>
        <w:trPr>
          <w:cantSplit w:val="0"/>
          <w:trHeight w:val="1410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Origin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(probable shown by </w:t>
            </w:r>
            <w:r w:rsidDel="00000000" w:rsidR="00000000" w:rsidRPr="00000000">
              <w:rPr>
                <w:shd w:fill="3d85c6" w:val="clear"/>
                <w:rtl w:val="0"/>
              </w:rPr>
              <w:t xml:space="preserve">blue</w:t>
            </w:r>
            <w:r w:rsidDel="00000000" w:rsidR="00000000" w:rsidRPr="00000000">
              <w:rPr>
                <w:color w:val="6aa84f"/>
                <w:rtl w:val="0"/>
              </w:rPr>
              <w:t xml:space="preserve">, all listed possible)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Stage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(probable shown by </w:t>
            </w:r>
            <w:r w:rsidDel="00000000" w:rsidR="00000000" w:rsidRPr="00000000">
              <w:rPr>
                <w:color w:val="6aa84f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color w:val="6aa84f"/>
                <w:rtl w:val="0"/>
              </w:rPr>
              <w:t xml:space="preserve">, all listed possible)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Severity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(check what timed SLA for this severity in…)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Severity reasoning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Next step + evidence collection</w:t>
            </w:r>
          </w:p>
        </w:tc>
      </w:tr>
      <w:tr>
        <w:trPr>
          <w:cantSplit w:val="0"/>
          <w:trHeight w:val="1528.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hd w:fill="3d85c6" w:val="clear"/>
              </w:rPr>
            </w:pPr>
            <w:r w:rsidDel="00000000" w:rsidR="00000000" w:rsidRPr="00000000">
              <w:rPr>
                <w:shd w:fill="3d85c6" w:val="clear"/>
                <w:rtl w:val="0"/>
              </w:rPr>
              <w:t xml:space="preserve">(FE, API, Ops, unclear),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  <w:t xml:space="preserve">/INT/PROD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P0 = block release;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Better to mark as P0 - and change to P1, or even P2 after easy next step.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1)We don’t provide export PDF in this release, however it can be slipped in feature - ask from Ops or Production team.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2)It may be the problem with vendor migration script 238 - wrong data type in DB, that we catched early.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1)May be overall problem with WebCo functionality to parse PDF that we just found out about. Or not parse, but export - also check that with Production team.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Wrong IRR on PDF for multi-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currency account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Steps: portfolio qa-hedge-003, hedged flag ON, export PDF.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5.43 %, got 5.38 %. Raw JSON shows irr:5.42571.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Look for release notes, are they saying something about PDF export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(FE</w:t>
            </w:r>
            <w:r w:rsidDel="00000000" w:rsidR="00000000" w:rsidRPr="00000000">
              <w:rPr>
                <w:shd w:fill="3d85c6" w:val="clear"/>
                <w:rtl w:val="0"/>
              </w:rPr>
              <w:t xml:space="preserve">, API, Ops, </w:t>
            </w:r>
            <w:r w:rsidDel="00000000" w:rsidR="00000000" w:rsidRPr="00000000">
              <w:rPr>
                <w:rtl w:val="0"/>
              </w:rPr>
              <w:t xml:space="preserve">unclear),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  <w:t xml:space="preserve">/INT/PROD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= ship with workaround;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1)Possible solution is to just increase instances of /pricing API, 2)maybe overall expected if, for example, in this time was heavy load of tests with new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502 from /pricing/v2/hedged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spikes &gt; 30 %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Observed 21-Jul-2025 17:40-18:10 UTC. Logs show upstream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to testers/production team with bug in question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shd w:fill="3d85c6" w:val="clear"/>
                <w:rtl w:val="0"/>
              </w:rPr>
              <w:t xml:space="preserve">FE</w:t>
            </w:r>
            <w:r w:rsidDel="00000000" w:rsidR="00000000" w:rsidRPr="00000000">
              <w:rPr>
                <w:rtl w:val="0"/>
              </w:rPr>
              <w:t xml:space="preserve">, API, Ops, unclear),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= sprint backlog.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1)Already in production. 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2)Look for severity of bug for Production team and maybe propose to ship fix within current release, if dates align.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3)If not, at least check which test covers it, ask to add it to flow so we mention it failing in release reports.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caches stale data after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blue-green switch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 release-223, some users see yesterday’s values until hard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refresh. Cloud-flare page-rule suspected.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to production team first, maybe notes for WebCo later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