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AREA PERSONALE AMMINISTRATORE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L’accesso avviene tramite login classica con mail e password, il sistema riconosce l’amministratore tramite flag.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L’amministratore può (in aggiunta a tutto ciò che può fare un utente non registrato):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vedere e modificare le proprie informazioni personali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visualizzare la lista dei veicoli a noleggio e in vendita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aggiungere, modificare ed eliminare un veicolo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visualizzare la lista completa dei messaggi (suddivisi in “da leggere”, “già letti”, “inviati”)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rispondere ai messaggi ricevuti.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Extra: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inviare messaggi,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modificare la password.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Super extra:</w:t>
      </w:r>
    </w:p>
    <w:p>
      <w:pPr>
        <w:pStyle w:val="Normal"/>
        <w:spacing w:before="0"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- creare preventivi.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LibreOffice/6.3.4.2$Windows_X86_64 LibreOffice_project/60da17e045e08f1793c57c00ba83cdfce946d0aa</Application>
  <Pages>1</Pages>
  <Words>90</Words>
  <Characters>525</Characters>
  <CharactersWithSpaces>602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2020-03-20T17:05:52Z</dcterms:created>
  <dc:creator/>
  <dc:description/>
  <dc:language>it-IT</dc:language>
  <cp:lastModifiedBy/>
  <dcterms:modified xsi:type="dcterms:W3CDTF">2020-03-20T17:59:53Z</dcterms:modified>
  <cp:revision>4</cp:revision>
  <dc:subject/>
  <dc:title/>
</cp:coreProperties>
</file>