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A230C" w14:textId="77777777" w:rsidR="00700F1C" w:rsidRDefault="00000000">
      <w:pPr>
        <w:spacing w:after="80" w:line="360" w:lineRule="auto"/>
        <w:jc w:val="center"/>
      </w:pPr>
      <w:r>
        <w:rPr>
          <w:rFonts w:ascii="Times New Roman" w:eastAsia="Times New Roman" w:hAnsi="Times New Roman"/>
          <w:b/>
          <w:sz w:val="28"/>
        </w:rPr>
        <w:t>Lambton College</w:t>
      </w:r>
    </w:p>
    <w:p w14:paraId="35834FDE" w14:textId="77777777" w:rsidR="00700F1C" w:rsidRDefault="00000000">
      <w:pPr>
        <w:spacing w:after="360" w:line="360" w:lineRule="auto"/>
        <w:jc w:val="center"/>
      </w:pPr>
      <w:r>
        <w:rPr>
          <w:rFonts w:ascii="Times New Roman" w:eastAsia="Times New Roman" w:hAnsi="Times New Roman"/>
          <w:sz w:val="24"/>
        </w:rPr>
        <w:t>Course: AML-2404 – AI and ML Lab</w:t>
      </w:r>
    </w:p>
    <w:p w14:paraId="099BC4E7" w14:textId="77777777" w:rsidR="00700F1C" w:rsidRDefault="00000000">
      <w:pPr>
        <w:spacing w:after="120" w:line="360" w:lineRule="auto"/>
        <w:jc w:val="center"/>
      </w:pPr>
      <w:r>
        <w:rPr>
          <w:rFonts w:ascii="Times New Roman" w:eastAsia="Times New Roman" w:hAnsi="Times New Roman"/>
          <w:b/>
          <w:sz w:val="32"/>
        </w:rPr>
        <w:t>AI-Powered Customer Service Chatbot Using Python, NLTK and AI Model Integration</w:t>
      </w:r>
    </w:p>
    <w:p w14:paraId="37DD8FCF" w14:textId="77777777" w:rsidR="00700F1C" w:rsidRDefault="00000000">
      <w:pPr>
        <w:spacing w:after="360" w:line="360" w:lineRule="auto"/>
        <w:jc w:val="center"/>
      </w:pPr>
      <w:r>
        <w:rPr>
          <w:rFonts w:ascii="Times New Roman" w:eastAsia="Times New Roman" w:hAnsi="Times New Roman"/>
          <w:i/>
          <w:sz w:val="24"/>
        </w:rPr>
        <w:t>(SupportFlow Multi-Tenant SaaS Evolution)</w:t>
      </w:r>
    </w:p>
    <w:p w14:paraId="49E2D363" w14:textId="77777777" w:rsidR="00700F1C" w:rsidRDefault="00000000">
      <w:pPr>
        <w:spacing w:after="360" w:line="360" w:lineRule="auto"/>
        <w:jc w:val="center"/>
      </w:pPr>
      <w:r>
        <w:rPr>
          <w:rFonts w:ascii="Times New Roman" w:eastAsia="Times New Roman" w:hAnsi="Times New Roman"/>
          <w:b/>
          <w:sz w:val="28"/>
        </w:rPr>
        <w:t>Final Written Report</w:t>
      </w:r>
    </w:p>
    <w:p w14:paraId="1DD458FB" w14:textId="77777777" w:rsidR="00700F1C" w:rsidRDefault="00000000">
      <w:pPr>
        <w:spacing w:after="80" w:line="360" w:lineRule="auto"/>
        <w:jc w:val="center"/>
      </w:pPr>
      <w:r>
        <w:rPr>
          <w:rFonts w:ascii="Times New Roman" w:eastAsia="Times New Roman" w:hAnsi="Times New Roman"/>
          <w:b/>
        </w:rPr>
        <w:t>Group Name:</w:t>
      </w:r>
    </w:p>
    <w:p w14:paraId="76664AC1" w14:textId="590F9745" w:rsidR="00700F1C" w:rsidRDefault="00000000">
      <w:pPr>
        <w:spacing w:after="240" w:line="360" w:lineRule="auto"/>
        <w:jc w:val="center"/>
      </w:pPr>
      <w:r>
        <w:rPr>
          <w:rFonts w:ascii="Times New Roman" w:eastAsia="Times New Roman" w:hAnsi="Times New Roman"/>
        </w:rPr>
        <w:t>Dev Pankajkumar Bajaniya, Jatin Vaghela, Pratikkumar Bhupendrabhai Chavda, Amal Satheesan</w:t>
      </w:r>
    </w:p>
    <w:p w14:paraId="4D4EC972" w14:textId="77777777" w:rsidR="00700F1C" w:rsidRDefault="00000000">
      <w:pPr>
        <w:spacing w:after="120" w:line="360" w:lineRule="auto"/>
        <w:jc w:val="center"/>
      </w:pPr>
      <w:r>
        <w:rPr>
          <w:rFonts w:ascii="Times New Roman" w:eastAsia="Times New Roman" w:hAnsi="Times New Roman"/>
          <w:b/>
        </w:rPr>
        <w:t>Group Members:</w:t>
      </w:r>
    </w:p>
    <w:tbl>
      <w:tblPr>
        <w:tblStyle w:val="TableGrid"/>
        <w:tblW w:w="0" w:type="auto"/>
        <w:tblLook w:val="04A0" w:firstRow="1" w:lastRow="0" w:firstColumn="1" w:lastColumn="0" w:noHBand="0" w:noVBand="1"/>
      </w:tblPr>
      <w:tblGrid>
        <w:gridCol w:w="3126"/>
        <w:gridCol w:w="3126"/>
        <w:gridCol w:w="3126"/>
      </w:tblGrid>
      <w:tr w:rsidR="00700F1C" w14:paraId="550F473F" w14:textId="77777777" w:rsidTr="002B4BA0">
        <w:trPr>
          <w:trHeight w:val="226"/>
        </w:trPr>
        <w:tc>
          <w:tcPr>
            <w:tcW w:w="3126" w:type="dxa"/>
          </w:tcPr>
          <w:p w14:paraId="6292F3A7" w14:textId="77777777" w:rsidR="00700F1C" w:rsidRDefault="00000000">
            <w:r>
              <w:rPr>
                <w:rFonts w:ascii="Times New Roman" w:eastAsia="Times New Roman" w:hAnsi="Times New Roman"/>
                <w:b/>
                <w:sz w:val="20"/>
              </w:rPr>
              <w:t>First name</w:t>
            </w:r>
          </w:p>
        </w:tc>
        <w:tc>
          <w:tcPr>
            <w:tcW w:w="3126" w:type="dxa"/>
          </w:tcPr>
          <w:p w14:paraId="3A9A3452" w14:textId="77777777" w:rsidR="00700F1C" w:rsidRDefault="00000000">
            <w:r>
              <w:rPr>
                <w:rFonts w:ascii="Times New Roman" w:eastAsia="Times New Roman" w:hAnsi="Times New Roman"/>
                <w:b/>
                <w:sz w:val="20"/>
              </w:rPr>
              <w:t>Last Name</w:t>
            </w:r>
          </w:p>
        </w:tc>
        <w:tc>
          <w:tcPr>
            <w:tcW w:w="3126" w:type="dxa"/>
          </w:tcPr>
          <w:p w14:paraId="48D601C9" w14:textId="77777777" w:rsidR="00700F1C" w:rsidRDefault="00000000">
            <w:r>
              <w:rPr>
                <w:rFonts w:ascii="Times New Roman" w:eastAsia="Times New Roman" w:hAnsi="Times New Roman"/>
                <w:b/>
                <w:sz w:val="20"/>
              </w:rPr>
              <w:t>Student number</w:t>
            </w:r>
          </w:p>
        </w:tc>
      </w:tr>
      <w:tr w:rsidR="00700F1C" w14:paraId="7A60DE5A" w14:textId="77777777" w:rsidTr="002B4BA0">
        <w:trPr>
          <w:trHeight w:val="256"/>
        </w:trPr>
        <w:tc>
          <w:tcPr>
            <w:tcW w:w="3126" w:type="dxa"/>
          </w:tcPr>
          <w:p w14:paraId="462D23D0" w14:textId="77777777" w:rsidR="00700F1C" w:rsidRDefault="00000000">
            <w:r>
              <w:rPr>
                <w:rFonts w:ascii="Times New Roman" w:eastAsia="Times New Roman" w:hAnsi="Times New Roman"/>
                <w:sz w:val="20"/>
              </w:rPr>
              <w:t>Dev</w:t>
            </w:r>
          </w:p>
        </w:tc>
        <w:tc>
          <w:tcPr>
            <w:tcW w:w="3126" w:type="dxa"/>
          </w:tcPr>
          <w:p w14:paraId="4CC3B9EE" w14:textId="77777777" w:rsidR="00700F1C" w:rsidRDefault="00000000">
            <w:r>
              <w:rPr>
                <w:rFonts w:ascii="Times New Roman" w:eastAsia="Times New Roman" w:hAnsi="Times New Roman"/>
                <w:sz w:val="20"/>
              </w:rPr>
              <w:t>Pankajkumar Bajaniya</w:t>
            </w:r>
          </w:p>
        </w:tc>
        <w:tc>
          <w:tcPr>
            <w:tcW w:w="3126" w:type="dxa"/>
          </w:tcPr>
          <w:p w14:paraId="0BC0B15C" w14:textId="251046B7" w:rsidR="00700F1C" w:rsidRDefault="002B4BA0">
            <w:r w:rsidRPr="002B4BA0">
              <w:t>c0969392</w:t>
            </w:r>
          </w:p>
        </w:tc>
      </w:tr>
      <w:tr w:rsidR="00700F1C" w14:paraId="3A23A2F8" w14:textId="77777777" w:rsidTr="002B4BA0">
        <w:trPr>
          <w:trHeight w:val="256"/>
        </w:trPr>
        <w:tc>
          <w:tcPr>
            <w:tcW w:w="3126" w:type="dxa"/>
          </w:tcPr>
          <w:p w14:paraId="713F0AEB" w14:textId="77777777" w:rsidR="00700F1C" w:rsidRDefault="00000000">
            <w:r>
              <w:rPr>
                <w:rFonts w:ascii="Times New Roman" w:eastAsia="Times New Roman" w:hAnsi="Times New Roman"/>
                <w:sz w:val="20"/>
              </w:rPr>
              <w:t>Jatin</w:t>
            </w:r>
          </w:p>
        </w:tc>
        <w:tc>
          <w:tcPr>
            <w:tcW w:w="3126" w:type="dxa"/>
          </w:tcPr>
          <w:p w14:paraId="1A92CCB0" w14:textId="77777777" w:rsidR="00700F1C" w:rsidRDefault="00000000">
            <w:r>
              <w:rPr>
                <w:rFonts w:ascii="Times New Roman" w:eastAsia="Times New Roman" w:hAnsi="Times New Roman"/>
                <w:sz w:val="20"/>
              </w:rPr>
              <w:t>Vaghela</w:t>
            </w:r>
          </w:p>
        </w:tc>
        <w:tc>
          <w:tcPr>
            <w:tcW w:w="3126" w:type="dxa"/>
          </w:tcPr>
          <w:p w14:paraId="0CC34466" w14:textId="6EBA727D" w:rsidR="00700F1C" w:rsidRDefault="002B4BA0">
            <w:r w:rsidRPr="002B4BA0">
              <w:t>c0968267</w:t>
            </w:r>
          </w:p>
        </w:tc>
      </w:tr>
      <w:tr w:rsidR="00700F1C" w14:paraId="58C5DFF1" w14:textId="77777777" w:rsidTr="002B4BA0">
        <w:trPr>
          <w:trHeight w:val="246"/>
        </w:trPr>
        <w:tc>
          <w:tcPr>
            <w:tcW w:w="3126" w:type="dxa"/>
          </w:tcPr>
          <w:p w14:paraId="042FDA7D" w14:textId="77777777" w:rsidR="00700F1C" w:rsidRDefault="00000000">
            <w:r>
              <w:rPr>
                <w:rFonts w:ascii="Times New Roman" w:eastAsia="Times New Roman" w:hAnsi="Times New Roman"/>
                <w:sz w:val="20"/>
              </w:rPr>
              <w:t>Pratikkumar</w:t>
            </w:r>
          </w:p>
        </w:tc>
        <w:tc>
          <w:tcPr>
            <w:tcW w:w="3126" w:type="dxa"/>
          </w:tcPr>
          <w:p w14:paraId="3ADDB172" w14:textId="77777777" w:rsidR="00700F1C" w:rsidRDefault="00000000">
            <w:r>
              <w:rPr>
                <w:rFonts w:ascii="Times New Roman" w:eastAsia="Times New Roman" w:hAnsi="Times New Roman"/>
                <w:sz w:val="20"/>
              </w:rPr>
              <w:t>Bhupendrabhai Chavda</w:t>
            </w:r>
          </w:p>
        </w:tc>
        <w:tc>
          <w:tcPr>
            <w:tcW w:w="3126" w:type="dxa"/>
          </w:tcPr>
          <w:p w14:paraId="65ED398E" w14:textId="56D408E6" w:rsidR="00700F1C" w:rsidRDefault="002B4BA0">
            <w:r w:rsidRPr="002B4BA0">
              <w:t>c0968446</w:t>
            </w:r>
          </w:p>
        </w:tc>
      </w:tr>
      <w:tr w:rsidR="00700F1C" w14:paraId="3909108D" w14:textId="77777777" w:rsidTr="002B4BA0">
        <w:trPr>
          <w:trHeight w:val="256"/>
        </w:trPr>
        <w:tc>
          <w:tcPr>
            <w:tcW w:w="3126" w:type="dxa"/>
          </w:tcPr>
          <w:p w14:paraId="3A2CF4D9" w14:textId="77777777" w:rsidR="00700F1C" w:rsidRDefault="00000000">
            <w:r>
              <w:rPr>
                <w:rFonts w:ascii="Times New Roman" w:eastAsia="Times New Roman" w:hAnsi="Times New Roman"/>
                <w:sz w:val="20"/>
              </w:rPr>
              <w:t>Amal</w:t>
            </w:r>
          </w:p>
        </w:tc>
        <w:tc>
          <w:tcPr>
            <w:tcW w:w="3126" w:type="dxa"/>
          </w:tcPr>
          <w:p w14:paraId="69B9E991" w14:textId="77777777" w:rsidR="00700F1C" w:rsidRDefault="00000000">
            <w:r>
              <w:rPr>
                <w:rFonts w:ascii="Times New Roman" w:eastAsia="Times New Roman" w:hAnsi="Times New Roman"/>
                <w:sz w:val="20"/>
              </w:rPr>
              <w:t>Satheesan</w:t>
            </w:r>
          </w:p>
        </w:tc>
        <w:tc>
          <w:tcPr>
            <w:tcW w:w="3126" w:type="dxa"/>
          </w:tcPr>
          <w:p w14:paraId="1C425D7C" w14:textId="2A288DE1" w:rsidR="00700F1C" w:rsidRDefault="002B4BA0">
            <w:r w:rsidRPr="002B4BA0">
              <w:t>c0959761</w:t>
            </w:r>
          </w:p>
        </w:tc>
      </w:tr>
      <w:tr w:rsidR="00700F1C" w14:paraId="045D974E" w14:textId="77777777" w:rsidTr="002B4BA0">
        <w:trPr>
          <w:trHeight w:val="256"/>
        </w:trPr>
        <w:tc>
          <w:tcPr>
            <w:tcW w:w="3126" w:type="dxa"/>
          </w:tcPr>
          <w:p w14:paraId="2BCCB509" w14:textId="1F664C21" w:rsidR="00700F1C" w:rsidRDefault="00700F1C"/>
        </w:tc>
        <w:tc>
          <w:tcPr>
            <w:tcW w:w="3126" w:type="dxa"/>
          </w:tcPr>
          <w:p w14:paraId="6749DC81" w14:textId="12C89544" w:rsidR="00700F1C" w:rsidRDefault="00700F1C"/>
        </w:tc>
        <w:tc>
          <w:tcPr>
            <w:tcW w:w="3126" w:type="dxa"/>
          </w:tcPr>
          <w:p w14:paraId="179D3096" w14:textId="77777777" w:rsidR="00700F1C" w:rsidRDefault="00700F1C"/>
        </w:tc>
      </w:tr>
    </w:tbl>
    <w:p w14:paraId="15823047" w14:textId="77777777" w:rsidR="00700F1C" w:rsidRDefault="00700F1C"/>
    <w:p w14:paraId="3E82DC53" w14:textId="77777777" w:rsidR="00700F1C" w:rsidRDefault="00000000">
      <w:pPr>
        <w:spacing w:after="80" w:line="360" w:lineRule="auto"/>
        <w:jc w:val="center"/>
      </w:pPr>
      <w:r>
        <w:rPr>
          <w:rFonts w:ascii="Times New Roman" w:eastAsia="Times New Roman" w:hAnsi="Times New Roman"/>
        </w:rPr>
        <w:t>Faculty Supervisor: William Pourmajidi</w:t>
      </w:r>
    </w:p>
    <w:p w14:paraId="3D4B2F66" w14:textId="77777777" w:rsidR="00700F1C" w:rsidRDefault="00000000">
      <w:pPr>
        <w:spacing w:after="80" w:line="360" w:lineRule="auto"/>
        <w:jc w:val="center"/>
      </w:pPr>
      <w:r>
        <w:rPr>
          <w:rFonts w:ascii="Times New Roman" w:eastAsia="Times New Roman" w:hAnsi="Times New Roman"/>
        </w:rPr>
        <w:t>Submission date: August 07, 2026</w:t>
      </w:r>
    </w:p>
    <w:p w14:paraId="08662E54" w14:textId="01C714AF" w:rsidR="00700F1C" w:rsidRDefault="00000000">
      <w:pPr>
        <w:spacing w:after="480" w:line="360" w:lineRule="auto"/>
        <w:jc w:val="center"/>
      </w:pPr>
      <w:r>
        <w:rPr>
          <w:rFonts w:ascii="Times New Roman" w:eastAsia="Times New Roman" w:hAnsi="Times New Roman"/>
          <w:i/>
          <w:sz w:val="20"/>
        </w:rPr>
        <w:t>Primary sources: Weekly Progress Reports (Weeks 1–12), and project proposal materials.</w:t>
      </w:r>
    </w:p>
    <w:p w14:paraId="530C10ED" w14:textId="77777777" w:rsidR="00700F1C" w:rsidRDefault="00000000">
      <w:r>
        <w:br w:type="page"/>
      </w:r>
    </w:p>
    <w:p w14:paraId="10F227B9" w14:textId="77777777" w:rsidR="00700F1C" w:rsidRDefault="00000000">
      <w:pPr>
        <w:pStyle w:val="Heading1"/>
      </w:pPr>
      <w:r>
        <w:rPr>
          <w:rFonts w:ascii="Times New Roman" w:eastAsia="Times New Roman" w:hAnsi="Times New Roman"/>
        </w:rPr>
        <w:lastRenderedPageBreak/>
        <w:t>Table of Contents</w:t>
      </w:r>
    </w:p>
    <w:p w14:paraId="34EA8C98" w14:textId="77777777" w:rsidR="00700F1C" w:rsidRDefault="00000000">
      <w:pPr>
        <w:spacing w:after="40" w:line="360" w:lineRule="auto"/>
      </w:pPr>
      <w:r>
        <w:rPr>
          <w:rFonts w:ascii="Times New Roman" w:eastAsia="Times New Roman" w:hAnsi="Times New Roman"/>
        </w:rPr>
        <w:t>1. Abstract</w:t>
      </w:r>
    </w:p>
    <w:p w14:paraId="25207963" w14:textId="77777777" w:rsidR="00700F1C" w:rsidRDefault="00000000">
      <w:pPr>
        <w:spacing w:after="40" w:line="360" w:lineRule="auto"/>
      </w:pPr>
      <w:r>
        <w:rPr>
          <w:rFonts w:ascii="Times New Roman" w:eastAsia="Times New Roman" w:hAnsi="Times New Roman"/>
        </w:rPr>
        <w:t>2. Introduction</w:t>
      </w:r>
    </w:p>
    <w:p w14:paraId="69DDA075" w14:textId="77777777" w:rsidR="00700F1C" w:rsidRDefault="00000000">
      <w:pPr>
        <w:spacing w:after="40" w:line="360" w:lineRule="auto"/>
      </w:pPr>
      <w:r>
        <w:rPr>
          <w:rFonts w:ascii="Times New Roman" w:eastAsia="Times New Roman" w:hAnsi="Times New Roman"/>
        </w:rPr>
        <w:t>3. Methods</w:t>
      </w:r>
    </w:p>
    <w:p w14:paraId="76618C01" w14:textId="77777777" w:rsidR="00700F1C" w:rsidRDefault="00000000">
      <w:pPr>
        <w:spacing w:after="40" w:line="360" w:lineRule="auto"/>
      </w:pPr>
      <w:r>
        <w:rPr>
          <w:rFonts w:ascii="Times New Roman" w:eastAsia="Times New Roman" w:hAnsi="Times New Roman"/>
        </w:rPr>
        <w:t xml:space="preserve">    3.1 Context and Setting of the Study</w:t>
      </w:r>
    </w:p>
    <w:p w14:paraId="17450AF6" w14:textId="77777777" w:rsidR="00700F1C" w:rsidRDefault="00000000">
      <w:pPr>
        <w:spacing w:after="40" w:line="360" w:lineRule="auto"/>
      </w:pPr>
      <w:r>
        <w:rPr>
          <w:rFonts w:ascii="Times New Roman" w:eastAsia="Times New Roman" w:hAnsi="Times New Roman"/>
        </w:rPr>
        <w:t xml:space="preserve">    3.2 Study Design</w:t>
      </w:r>
    </w:p>
    <w:p w14:paraId="4EC237F0" w14:textId="77777777" w:rsidR="00700F1C" w:rsidRDefault="00000000">
      <w:pPr>
        <w:spacing w:after="40" w:line="360" w:lineRule="auto"/>
      </w:pPr>
      <w:r>
        <w:rPr>
          <w:rFonts w:ascii="Times New Roman" w:eastAsia="Times New Roman" w:hAnsi="Times New Roman"/>
        </w:rPr>
        <w:t xml:space="preserve">    3.3 Data Set Details</w:t>
      </w:r>
    </w:p>
    <w:p w14:paraId="0BE8D15A" w14:textId="77777777" w:rsidR="00700F1C" w:rsidRDefault="00000000">
      <w:pPr>
        <w:spacing w:after="40" w:line="360" w:lineRule="auto"/>
      </w:pPr>
      <w:r>
        <w:rPr>
          <w:rFonts w:ascii="Times New Roman" w:eastAsia="Times New Roman" w:hAnsi="Times New Roman"/>
        </w:rPr>
        <w:t xml:space="preserve">    3.4 Main Study Variables</w:t>
      </w:r>
    </w:p>
    <w:p w14:paraId="7DB41107" w14:textId="77777777" w:rsidR="00700F1C" w:rsidRDefault="00000000">
      <w:pPr>
        <w:spacing w:after="40" w:line="360" w:lineRule="auto"/>
      </w:pPr>
      <w:r>
        <w:rPr>
          <w:rFonts w:ascii="Times New Roman" w:eastAsia="Times New Roman" w:hAnsi="Times New Roman"/>
        </w:rPr>
        <w:t xml:space="preserve">    3.5 Data Collection Instruments and Procedures</w:t>
      </w:r>
    </w:p>
    <w:p w14:paraId="7FFE479A" w14:textId="77777777" w:rsidR="00700F1C" w:rsidRDefault="00000000">
      <w:pPr>
        <w:spacing w:after="40" w:line="360" w:lineRule="auto"/>
      </w:pPr>
      <w:r>
        <w:rPr>
          <w:rFonts w:ascii="Times New Roman" w:eastAsia="Times New Roman" w:hAnsi="Times New Roman"/>
        </w:rPr>
        <w:t xml:space="preserve">    3.6 Analysis Methods</w:t>
      </w:r>
    </w:p>
    <w:p w14:paraId="590DEE22" w14:textId="77777777" w:rsidR="00700F1C" w:rsidRDefault="00000000">
      <w:pPr>
        <w:spacing w:after="40" w:line="360" w:lineRule="auto"/>
      </w:pPr>
      <w:r>
        <w:rPr>
          <w:rFonts w:ascii="Times New Roman" w:eastAsia="Times New Roman" w:hAnsi="Times New Roman"/>
        </w:rPr>
        <w:t>4. Results</w:t>
      </w:r>
    </w:p>
    <w:p w14:paraId="06756CB1" w14:textId="77777777" w:rsidR="00700F1C" w:rsidRDefault="00000000">
      <w:pPr>
        <w:spacing w:after="40" w:line="360" w:lineRule="auto"/>
      </w:pPr>
      <w:r>
        <w:rPr>
          <w:rFonts w:ascii="Times New Roman" w:eastAsia="Times New Roman" w:hAnsi="Times New Roman"/>
        </w:rPr>
        <w:t>5. Discussion</w:t>
      </w:r>
    </w:p>
    <w:p w14:paraId="61D769B6" w14:textId="77777777" w:rsidR="00700F1C" w:rsidRDefault="00000000">
      <w:pPr>
        <w:spacing w:after="40" w:line="360" w:lineRule="auto"/>
      </w:pPr>
      <w:r>
        <w:rPr>
          <w:rFonts w:ascii="Times New Roman" w:eastAsia="Times New Roman" w:hAnsi="Times New Roman"/>
        </w:rPr>
        <w:t>6. Conclusions and Future Work</w:t>
      </w:r>
    </w:p>
    <w:p w14:paraId="1FFF59CA" w14:textId="77777777" w:rsidR="00700F1C" w:rsidRDefault="00000000">
      <w:pPr>
        <w:spacing w:after="40" w:line="360" w:lineRule="auto"/>
      </w:pPr>
      <w:r>
        <w:rPr>
          <w:rFonts w:ascii="Times New Roman" w:eastAsia="Times New Roman" w:hAnsi="Times New Roman"/>
        </w:rPr>
        <w:t>7. References</w:t>
      </w:r>
    </w:p>
    <w:p w14:paraId="222458BA" w14:textId="77777777" w:rsidR="00700F1C" w:rsidRDefault="00000000">
      <w:pPr>
        <w:spacing w:after="40" w:line="360" w:lineRule="auto"/>
      </w:pPr>
      <w:r>
        <w:rPr>
          <w:rFonts w:ascii="Times New Roman" w:eastAsia="Times New Roman" w:hAnsi="Times New Roman"/>
        </w:rPr>
        <w:t>8. Acknowledgment</w:t>
      </w:r>
    </w:p>
    <w:p w14:paraId="676C8FD7" w14:textId="77777777" w:rsidR="00700F1C" w:rsidRDefault="00000000">
      <w:pPr>
        <w:spacing w:after="40" w:line="360" w:lineRule="auto"/>
      </w:pPr>
      <w:r>
        <w:rPr>
          <w:rFonts w:ascii="Times New Roman" w:eastAsia="Times New Roman" w:hAnsi="Times New Roman"/>
        </w:rPr>
        <w:t>9. Appendices</w:t>
      </w:r>
    </w:p>
    <w:p w14:paraId="4AD714C1" w14:textId="77777777" w:rsidR="00700F1C" w:rsidRDefault="00000000">
      <w:pPr>
        <w:spacing w:after="40" w:line="360" w:lineRule="auto"/>
      </w:pPr>
      <w:r>
        <w:rPr>
          <w:rFonts w:ascii="Times New Roman" w:eastAsia="Times New Roman" w:hAnsi="Times New Roman"/>
        </w:rPr>
        <w:t xml:space="preserve">    Appendix A. Week-by-Week Progress Summary</w:t>
      </w:r>
    </w:p>
    <w:p w14:paraId="38440E4D" w14:textId="77777777" w:rsidR="00700F1C" w:rsidRDefault="00000000">
      <w:pPr>
        <w:spacing w:after="40" w:line="360" w:lineRule="auto"/>
      </w:pPr>
      <w:r>
        <w:rPr>
          <w:rFonts w:ascii="Times New Roman" w:eastAsia="Times New Roman" w:hAnsi="Times New Roman"/>
        </w:rPr>
        <w:t xml:space="preserve">    Appendix B. System Architecture Overview</w:t>
      </w:r>
    </w:p>
    <w:p w14:paraId="25E55FD0" w14:textId="77777777" w:rsidR="00700F1C" w:rsidRDefault="00000000">
      <w:pPr>
        <w:spacing w:after="40" w:line="360" w:lineRule="auto"/>
      </w:pPr>
      <w:r>
        <w:rPr>
          <w:rFonts w:ascii="Times New Roman" w:eastAsia="Times New Roman" w:hAnsi="Times New Roman"/>
        </w:rPr>
        <w:t xml:space="preserve">    Appendix C. Subscription Plan Limits</w:t>
      </w:r>
    </w:p>
    <w:p w14:paraId="6B997F1C" w14:textId="77777777" w:rsidR="00700F1C" w:rsidRDefault="00000000">
      <w:pPr>
        <w:spacing w:after="40" w:line="360" w:lineRule="auto"/>
      </w:pPr>
      <w:r>
        <w:rPr>
          <w:rFonts w:ascii="Times New Roman" w:eastAsia="Times New Roman" w:hAnsi="Times New Roman"/>
        </w:rPr>
        <w:t xml:space="preserve">    Appendix D. Testing Summary</w:t>
      </w:r>
    </w:p>
    <w:p w14:paraId="7AAE391F" w14:textId="77777777" w:rsidR="00700F1C" w:rsidRDefault="00000000">
      <w:pPr>
        <w:spacing w:after="80" w:line="360" w:lineRule="auto"/>
      </w:pPr>
      <w:r>
        <w:rPr>
          <w:rFonts w:ascii="Times New Roman" w:eastAsia="Times New Roman" w:hAnsi="Times New Roman"/>
          <w:b/>
          <w:sz w:val="24"/>
        </w:rPr>
        <w:t>List of Tables</w:t>
      </w:r>
    </w:p>
    <w:p w14:paraId="08D26675" w14:textId="77777777" w:rsidR="00700F1C" w:rsidRDefault="00000000">
      <w:pPr>
        <w:spacing w:after="40" w:line="360" w:lineRule="auto"/>
      </w:pPr>
      <w:r>
        <w:rPr>
          <w:rFonts w:ascii="Times New Roman" w:eastAsia="Times New Roman" w:hAnsi="Times New Roman"/>
        </w:rPr>
        <w:t>Table 1. Team Roles and Responsibilities</w:t>
      </w:r>
    </w:p>
    <w:p w14:paraId="0AB1444A" w14:textId="77777777" w:rsidR="00700F1C" w:rsidRPr="002B4BA0" w:rsidRDefault="00000000">
      <w:pPr>
        <w:spacing w:after="40" w:line="360" w:lineRule="auto"/>
        <w:rPr>
          <w:lang w:val="fr-CA"/>
        </w:rPr>
      </w:pPr>
      <w:r>
        <w:rPr>
          <w:rFonts w:ascii="Times New Roman" w:eastAsia="Times New Roman" w:hAnsi="Times New Roman"/>
        </w:rPr>
        <w:t xml:space="preserve">Table 2. </w:t>
      </w:r>
      <w:r w:rsidRPr="002B4BA0">
        <w:rPr>
          <w:rFonts w:ascii="Times New Roman" w:eastAsia="Times New Roman" w:hAnsi="Times New Roman"/>
          <w:lang w:val="fr-CA"/>
        </w:rPr>
        <w:t>Hybrid Response Pipeline Tiers</w:t>
      </w:r>
    </w:p>
    <w:p w14:paraId="4D957DAF" w14:textId="77777777" w:rsidR="00700F1C" w:rsidRDefault="00000000">
      <w:pPr>
        <w:spacing w:after="40" w:line="360" w:lineRule="auto"/>
      </w:pPr>
      <w:r w:rsidRPr="002B4BA0">
        <w:rPr>
          <w:rFonts w:ascii="Times New Roman" w:eastAsia="Times New Roman" w:hAnsi="Times New Roman"/>
          <w:lang w:val="fr-CA"/>
        </w:rPr>
        <w:t xml:space="preserve">Table 3. </w:t>
      </w:r>
      <w:r>
        <w:rPr>
          <w:rFonts w:ascii="Times New Roman" w:eastAsia="Times New Roman" w:hAnsi="Times New Roman"/>
        </w:rPr>
        <w:t>Subscription Plan Feature Limits</w:t>
      </w:r>
    </w:p>
    <w:p w14:paraId="7B038241" w14:textId="77777777" w:rsidR="00700F1C" w:rsidRDefault="00000000">
      <w:pPr>
        <w:spacing w:after="40" w:line="360" w:lineRule="auto"/>
      </w:pPr>
      <w:r>
        <w:rPr>
          <w:rFonts w:ascii="Times New Roman" w:eastAsia="Times New Roman" w:hAnsi="Times New Roman"/>
        </w:rPr>
        <w:t>Table 4. Representative Evaluation Outcomes by Capability</w:t>
      </w:r>
    </w:p>
    <w:p w14:paraId="50A8F617" w14:textId="77777777" w:rsidR="00700F1C" w:rsidRDefault="00000000">
      <w:pPr>
        <w:spacing w:after="40" w:line="360" w:lineRule="auto"/>
      </w:pPr>
      <w:r>
        <w:rPr>
          <w:rFonts w:ascii="Times New Roman" w:eastAsia="Times New Roman" w:hAnsi="Times New Roman"/>
        </w:rPr>
        <w:t>Table 5. Twelve-Week Progress Timeline (Appendix A)</w:t>
      </w:r>
    </w:p>
    <w:p w14:paraId="7CF5C192" w14:textId="77777777" w:rsidR="00700F1C" w:rsidRDefault="00000000">
      <w:pPr>
        <w:spacing w:after="80" w:line="360" w:lineRule="auto"/>
      </w:pPr>
      <w:r>
        <w:rPr>
          <w:rFonts w:ascii="Times New Roman" w:eastAsia="Times New Roman" w:hAnsi="Times New Roman"/>
          <w:b/>
          <w:sz w:val="24"/>
        </w:rPr>
        <w:t>List of Figures</w:t>
      </w:r>
    </w:p>
    <w:p w14:paraId="7B0FE97C" w14:textId="77777777" w:rsidR="00700F1C" w:rsidRDefault="00000000">
      <w:pPr>
        <w:spacing w:after="40" w:line="360" w:lineRule="auto"/>
      </w:pPr>
      <w:r>
        <w:rPr>
          <w:rFonts w:ascii="Times New Roman" w:eastAsia="Times New Roman" w:hAnsi="Times New Roman"/>
        </w:rPr>
        <w:t>Figure 1. High-level SupportFlow system architecture (described in Appendix B)</w:t>
      </w:r>
    </w:p>
    <w:p w14:paraId="2C7D262C" w14:textId="77777777" w:rsidR="00700F1C" w:rsidRDefault="00000000">
      <w:pPr>
        <w:spacing w:after="40" w:line="360" w:lineRule="auto"/>
      </w:pPr>
      <w:r>
        <w:rPr>
          <w:rFonts w:ascii="Times New Roman" w:eastAsia="Times New Roman" w:hAnsi="Times New Roman"/>
        </w:rPr>
        <w:t>Figure 2. Chat request processing flow (signup → knowledge → chat → billing → embed)</w:t>
      </w:r>
    </w:p>
    <w:p w14:paraId="582E1DA8" w14:textId="77777777" w:rsidR="00700F1C" w:rsidRDefault="00000000">
      <w:r>
        <w:br w:type="page"/>
      </w:r>
    </w:p>
    <w:p w14:paraId="7C348E4B" w14:textId="77777777" w:rsidR="00700F1C" w:rsidRDefault="00000000">
      <w:pPr>
        <w:pStyle w:val="Heading1"/>
      </w:pPr>
      <w:r>
        <w:rPr>
          <w:rFonts w:ascii="Times New Roman" w:eastAsia="Times New Roman" w:hAnsi="Times New Roman"/>
        </w:rPr>
        <w:lastRenderedPageBreak/>
        <w:t>1. Abstract</w:t>
      </w:r>
    </w:p>
    <w:p w14:paraId="0743D267" w14:textId="77777777" w:rsidR="00700F1C" w:rsidRDefault="00000000">
      <w:pPr>
        <w:spacing w:after="160" w:line="360" w:lineRule="auto"/>
        <w:jc w:val="both"/>
      </w:pPr>
      <w:r>
        <w:rPr>
          <w:rFonts w:ascii="Times New Roman" w:eastAsia="Times New Roman" w:hAnsi="Times New Roman"/>
        </w:rPr>
        <w:t>This final written report synthesizes the twelve-week AML-2404 capstone project that developed an AI-powered customer service chatbot and later evolved it into SupportFlow, a multi-tenant SaaS platform. Organizations struggle with delayed support, repetitive inquiries, and limited after-hours coverage. The team addressed these problems by building a Python/Flask backend, React frontend, SQLite multi-tenant data layer, NLTK-based intent and FAQ handling, and local Ollama large-language-model (LLM) generation with retrieval-augmented knowledge. Over the semester the system progressed from a rule-based chatbot prototype to a product with JWT authentication, free-text knowledge bases, streaming chat, multilingual replies, Stripe test-mode subscriptions (Basic, Professional, Premium), plan-based limits, an embeddable website widget, and a laptop-hosted public demo via secure tunnels. Weekly progress reports (Weeks 1–12) document iterative design, failures (for example incomplete AI metadata logging, language drift, CORS/signup issues, and tunnel SPA routing bugs), and corrective actions. Final regression demos confirmed an end-to-end path from signup through knowledge editing, AI chat, billing, and embed chat history. The report discusses evaluation quality, including overfitting/underfitting risks for both pattern matching and local LLMs, and outlines future work such as managed cloud hosting and stronger automated testing.</w:t>
      </w:r>
    </w:p>
    <w:p w14:paraId="4FEB7656" w14:textId="77777777" w:rsidR="00700F1C" w:rsidRDefault="00000000">
      <w:pPr>
        <w:pStyle w:val="Heading1"/>
      </w:pPr>
      <w:r>
        <w:rPr>
          <w:rFonts w:ascii="Times New Roman" w:eastAsia="Times New Roman" w:hAnsi="Times New Roman"/>
        </w:rPr>
        <w:t>2. Introduction</w:t>
      </w:r>
    </w:p>
    <w:p w14:paraId="17278E92" w14:textId="77777777" w:rsidR="00700F1C" w:rsidRDefault="00000000">
      <w:pPr>
        <w:spacing w:after="160" w:line="360" w:lineRule="auto"/>
        <w:jc w:val="both"/>
      </w:pPr>
      <w:r>
        <w:rPr>
          <w:rFonts w:ascii="Times New Roman" w:eastAsia="Times New Roman" w:hAnsi="Times New Roman"/>
        </w:rPr>
        <w:t>Customer support organizations frequently face delayed responses, repetitive questions, high operational cost, and weak 24/7 availability. Human agents spend substantial time answering similar shipping, return, account, and product questions, which reduces capacity for complex cases and harms customer satisfaction. Traditional FAQ pages and static scripts help only when customers can find the right page and when wording matches exactly. The AML-2404 project set out to design and implement an intelligent chatbot that can automate routine support conversations while remaining controllable, explainable enough for academic demonstration, and extensible toward a real multi-business product.</w:t>
      </w:r>
    </w:p>
    <w:p w14:paraId="63953BE5" w14:textId="77777777" w:rsidR="00700F1C" w:rsidRDefault="00000000">
      <w:pPr>
        <w:spacing w:after="160" w:line="360" w:lineRule="auto"/>
        <w:jc w:val="both"/>
      </w:pPr>
      <w:r>
        <w:rPr>
          <w:rFonts w:ascii="Times New Roman" w:eastAsia="Times New Roman" w:hAnsi="Times New Roman"/>
        </w:rPr>
        <w:t>The original project proposal framed a twelve-week sprint covering research and planning, UI/UX design, database development, chatbot implementation, NLP integration, testing, deployment, and documentation/presentation. Weekly progress reports show how the team executed that plan while adapting scope: early weeks established a hybrid FAQ → pattern matching → Ollama pipeline; mid-sprint weeks integrated AI metadata logging, payments, and debugging; later weeks delivered SaaS features (multi-tenant businesses, Stripe plans, RAG-style knowledge, multilingual support, embed widget history) and closed with testing, laptop deployment, presentation practice, and final polish (Weeks 10–12).</w:t>
      </w:r>
    </w:p>
    <w:p w14:paraId="6F27BD9E" w14:textId="77777777" w:rsidR="00700F1C" w:rsidRDefault="00000000">
      <w:pPr>
        <w:spacing w:after="160" w:line="360" w:lineRule="auto"/>
        <w:jc w:val="both"/>
      </w:pPr>
      <w:r>
        <w:rPr>
          <w:rFonts w:ascii="Times New Roman" w:eastAsia="Times New Roman" w:hAnsi="Times New Roman"/>
        </w:rPr>
        <w:lastRenderedPageBreak/>
        <w:t>The final system, branded SupportFlow in later weeks, allows a business owner to register, create one or more businesses (subject to plan limits), paste free-text knowledge, preview the chatbot, subscribe via Stripe test mode, customize Premium chat colors, and embed a widget on an external website. AI answers are generated with local Ollama models (for example Mistral, Llama3, Neural-Chat) constrained by support-only guardrails and language locking so replies match the customer’s current message language. This report uses the weekly reports as primary evidence to explain what was built, how it was evaluated, what failed, and what remains for future work.</w:t>
      </w:r>
    </w:p>
    <w:p w14:paraId="62A25926" w14:textId="77777777" w:rsidR="00700F1C" w:rsidRDefault="00000000">
      <w:pPr>
        <w:pStyle w:val="Heading2"/>
      </w:pPr>
      <w:r>
        <w:rPr>
          <w:rFonts w:ascii="Times New Roman" w:eastAsia="Times New Roman" w:hAnsi="Times New Roman"/>
          <w:sz w:val="24"/>
        </w:rPr>
        <w:t>2.1 Team and Roles</w:t>
      </w:r>
    </w:p>
    <w:p w14:paraId="0942DF4C" w14:textId="77777777" w:rsidR="00700F1C" w:rsidRDefault="00000000">
      <w:pPr>
        <w:spacing w:after="160" w:line="360" w:lineRule="auto"/>
        <w:jc w:val="both"/>
      </w:pPr>
      <w:r>
        <w:rPr>
          <w:rFonts w:ascii="Times New Roman" w:eastAsia="Times New Roman" w:hAnsi="Times New Roman"/>
        </w:rPr>
        <w:t>Table 1 summarizes the stable role assignments reported across weekly progress reports. Team leadership rotated by week for collaboration assessment.</w:t>
      </w:r>
    </w:p>
    <w:tbl>
      <w:tblPr>
        <w:tblStyle w:val="TableGrid"/>
        <w:tblW w:w="0" w:type="auto"/>
        <w:tblLook w:val="04A0" w:firstRow="1" w:lastRow="0" w:firstColumn="1" w:lastColumn="0" w:noHBand="0" w:noVBand="1"/>
      </w:tblPr>
      <w:tblGrid>
        <w:gridCol w:w="3120"/>
        <w:gridCol w:w="3120"/>
        <w:gridCol w:w="3120"/>
      </w:tblGrid>
      <w:tr w:rsidR="00700F1C" w14:paraId="0020F3C4" w14:textId="77777777">
        <w:tc>
          <w:tcPr>
            <w:tcW w:w="3120" w:type="dxa"/>
          </w:tcPr>
          <w:p w14:paraId="657D2DF0" w14:textId="77777777" w:rsidR="00700F1C" w:rsidRDefault="00000000">
            <w:r>
              <w:rPr>
                <w:rFonts w:ascii="Times New Roman" w:eastAsia="Times New Roman" w:hAnsi="Times New Roman"/>
                <w:b/>
                <w:sz w:val="20"/>
              </w:rPr>
              <w:t>Member</w:t>
            </w:r>
          </w:p>
        </w:tc>
        <w:tc>
          <w:tcPr>
            <w:tcW w:w="3120" w:type="dxa"/>
          </w:tcPr>
          <w:p w14:paraId="0E584D65" w14:textId="77777777" w:rsidR="00700F1C" w:rsidRDefault="00000000">
            <w:r>
              <w:rPr>
                <w:rFonts w:ascii="Times New Roman" w:eastAsia="Times New Roman" w:hAnsi="Times New Roman"/>
                <w:b/>
                <w:sz w:val="20"/>
              </w:rPr>
              <w:t>Primary role</w:t>
            </w:r>
          </w:p>
        </w:tc>
        <w:tc>
          <w:tcPr>
            <w:tcW w:w="3120" w:type="dxa"/>
          </w:tcPr>
          <w:p w14:paraId="6C9DE32C" w14:textId="77777777" w:rsidR="00700F1C" w:rsidRDefault="00000000">
            <w:r>
              <w:rPr>
                <w:rFonts w:ascii="Times New Roman" w:eastAsia="Times New Roman" w:hAnsi="Times New Roman"/>
                <w:b/>
                <w:sz w:val="20"/>
              </w:rPr>
              <w:t>Representative contributions (from weekly reports)</w:t>
            </w:r>
          </w:p>
        </w:tc>
      </w:tr>
      <w:tr w:rsidR="00700F1C" w14:paraId="11EDF745" w14:textId="77777777">
        <w:tc>
          <w:tcPr>
            <w:tcW w:w="3120" w:type="dxa"/>
          </w:tcPr>
          <w:p w14:paraId="0B346585" w14:textId="77777777" w:rsidR="00700F1C" w:rsidRDefault="00000000">
            <w:r>
              <w:rPr>
                <w:rFonts w:ascii="Times New Roman" w:eastAsia="Times New Roman" w:hAnsi="Times New Roman"/>
                <w:sz w:val="20"/>
              </w:rPr>
              <w:t>Dev Pankajkumar Bajaniya</w:t>
            </w:r>
          </w:p>
        </w:tc>
        <w:tc>
          <w:tcPr>
            <w:tcW w:w="3120" w:type="dxa"/>
          </w:tcPr>
          <w:p w14:paraId="74276573" w14:textId="77777777" w:rsidR="00700F1C" w:rsidRDefault="00000000">
            <w:r>
              <w:rPr>
                <w:rFonts w:ascii="Times New Roman" w:eastAsia="Times New Roman" w:hAnsi="Times New Roman"/>
                <w:sz w:val="20"/>
              </w:rPr>
              <w:t>Backend Developer</w:t>
            </w:r>
          </w:p>
        </w:tc>
        <w:tc>
          <w:tcPr>
            <w:tcW w:w="3120" w:type="dxa"/>
          </w:tcPr>
          <w:p w14:paraId="266BD598" w14:textId="3CC300AC" w:rsidR="00700F1C" w:rsidRDefault="00000000">
            <w:r>
              <w:rPr>
                <w:rFonts w:ascii="Times New Roman" w:eastAsia="Times New Roman" w:hAnsi="Times New Roman"/>
                <w:sz w:val="20"/>
              </w:rPr>
              <w:t>Flask APIs, chat/streaming, Stripe, SPA hosting, CORS/tunnel config, auth hardening</w:t>
            </w:r>
            <w:r w:rsidR="002B4BA0">
              <w:rPr>
                <w:rFonts w:ascii="Times New Roman" w:eastAsia="Times New Roman" w:hAnsi="Times New Roman"/>
                <w:sz w:val="20"/>
              </w:rPr>
              <w:t xml:space="preserve">, </w:t>
            </w:r>
            <w:r w:rsidR="002B4BA0">
              <w:rPr>
                <w:rFonts w:ascii="Times New Roman" w:eastAsia="Times New Roman" w:hAnsi="Times New Roman"/>
                <w:sz w:val="20"/>
              </w:rPr>
              <w:t>Report coordination</w:t>
            </w:r>
          </w:p>
        </w:tc>
      </w:tr>
      <w:tr w:rsidR="00700F1C" w14:paraId="7D61C0C0" w14:textId="77777777">
        <w:tc>
          <w:tcPr>
            <w:tcW w:w="3120" w:type="dxa"/>
          </w:tcPr>
          <w:p w14:paraId="7133DDBE" w14:textId="77777777" w:rsidR="00700F1C" w:rsidRDefault="00000000">
            <w:r>
              <w:rPr>
                <w:rFonts w:ascii="Times New Roman" w:eastAsia="Times New Roman" w:hAnsi="Times New Roman"/>
                <w:sz w:val="20"/>
              </w:rPr>
              <w:t>Jatin Vaghela</w:t>
            </w:r>
          </w:p>
        </w:tc>
        <w:tc>
          <w:tcPr>
            <w:tcW w:w="3120" w:type="dxa"/>
          </w:tcPr>
          <w:p w14:paraId="6DCEAD65" w14:textId="77777777" w:rsidR="00700F1C" w:rsidRDefault="00000000">
            <w:r>
              <w:rPr>
                <w:rFonts w:ascii="Times New Roman" w:eastAsia="Times New Roman" w:hAnsi="Times New Roman"/>
                <w:sz w:val="20"/>
              </w:rPr>
              <w:t>AI / ML Specialist</w:t>
            </w:r>
          </w:p>
        </w:tc>
        <w:tc>
          <w:tcPr>
            <w:tcW w:w="3120" w:type="dxa"/>
          </w:tcPr>
          <w:p w14:paraId="2CDEE0C5" w14:textId="79A72295" w:rsidR="00700F1C" w:rsidRDefault="00000000">
            <w:r>
              <w:rPr>
                <w:rFonts w:ascii="Times New Roman" w:eastAsia="Times New Roman" w:hAnsi="Times New Roman"/>
                <w:sz w:val="20"/>
              </w:rPr>
              <w:t>NLTK intents, prompts, multilingual locking, social vs KB routing, model comparison</w:t>
            </w:r>
            <w:r w:rsidR="002B4BA0">
              <w:rPr>
                <w:rFonts w:ascii="Times New Roman" w:eastAsia="Times New Roman" w:hAnsi="Times New Roman"/>
                <w:sz w:val="20"/>
              </w:rPr>
              <w:t xml:space="preserve">, </w:t>
            </w:r>
            <w:r w:rsidR="002B4BA0">
              <w:rPr>
                <w:rFonts w:ascii="Times New Roman" w:eastAsia="Times New Roman" w:hAnsi="Times New Roman"/>
                <w:sz w:val="20"/>
              </w:rPr>
              <w:t>presentation rehearsal support</w:t>
            </w:r>
          </w:p>
        </w:tc>
      </w:tr>
      <w:tr w:rsidR="00700F1C" w14:paraId="29738F3F" w14:textId="77777777">
        <w:tc>
          <w:tcPr>
            <w:tcW w:w="3120" w:type="dxa"/>
          </w:tcPr>
          <w:p w14:paraId="2A2C8820" w14:textId="77777777" w:rsidR="00700F1C" w:rsidRDefault="00000000">
            <w:r>
              <w:rPr>
                <w:rFonts w:ascii="Times New Roman" w:eastAsia="Times New Roman" w:hAnsi="Times New Roman"/>
                <w:sz w:val="20"/>
              </w:rPr>
              <w:t>Pratikkumar B. Chavda</w:t>
            </w:r>
          </w:p>
        </w:tc>
        <w:tc>
          <w:tcPr>
            <w:tcW w:w="3120" w:type="dxa"/>
          </w:tcPr>
          <w:p w14:paraId="096F0F91" w14:textId="77777777" w:rsidR="00700F1C" w:rsidRDefault="00000000">
            <w:r>
              <w:rPr>
                <w:rFonts w:ascii="Times New Roman" w:eastAsia="Times New Roman" w:hAnsi="Times New Roman"/>
                <w:sz w:val="20"/>
              </w:rPr>
              <w:t>Database Manager</w:t>
            </w:r>
          </w:p>
        </w:tc>
        <w:tc>
          <w:tcPr>
            <w:tcW w:w="3120" w:type="dxa"/>
          </w:tcPr>
          <w:p w14:paraId="04B4DC49" w14:textId="3675FF69" w:rsidR="00700F1C" w:rsidRDefault="00000000">
            <w:r>
              <w:rPr>
                <w:rFonts w:ascii="Times New Roman" w:eastAsia="Times New Roman" w:hAnsi="Times New Roman"/>
                <w:sz w:val="20"/>
              </w:rPr>
              <w:t>Conversation logging, AI metadata, plan/schema fields, session history, integrity checks</w:t>
            </w:r>
            <w:r w:rsidR="002B4BA0">
              <w:rPr>
                <w:rFonts w:ascii="Times New Roman" w:eastAsia="Times New Roman" w:hAnsi="Times New Roman"/>
                <w:sz w:val="20"/>
              </w:rPr>
              <w:t xml:space="preserve">, </w:t>
            </w:r>
            <w:r w:rsidR="002B4BA0">
              <w:rPr>
                <w:rFonts w:ascii="Times New Roman" w:eastAsia="Times New Roman" w:hAnsi="Times New Roman"/>
                <w:sz w:val="20"/>
              </w:rPr>
              <w:t>documentation packaging</w:t>
            </w:r>
          </w:p>
        </w:tc>
      </w:tr>
      <w:tr w:rsidR="00700F1C" w14:paraId="1BB40D32" w14:textId="77777777">
        <w:tc>
          <w:tcPr>
            <w:tcW w:w="3120" w:type="dxa"/>
          </w:tcPr>
          <w:p w14:paraId="514B3C9A" w14:textId="77777777" w:rsidR="00700F1C" w:rsidRDefault="00000000">
            <w:r>
              <w:rPr>
                <w:rFonts w:ascii="Times New Roman" w:eastAsia="Times New Roman" w:hAnsi="Times New Roman"/>
                <w:sz w:val="20"/>
              </w:rPr>
              <w:t>Amal Satheesan</w:t>
            </w:r>
          </w:p>
        </w:tc>
        <w:tc>
          <w:tcPr>
            <w:tcW w:w="3120" w:type="dxa"/>
          </w:tcPr>
          <w:p w14:paraId="4E60BC2E" w14:textId="77777777" w:rsidR="00700F1C" w:rsidRDefault="00000000">
            <w:r>
              <w:rPr>
                <w:rFonts w:ascii="Times New Roman" w:eastAsia="Times New Roman" w:hAnsi="Times New Roman"/>
                <w:sz w:val="20"/>
              </w:rPr>
              <w:t>Frontend / UI Designer</w:t>
            </w:r>
          </w:p>
        </w:tc>
        <w:tc>
          <w:tcPr>
            <w:tcW w:w="3120" w:type="dxa"/>
          </w:tcPr>
          <w:p w14:paraId="7020218D" w14:textId="77777777" w:rsidR="00700F1C" w:rsidRDefault="00000000">
            <w:r>
              <w:rPr>
                <w:rFonts w:ascii="Times New Roman" w:eastAsia="Times New Roman" w:hAnsi="Times New Roman"/>
                <w:sz w:val="20"/>
              </w:rPr>
              <w:t>React UI, billing cards, history sidebar, Premium colors, embed UX, presentation visuals</w:t>
            </w:r>
          </w:p>
        </w:tc>
      </w:tr>
    </w:tbl>
    <w:p w14:paraId="1F4AE6CE" w14:textId="77777777" w:rsidR="00700F1C" w:rsidRDefault="00700F1C"/>
    <w:p w14:paraId="17853046" w14:textId="77777777" w:rsidR="00700F1C" w:rsidRDefault="00000000">
      <w:pPr>
        <w:pStyle w:val="Heading2"/>
      </w:pPr>
      <w:r>
        <w:rPr>
          <w:rFonts w:ascii="Times New Roman" w:eastAsia="Times New Roman" w:hAnsi="Times New Roman"/>
          <w:sz w:val="24"/>
        </w:rPr>
        <w:t>2.2 Problem Statement and Objectives</w:t>
      </w:r>
    </w:p>
    <w:p w14:paraId="6B99BEB0" w14:textId="77777777" w:rsidR="00700F1C" w:rsidRDefault="00000000">
      <w:pPr>
        <w:pStyle w:val="ListBullet"/>
        <w:spacing w:line="360" w:lineRule="auto"/>
      </w:pPr>
      <w:r>
        <w:rPr>
          <w:rFonts w:ascii="Times New Roman" w:eastAsia="Times New Roman" w:hAnsi="Times New Roman"/>
        </w:rPr>
        <w:t>Reduce delayed responses to repetitive customer questions using automated NLP/AI replies.</w:t>
      </w:r>
    </w:p>
    <w:p w14:paraId="0435528D" w14:textId="77777777" w:rsidR="00700F1C" w:rsidRDefault="00000000">
      <w:pPr>
        <w:pStyle w:val="ListBullet"/>
        <w:spacing w:line="360" w:lineRule="auto"/>
      </w:pPr>
      <w:r>
        <w:rPr>
          <w:rFonts w:ascii="Times New Roman" w:eastAsia="Times New Roman" w:hAnsi="Times New Roman"/>
        </w:rPr>
        <w:t>Provide a maintainable hybrid pipeline combining FAQs, patterns, and generative AI.</w:t>
      </w:r>
    </w:p>
    <w:p w14:paraId="0CAC969C" w14:textId="77777777" w:rsidR="00700F1C" w:rsidRDefault="00000000">
      <w:pPr>
        <w:pStyle w:val="ListBullet"/>
        <w:spacing w:line="360" w:lineRule="auto"/>
      </w:pPr>
      <w:r>
        <w:rPr>
          <w:rFonts w:ascii="Times New Roman" w:eastAsia="Times New Roman" w:hAnsi="Times New Roman"/>
        </w:rPr>
        <w:t>Log conversations and model usage for analysis and demonstration.</w:t>
      </w:r>
    </w:p>
    <w:p w14:paraId="541A98AA" w14:textId="77777777" w:rsidR="00700F1C" w:rsidRDefault="00000000">
      <w:pPr>
        <w:pStyle w:val="ListBullet"/>
        <w:spacing w:line="360" w:lineRule="auto"/>
      </w:pPr>
      <w:r>
        <w:rPr>
          <w:rFonts w:ascii="Times New Roman" w:eastAsia="Times New Roman" w:hAnsi="Times New Roman"/>
        </w:rPr>
        <w:t>Evolve toward a multi-tenant SaaS with authentication, billing, and website embedding.</w:t>
      </w:r>
    </w:p>
    <w:p w14:paraId="1B5FA23A" w14:textId="77777777" w:rsidR="00700F1C" w:rsidRDefault="00000000">
      <w:pPr>
        <w:pStyle w:val="ListBullet"/>
        <w:spacing w:line="360" w:lineRule="auto"/>
      </w:pPr>
      <w:r>
        <w:rPr>
          <w:rFonts w:ascii="Times New Roman" w:eastAsia="Times New Roman" w:hAnsi="Times New Roman"/>
        </w:rPr>
        <w:t>Validate quality through weekly testing, smoke/API checks, and final regression demos.</w:t>
      </w:r>
    </w:p>
    <w:p w14:paraId="3EDF5733" w14:textId="77777777" w:rsidR="00700F1C" w:rsidRDefault="00000000">
      <w:pPr>
        <w:pStyle w:val="ListBullet"/>
        <w:spacing w:line="360" w:lineRule="auto"/>
      </w:pPr>
      <w:r>
        <w:rPr>
          <w:rFonts w:ascii="Times New Roman" w:eastAsia="Times New Roman" w:hAnsi="Times New Roman"/>
        </w:rPr>
        <w:t>Document deployment suitable for faculty demonstration (including laptop tunnel hosting).</w:t>
      </w:r>
    </w:p>
    <w:p w14:paraId="192107FC" w14:textId="77777777" w:rsidR="00700F1C" w:rsidRDefault="00000000">
      <w:pPr>
        <w:pStyle w:val="Heading1"/>
      </w:pPr>
      <w:r>
        <w:rPr>
          <w:rFonts w:ascii="Times New Roman" w:eastAsia="Times New Roman" w:hAnsi="Times New Roman"/>
        </w:rPr>
        <w:t>3. Methods</w:t>
      </w:r>
    </w:p>
    <w:p w14:paraId="233C1AD3" w14:textId="77777777" w:rsidR="00700F1C" w:rsidRDefault="00000000">
      <w:pPr>
        <w:spacing w:after="160" w:line="360" w:lineRule="auto"/>
        <w:jc w:val="both"/>
      </w:pPr>
      <w:r>
        <w:rPr>
          <w:rFonts w:ascii="Times New Roman" w:eastAsia="Times New Roman" w:hAnsi="Times New Roman"/>
        </w:rPr>
        <w:t xml:space="preserve">This section describes the technical methods used across the twelve-week sprint. It includes approaches that succeeded and approaches that initially failed or were partially complete, as recorded in weekly </w:t>
      </w:r>
      <w:r>
        <w:rPr>
          <w:rFonts w:ascii="Times New Roman" w:eastAsia="Times New Roman" w:hAnsi="Times New Roman"/>
        </w:rPr>
        <w:lastRenderedPageBreak/>
        <w:t>reports. Code screenshots are avoided; instead the methods are explained through architecture, design choices, data, and evaluation procedures.</w:t>
      </w:r>
    </w:p>
    <w:p w14:paraId="53DDE70B" w14:textId="77777777" w:rsidR="00700F1C" w:rsidRDefault="00000000">
      <w:pPr>
        <w:pStyle w:val="Heading2"/>
      </w:pPr>
      <w:r>
        <w:rPr>
          <w:rFonts w:ascii="Times New Roman" w:eastAsia="Times New Roman" w:hAnsi="Times New Roman"/>
          <w:sz w:val="24"/>
        </w:rPr>
        <w:t>3.1 Context and Setting of the Study</w:t>
      </w:r>
    </w:p>
    <w:p w14:paraId="02F57B66" w14:textId="77777777" w:rsidR="00700F1C" w:rsidRDefault="00000000">
      <w:pPr>
        <w:spacing w:after="160" w:line="360" w:lineRule="auto"/>
        <w:jc w:val="both"/>
      </w:pPr>
      <w:r>
        <w:rPr>
          <w:rFonts w:ascii="Times New Roman" w:eastAsia="Times New Roman" w:hAnsi="Times New Roman"/>
        </w:rPr>
        <w:t>The study was conducted as an academic capstone at Lambton College under AML-2404 (AI and ML Lab), supervised by Professor William Pourmajidi. Development occurred in a local engineering environment: Python 3 with Flask on the backend, React (Vite/MUI) on the frontend, SQLite for persistence in the matured SaaS phase, and Ollama running local LLMs on team laptops. Stripe was used only in test mode. Later weeks added Cloudflare/ngrok tunnels so the laptop could host a temporary public demo URL while keeping the database and AI model on-device (Week 11–12 reports; HOSTING_LAPTOP guidance).</w:t>
      </w:r>
    </w:p>
    <w:p w14:paraId="1E8BA8D6" w14:textId="77777777" w:rsidR="00700F1C" w:rsidRDefault="00000000">
      <w:pPr>
        <w:pStyle w:val="Heading2"/>
      </w:pPr>
      <w:r>
        <w:rPr>
          <w:rFonts w:ascii="Times New Roman" w:eastAsia="Times New Roman" w:hAnsi="Times New Roman"/>
          <w:sz w:val="24"/>
        </w:rPr>
        <w:t>3.2 Study Design</w:t>
      </w:r>
    </w:p>
    <w:p w14:paraId="6ED8D6BC" w14:textId="77777777" w:rsidR="00700F1C" w:rsidRDefault="00000000">
      <w:pPr>
        <w:spacing w:after="160" w:line="360" w:lineRule="auto"/>
        <w:jc w:val="both"/>
      </w:pPr>
      <w:r>
        <w:rPr>
          <w:rFonts w:ascii="Times New Roman" w:eastAsia="Times New Roman" w:hAnsi="Times New Roman"/>
        </w:rPr>
        <w:t>The project followed an iterative build–measure–learn design aligned to the twelve-week Gantt plan (research/planning → UI → database → chatbot/NLP → AI integration → testing/debugging → deployment → documentation/presentation). Each week produced a progress report with individual and team contributions, challenges, deliverables, and next-week tasks. This created a longitudinal design: earlier weeks validated a hybrid chatbot for a single demo business (TechFlow-style FAQ/product data), while later weeks re-architected toward multi-tenant SupportFlow SaaS capabilities.</w:t>
      </w:r>
    </w:p>
    <w:p w14:paraId="0FB2D599" w14:textId="77777777" w:rsidR="00700F1C" w:rsidRDefault="00000000">
      <w:pPr>
        <w:spacing w:after="160" w:line="360" w:lineRule="auto"/>
        <w:jc w:val="both"/>
      </w:pPr>
      <w:r>
        <w:rPr>
          <w:rFonts w:ascii="Times New Roman" w:eastAsia="Times New Roman" w:hAnsi="Times New Roman"/>
        </w:rPr>
        <w:t>Technically, the chatbot uses a tiered decision design (Table 2). High-confidence FAQ or pattern matches return deterministic answers; otherwise the system retrieves relevant knowledge snippets and calls Ollama. Failures such as model timeouts fall back to safe support messages. SaaS design adds JWT-protected owner APIs, widget-key public embed APIs, and subscription gates for preview limits versus paid embed use.</w:t>
      </w:r>
    </w:p>
    <w:tbl>
      <w:tblPr>
        <w:tblStyle w:val="TableGrid"/>
        <w:tblW w:w="0" w:type="auto"/>
        <w:tblLook w:val="04A0" w:firstRow="1" w:lastRow="0" w:firstColumn="1" w:lastColumn="0" w:noHBand="0" w:noVBand="1"/>
      </w:tblPr>
      <w:tblGrid>
        <w:gridCol w:w="2340"/>
        <w:gridCol w:w="2340"/>
        <w:gridCol w:w="2340"/>
        <w:gridCol w:w="2340"/>
      </w:tblGrid>
      <w:tr w:rsidR="00700F1C" w14:paraId="45C2229C" w14:textId="77777777">
        <w:tc>
          <w:tcPr>
            <w:tcW w:w="2340" w:type="dxa"/>
          </w:tcPr>
          <w:p w14:paraId="5AB90641" w14:textId="77777777" w:rsidR="00700F1C" w:rsidRDefault="00000000">
            <w:r>
              <w:rPr>
                <w:rFonts w:ascii="Times New Roman" w:eastAsia="Times New Roman" w:hAnsi="Times New Roman"/>
                <w:b/>
                <w:sz w:val="20"/>
              </w:rPr>
              <w:t>Tier</w:t>
            </w:r>
          </w:p>
        </w:tc>
        <w:tc>
          <w:tcPr>
            <w:tcW w:w="2340" w:type="dxa"/>
          </w:tcPr>
          <w:p w14:paraId="0731C3E2" w14:textId="77777777" w:rsidR="00700F1C" w:rsidRDefault="00000000">
            <w:r>
              <w:rPr>
                <w:rFonts w:ascii="Times New Roman" w:eastAsia="Times New Roman" w:hAnsi="Times New Roman"/>
                <w:b/>
                <w:sz w:val="20"/>
              </w:rPr>
              <w:t>Method</w:t>
            </w:r>
          </w:p>
        </w:tc>
        <w:tc>
          <w:tcPr>
            <w:tcW w:w="2340" w:type="dxa"/>
          </w:tcPr>
          <w:p w14:paraId="1B346788" w14:textId="77777777" w:rsidR="00700F1C" w:rsidRDefault="00000000">
            <w:r>
              <w:rPr>
                <w:rFonts w:ascii="Times New Roman" w:eastAsia="Times New Roman" w:hAnsi="Times New Roman"/>
                <w:b/>
                <w:sz w:val="20"/>
              </w:rPr>
              <w:t>Purpose</w:t>
            </w:r>
          </w:p>
        </w:tc>
        <w:tc>
          <w:tcPr>
            <w:tcW w:w="2340" w:type="dxa"/>
          </w:tcPr>
          <w:p w14:paraId="44748940" w14:textId="77777777" w:rsidR="00700F1C" w:rsidRDefault="00000000">
            <w:r>
              <w:rPr>
                <w:rFonts w:ascii="Times New Roman" w:eastAsia="Times New Roman" w:hAnsi="Times New Roman"/>
                <w:b/>
                <w:sz w:val="20"/>
              </w:rPr>
              <w:t>Typical latency (reported/demo experience)</w:t>
            </w:r>
          </w:p>
        </w:tc>
      </w:tr>
      <w:tr w:rsidR="00700F1C" w14:paraId="24A6F8A0" w14:textId="77777777">
        <w:tc>
          <w:tcPr>
            <w:tcW w:w="2340" w:type="dxa"/>
          </w:tcPr>
          <w:p w14:paraId="43B683A7" w14:textId="77777777" w:rsidR="00700F1C" w:rsidRDefault="00000000">
            <w:r>
              <w:rPr>
                <w:rFonts w:ascii="Times New Roman" w:eastAsia="Times New Roman" w:hAnsi="Times New Roman"/>
                <w:sz w:val="20"/>
              </w:rPr>
              <w:t>1</w:t>
            </w:r>
          </w:p>
        </w:tc>
        <w:tc>
          <w:tcPr>
            <w:tcW w:w="2340" w:type="dxa"/>
          </w:tcPr>
          <w:p w14:paraId="4BE5745C" w14:textId="77777777" w:rsidR="00700F1C" w:rsidRDefault="00000000">
            <w:r>
              <w:rPr>
                <w:rFonts w:ascii="Times New Roman" w:eastAsia="Times New Roman" w:hAnsi="Times New Roman"/>
                <w:sz w:val="20"/>
              </w:rPr>
              <w:t>FAQ / knowledge match</w:t>
            </w:r>
          </w:p>
        </w:tc>
        <w:tc>
          <w:tcPr>
            <w:tcW w:w="2340" w:type="dxa"/>
          </w:tcPr>
          <w:p w14:paraId="3CADCD55" w14:textId="77777777" w:rsidR="00700F1C" w:rsidRDefault="00000000">
            <w:r>
              <w:rPr>
                <w:rFonts w:ascii="Times New Roman" w:eastAsia="Times New Roman" w:hAnsi="Times New Roman"/>
                <w:sz w:val="20"/>
              </w:rPr>
              <w:t>Exact or high-similarity support answers</w:t>
            </w:r>
          </w:p>
        </w:tc>
        <w:tc>
          <w:tcPr>
            <w:tcW w:w="2340" w:type="dxa"/>
          </w:tcPr>
          <w:p w14:paraId="72AAFC89" w14:textId="77777777" w:rsidR="00700F1C" w:rsidRDefault="00000000">
            <w:r>
              <w:rPr>
                <w:rFonts w:ascii="Times New Roman" w:eastAsia="Times New Roman" w:hAnsi="Times New Roman"/>
                <w:sz w:val="20"/>
              </w:rPr>
              <w:t>Near-instant</w:t>
            </w:r>
          </w:p>
        </w:tc>
      </w:tr>
      <w:tr w:rsidR="00700F1C" w14:paraId="1E66A6CD" w14:textId="77777777">
        <w:tc>
          <w:tcPr>
            <w:tcW w:w="2340" w:type="dxa"/>
          </w:tcPr>
          <w:p w14:paraId="349CD87C" w14:textId="77777777" w:rsidR="00700F1C" w:rsidRDefault="00000000">
            <w:r>
              <w:rPr>
                <w:rFonts w:ascii="Times New Roman" w:eastAsia="Times New Roman" w:hAnsi="Times New Roman"/>
                <w:sz w:val="20"/>
              </w:rPr>
              <w:t>2</w:t>
            </w:r>
          </w:p>
        </w:tc>
        <w:tc>
          <w:tcPr>
            <w:tcW w:w="2340" w:type="dxa"/>
          </w:tcPr>
          <w:p w14:paraId="0029D608" w14:textId="77777777" w:rsidR="00700F1C" w:rsidRDefault="00000000">
            <w:r>
              <w:rPr>
                <w:rFonts w:ascii="Times New Roman" w:eastAsia="Times New Roman" w:hAnsi="Times New Roman"/>
                <w:sz w:val="20"/>
              </w:rPr>
              <w:t>NLTK / pattern intents</w:t>
            </w:r>
          </w:p>
        </w:tc>
        <w:tc>
          <w:tcPr>
            <w:tcW w:w="2340" w:type="dxa"/>
          </w:tcPr>
          <w:p w14:paraId="6004A13C" w14:textId="77777777" w:rsidR="00700F1C" w:rsidRDefault="00000000">
            <w:r>
              <w:rPr>
                <w:rFonts w:ascii="Times New Roman" w:eastAsia="Times New Roman" w:hAnsi="Times New Roman"/>
                <w:sz w:val="20"/>
              </w:rPr>
              <w:t>Greeting and structured intent routing</w:t>
            </w:r>
          </w:p>
        </w:tc>
        <w:tc>
          <w:tcPr>
            <w:tcW w:w="2340" w:type="dxa"/>
          </w:tcPr>
          <w:p w14:paraId="2CAA5AB5" w14:textId="77777777" w:rsidR="00700F1C" w:rsidRDefault="00000000">
            <w:r>
              <w:rPr>
                <w:rFonts w:ascii="Times New Roman" w:eastAsia="Times New Roman" w:hAnsi="Times New Roman"/>
                <w:sz w:val="20"/>
              </w:rPr>
              <w:t>Fast</w:t>
            </w:r>
          </w:p>
        </w:tc>
      </w:tr>
      <w:tr w:rsidR="00700F1C" w14:paraId="082BB6B7" w14:textId="77777777">
        <w:tc>
          <w:tcPr>
            <w:tcW w:w="2340" w:type="dxa"/>
          </w:tcPr>
          <w:p w14:paraId="6319C02A" w14:textId="77777777" w:rsidR="00700F1C" w:rsidRDefault="00000000">
            <w:r>
              <w:rPr>
                <w:rFonts w:ascii="Times New Roman" w:eastAsia="Times New Roman" w:hAnsi="Times New Roman"/>
                <w:sz w:val="20"/>
              </w:rPr>
              <w:t>3</w:t>
            </w:r>
          </w:p>
        </w:tc>
        <w:tc>
          <w:tcPr>
            <w:tcW w:w="2340" w:type="dxa"/>
          </w:tcPr>
          <w:p w14:paraId="6DEE0636" w14:textId="77777777" w:rsidR="00700F1C" w:rsidRDefault="00000000">
            <w:r>
              <w:rPr>
                <w:rFonts w:ascii="Times New Roman" w:eastAsia="Times New Roman" w:hAnsi="Times New Roman"/>
                <w:sz w:val="20"/>
              </w:rPr>
              <w:t>Ollama LLM + RAG context</w:t>
            </w:r>
          </w:p>
        </w:tc>
        <w:tc>
          <w:tcPr>
            <w:tcW w:w="2340" w:type="dxa"/>
          </w:tcPr>
          <w:p w14:paraId="5F714897" w14:textId="77777777" w:rsidR="00700F1C" w:rsidRDefault="00000000">
            <w:r>
              <w:rPr>
                <w:rFonts w:ascii="Times New Roman" w:eastAsia="Times New Roman" w:hAnsi="Times New Roman"/>
                <w:sz w:val="20"/>
              </w:rPr>
              <w:t>Open-ended support answers from business knowledge</w:t>
            </w:r>
          </w:p>
        </w:tc>
        <w:tc>
          <w:tcPr>
            <w:tcW w:w="2340" w:type="dxa"/>
          </w:tcPr>
          <w:p w14:paraId="17FAB62E" w14:textId="77777777" w:rsidR="00700F1C" w:rsidRDefault="00000000">
            <w:r>
              <w:rPr>
                <w:rFonts w:ascii="Times New Roman" w:eastAsia="Times New Roman" w:hAnsi="Times New Roman"/>
                <w:sz w:val="20"/>
              </w:rPr>
              <w:t>1–3+ seconds</w:t>
            </w:r>
          </w:p>
        </w:tc>
      </w:tr>
    </w:tbl>
    <w:p w14:paraId="100D4035" w14:textId="77777777" w:rsidR="00700F1C" w:rsidRDefault="00700F1C"/>
    <w:p w14:paraId="6764EDCB" w14:textId="77777777" w:rsidR="00700F1C" w:rsidRDefault="00000000">
      <w:pPr>
        <w:pStyle w:val="Heading2"/>
      </w:pPr>
      <w:r>
        <w:rPr>
          <w:rFonts w:ascii="Times New Roman" w:eastAsia="Times New Roman" w:hAnsi="Times New Roman"/>
          <w:sz w:val="24"/>
        </w:rPr>
        <w:t>3.3 Data Set Details</w:t>
      </w:r>
    </w:p>
    <w:p w14:paraId="26037BF5" w14:textId="77777777" w:rsidR="00700F1C" w:rsidRDefault="00000000">
      <w:pPr>
        <w:spacing w:after="160" w:line="360" w:lineRule="auto"/>
        <w:jc w:val="both"/>
      </w:pPr>
      <w:r>
        <w:rPr>
          <w:rFonts w:ascii="Times New Roman" w:eastAsia="Times New Roman" w:hAnsi="Times New Roman"/>
        </w:rPr>
        <w:t>The project did not rely on a single public ML benchmark dataset. Instead it used curated domain data and live conversational logs:</w:t>
      </w:r>
    </w:p>
    <w:p w14:paraId="6EB73F77" w14:textId="77777777" w:rsidR="00700F1C" w:rsidRDefault="00000000">
      <w:pPr>
        <w:pStyle w:val="ListBullet"/>
        <w:spacing w:line="360" w:lineRule="auto"/>
      </w:pPr>
      <w:r>
        <w:rPr>
          <w:rFonts w:ascii="Times New Roman" w:eastAsia="Times New Roman" w:hAnsi="Times New Roman"/>
        </w:rPr>
        <w:lastRenderedPageBreak/>
        <w:t>Business knowledge files / free-text knowledge bases describing company policies, products, and FAQs (initially structured JSON; later free-text with plan word limits).</w:t>
      </w:r>
    </w:p>
    <w:p w14:paraId="070AB3CB" w14:textId="77777777" w:rsidR="00700F1C" w:rsidRDefault="00000000">
      <w:pPr>
        <w:pStyle w:val="ListBullet"/>
        <w:spacing w:line="360" w:lineRule="auto"/>
      </w:pPr>
      <w:r>
        <w:rPr>
          <w:rFonts w:ascii="Times New Roman" w:eastAsia="Times New Roman" w:hAnsi="Times New Roman"/>
        </w:rPr>
        <w:t>intents.json patterns for greetings and support categories used in early hybrid routing.</w:t>
      </w:r>
    </w:p>
    <w:p w14:paraId="40A01417" w14:textId="77777777" w:rsidR="00700F1C" w:rsidRDefault="00000000">
      <w:pPr>
        <w:pStyle w:val="ListBullet"/>
        <w:spacing w:line="360" w:lineRule="auto"/>
      </w:pPr>
      <w:r>
        <w:rPr>
          <w:rFonts w:ascii="Times New Roman" w:eastAsia="Times New Roman" w:hAnsi="Times New Roman"/>
        </w:rPr>
        <w:t>SQLite tables for users, businesses, sessions, messages, subscription/plan fields, and widget keys (mature SaaS schema).</w:t>
      </w:r>
    </w:p>
    <w:p w14:paraId="582F89AD" w14:textId="77777777" w:rsidR="00700F1C" w:rsidRDefault="00000000">
      <w:pPr>
        <w:pStyle w:val="ListBullet"/>
        <w:spacing w:line="360" w:lineRule="auto"/>
      </w:pPr>
      <w:r>
        <w:rPr>
          <w:rFonts w:ascii="Times New Roman" w:eastAsia="Times New Roman" w:hAnsi="Times New Roman"/>
        </w:rPr>
        <w:t>Operational chat logs generated during weekly testing (intent distribution, model_used, confidence, timestamps).</w:t>
      </w:r>
    </w:p>
    <w:p w14:paraId="32C18B17" w14:textId="77777777" w:rsidR="00700F1C" w:rsidRDefault="00000000">
      <w:pPr>
        <w:pStyle w:val="ListBullet"/>
        <w:spacing w:line="360" w:lineRule="auto"/>
      </w:pPr>
      <w:r>
        <w:rPr>
          <w:rFonts w:ascii="Times New Roman" w:eastAsia="Times New Roman" w:hAnsi="Times New Roman"/>
        </w:rPr>
        <w:t>Stripe test checkout/webhook events for subscription status and plan assignment (Basic / Professional / Premium).</w:t>
      </w:r>
    </w:p>
    <w:p w14:paraId="4601B1A5" w14:textId="77777777" w:rsidR="00700F1C" w:rsidRDefault="00000000">
      <w:pPr>
        <w:pStyle w:val="ListBullet"/>
        <w:spacing w:line="360" w:lineRule="auto"/>
      </w:pPr>
      <w:r>
        <w:rPr>
          <w:rFonts w:ascii="Times New Roman" w:eastAsia="Times New Roman" w:hAnsi="Times New Roman"/>
        </w:rPr>
        <w:t>Multilingual probe utterances (English plus romanized Gujarati/Hindi and other markers) for language-lock evaluation (Week 9).</w:t>
      </w:r>
    </w:p>
    <w:p w14:paraId="4A08DAF0" w14:textId="77777777" w:rsidR="00700F1C" w:rsidRDefault="00000000">
      <w:pPr>
        <w:pStyle w:val="Heading2"/>
      </w:pPr>
      <w:r>
        <w:rPr>
          <w:rFonts w:ascii="Times New Roman" w:eastAsia="Times New Roman" w:hAnsi="Times New Roman"/>
          <w:sz w:val="24"/>
        </w:rPr>
        <w:t>3.4 Main Study Variables</w:t>
      </w:r>
    </w:p>
    <w:p w14:paraId="50C3F46A" w14:textId="77777777" w:rsidR="00700F1C" w:rsidRDefault="00000000">
      <w:pPr>
        <w:spacing w:after="160" w:line="360" w:lineRule="auto"/>
        <w:jc w:val="both"/>
      </w:pPr>
      <w:r>
        <w:rPr>
          <w:rFonts w:ascii="Times New Roman" w:eastAsia="Times New Roman" w:hAnsi="Times New Roman"/>
        </w:rPr>
        <w:t>Independent / configurable variables included AI model choice (Mistral, Llama3, Neural-Chat), use_ai flags, knowledge text content and word count, subscription plan and status, preview chat count, allowed embed origins, and chat color theme (Premium). Dependent outcomes included response correctness/relevance, intent or routing label, model_used, latency/user-perceived speed, language match to the current user message, whether guardrails blocked non-support topics, and whether plan limits correctly blocked over-quota knowledge or extra businesses. Process variables tracked across weeks included completion percentage estimates, open defects, and collaboration ratings.</w:t>
      </w:r>
    </w:p>
    <w:p w14:paraId="08846E70" w14:textId="77777777" w:rsidR="00700F1C" w:rsidRDefault="00000000">
      <w:pPr>
        <w:pStyle w:val="Heading2"/>
      </w:pPr>
      <w:r>
        <w:rPr>
          <w:rFonts w:ascii="Times New Roman" w:eastAsia="Times New Roman" w:hAnsi="Times New Roman"/>
          <w:sz w:val="24"/>
        </w:rPr>
        <w:t>3.5 Data Collection Instruments and Procedures</w:t>
      </w:r>
    </w:p>
    <w:p w14:paraId="5B8D6FB0" w14:textId="77777777" w:rsidR="00700F1C" w:rsidRDefault="00000000">
      <w:pPr>
        <w:spacing w:after="160" w:line="360" w:lineRule="auto"/>
        <w:jc w:val="both"/>
      </w:pPr>
      <w:r>
        <w:rPr>
          <w:rFonts w:ascii="Times New Roman" w:eastAsia="Times New Roman" w:hAnsi="Times New Roman"/>
        </w:rPr>
        <w:t>Instruments and procedures evolved with the product:</w:t>
      </w:r>
    </w:p>
    <w:p w14:paraId="5C02AB32" w14:textId="77777777" w:rsidR="00700F1C" w:rsidRDefault="00000000">
      <w:pPr>
        <w:pStyle w:val="ListBullet"/>
        <w:spacing w:line="360" w:lineRule="auto"/>
      </w:pPr>
      <w:r>
        <w:rPr>
          <w:rFonts w:ascii="Times New Roman" w:eastAsia="Times New Roman" w:hAnsi="Times New Roman"/>
        </w:rPr>
        <w:t>Manual conversational test scripts covering FAQs, ambiguous queries, edge cases (empty/long input), and multi-turn follow-ups (Weeks 5–8).</w:t>
      </w:r>
    </w:p>
    <w:p w14:paraId="6D6E8B75" w14:textId="77777777" w:rsidR="00700F1C" w:rsidRDefault="00000000">
      <w:pPr>
        <w:pStyle w:val="ListBullet"/>
        <w:spacing w:line="360" w:lineRule="auto"/>
      </w:pPr>
      <w:r>
        <w:rPr>
          <w:rFonts w:ascii="Times New Roman" w:eastAsia="Times New Roman" w:hAnsi="Times New Roman"/>
        </w:rPr>
        <w:t>Intent category pass/fail checks against intents.json patterns (early weeks; later partially superseded by RAG/AI-first routing).</w:t>
      </w:r>
    </w:p>
    <w:p w14:paraId="44E8EFBB" w14:textId="77777777" w:rsidR="00700F1C" w:rsidRDefault="00000000">
      <w:pPr>
        <w:pStyle w:val="ListBullet"/>
        <w:spacing w:line="360" w:lineRule="auto"/>
      </w:pPr>
      <w:r>
        <w:rPr>
          <w:rFonts w:ascii="Times New Roman" w:eastAsia="Times New Roman" w:hAnsi="Times New Roman"/>
        </w:rPr>
        <w:t>API smoke testing of /chat, /chat/stream, /auth, /businesses, /billing, /sessions, and embed endpoints (Week 10 plan and Week 11 execution notes).</w:t>
      </w:r>
    </w:p>
    <w:p w14:paraId="3741A5E3" w14:textId="77777777" w:rsidR="00700F1C" w:rsidRDefault="00000000">
      <w:pPr>
        <w:pStyle w:val="ListBullet"/>
        <w:spacing w:line="360" w:lineRule="auto"/>
      </w:pPr>
      <w:r>
        <w:rPr>
          <w:rFonts w:ascii="Times New Roman" w:eastAsia="Times New Roman" w:hAnsi="Times New Roman"/>
        </w:rPr>
        <w:t>UI walkthroughs for signup/login, knowledge editor word counters, billing cards, history sidebar, and widget history/new-chat (Weeks 9–12).</w:t>
      </w:r>
    </w:p>
    <w:p w14:paraId="6C85BDD8" w14:textId="77777777" w:rsidR="00700F1C" w:rsidRDefault="00000000">
      <w:pPr>
        <w:pStyle w:val="ListBullet"/>
        <w:spacing w:line="360" w:lineRule="auto"/>
      </w:pPr>
      <w:r>
        <w:rPr>
          <w:rFonts w:ascii="Times New Roman" w:eastAsia="Times New Roman" w:hAnsi="Times New Roman"/>
        </w:rPr>
        <w:t>Stripe CLI webhook forwarding and checkout confirmation flows in test mode.</w:t>
      </w:r>
    </w:p>
    <w:p w14:paraId="61D0F324" w14:textId="77777777" w:rsidR="00700F1C" w:rsidRDefault="00000000">
      <w:pPr>
        <w:pStyle w:val="ListBullet"/>
        <w:spacing w:line="360" w:lineRule="auto"/>
      </w:pPr>
      <w:r>
        <w:rPr>
          <w:rFonts w:ascii="Times New Roman" w:eastAsia="Times New Roman" w:hAnsi="Times New Roman"/>
        </w:rPr>
        <w:t>Public-tunnel checks ensuring the SPA (not JSON status) loads at “/” and that same-origin API calls succeed (Week 11).</w:t>
      </w:r>
    </w:p>
    <w:p w14:paraId="280C86AB" w14:textId="77777777" w:rsidR="00700F1C" w:rsidRDefault="00000000">
      <w:pPr>
        <w:pStyle w:val="ListBullet"/>
        <w:spacing w:line="360" w:lineRule="auto"/>
      </w:pPr>
      <w:r>
        <w:rPr>
          <w:rFonts w:ascii="Times New Roman" w:eastAsia="Times New Roman" w:hAnsi="Times New Roman"/>
        </w:rPr>
        <w:lastRenderedPageBreak/>
        <w:t>Presentation practice and demo-video rehearsals documented in Week 10–11 MOM and Week 12 final report.</w:t>
      </w:r>
    </w:p>
    <w:p w14:paraId="039718C1" w14:textId="77777777" w:rsidR="00700F1C" w:rsidRDefault="00000000">
      <w:pPr>
        <w:spacing w:after="160" w:line="360" w:lineRule="auto"/>
        <w:jc w:val="both"/>
      </w:pPr>
      <w:r>
        <w:rPr>
          <w:rFonts w:ascii="Times New Roman" w:eastAsia="Times New Roman" w:hAnsi="Times New Roman"/>
        </w:rPr>
        <w:t>Approaches that did not fully work (recorded as challenges): incomplete AI metadata logging on fallback/timeout paths (Week 7–8); language drift when earlier turns used another language (Week 9); greeting phrases incorrectly answered from knowledge (Week 9); multiple Flask processes causing stale CORS during signup (Week 9); legacy unit tests expecting old intent tags while the live system became RAG/AI-first (Week 10/11); tunnel homepage returning JSON until Accept/SPA routing was fixed (Week 11). Each failure informed a corrective design change rather than being ignored.</w:t>
      </w:r>
    </w:p>
    <w:p w14:paraId="569D544B" w14:textId="77777777" w:rsidR="00700F1C" w:rsidRDefault="00000000">
      <w:pPr>
        <w:pStyle w:val="Heading2"/>
      </w:pPr>
      <w:r>
        <w:rPr>
          <w:rFonts w:ascii="Times New Roman" w:eastAsia="Times New Roman" w:hAnsi="Times New Roman"/>
          <w:sz w:val="24"/>
        </w:rPr>
        <w:t>3.6 Analysis Methods</w:t>
      </w:r>
    </w:p>
    <w:p w14:paraId="6CB79337" w14:textId="77777777" w:rsidR="00700F1C" w:rsidRDefault="00000000">
      <w:pPr>
        <w:spacing w:after="160" w:line="360" w:lineRule="auto"/>
        <w:jc w:val="both"/>
      </w:pPr>
      <w:r>
        <w:rPr>
          <w:rFonts w:ascii="Times New Roman" w:eastAsia="Times New Roman" w:hAnsi="Times New Roman"/>
        </w:rPr>
        <w:t>Analysis combined qualitative review and quantitative operational metrics. Qualitatively, the AI specialist and team rated reply clarity, tone, and support relevance during prompt-optimization cycles. Quantitatively, analytics views and logs summarized intent or route distribution, FAQ vs pattern vs Ollama usage, and fallback rates (Week 5 analytics dashboard notes; later SaaS stats endpoints). Plan-limit analysis checked word counts against configured maxima. For generative models, the team discussed generalization risk: overly narrow patterns underfit diverse phrasings; overly long or unconstrained LLM prompts can overfit demo scripts or leak training-style phrasing (for example “Based on the provided reference data”), which was mitigated with sanitizers and stricter prompts (Week 9). Final analysis in Week 12 was an end-to-end regression demo: signup → knowledge → chat → billing → embed widget.</w:t>
      </w:r>
    </w:p>
    <w:p w14:paraId="59979A3E" w14:textId="77777777" w:rsidR="00700F1C" w:rsidRDefault="00000000">
      <w:pPr>
        <w:pStyle w:val="Heading1"/>
      </w:pPr>
      <w:r>
        <w:rPr>
          <w:rFonts w:ascii="Times New Roman" w:eastAsia="Times New Roman" w:hAnsi="Times New Roman"/>
        </w:rPr>
        <w:t>4. Results</w:t>
      </w:r>
    </w:p>
    <w:p w14:paraId="280520B4" w14:textId="77777777" w:rsidR="00700F1C" w:rsidRDefault="00000000">
      <w:pPr>
        <w:spacing w:after="160" w:line="360" w:lineRule="auto"/>
        <w:jc w:val="both"/>
      </w:pPr>
      <w:r>
        <w:rPr>
          <w:rFonts w:ascii="Times New Roman" w:eastAsia="Times New Roman" w:hAnsi="Times New Roman"/>
        </w:rPr>
        <w:t>Results are organized by capability, reflecting cumulative weekly deliverables rather than a single offline accuracy score. Where classical ML metrics (precision/recall) were not the primary artifact, operational success criteria from weekly reports are used.</w:t>
      </w:r>
    </w:p>
    <w:p w14:paraId="67C46D9C" w14:textId="77777777" w:rsidR="00700F1C" w:rsidRDefault="00000000">
      <w:pPr>
        <w:pStyle w:val="Heading2"/>
      </w:pPr>
      <w:r>
        <w:rPr>
          <w:rFonts w:ascii="Times New Roman" w:eastAsia="Times New Roman" w:hAnsi="Times New Roman"/>
          <w:sz w:val="24"/>
        </w:rPr>
        <w:t>4.1 Hybrid Chatbot and AI Integration Results</w:t>
      </w:r>
    </w:p>
    <w:p w14:paraId="75ADD9CD" w14:textId="77777777" w:rsidR="00700F1C" w:rsidRDefault="00000000">
      <w:pPr>
        <w:spacing w:after="160" w:line="360" w:lineRule="auto"/>
        <w:jc w:val="both"/>
      </w:pPr>
      <w:r>
        <w:rPr>
          <w:rFonts w:ascii="Times New Roman" w:eastAsia="Times New Roman" w:hAnsi="Times New Roman"/>
        </w:rPr>
        <w:t>By mid-sprint the team delivered a working hybrid chatbot: NLTK/pattern intents, FAQ responses, Flask APIs, React chat UI, and conversation logging (Week 6). Week 7–8 integrated Ollama AI responses with UI indicators and improved metadata logging after initial incomplete tracking on failures. Week 5 (earlier milestone packaging) reported end-to-end verification across intent categories, multi-turn context (last 2–3 messages), and analytics for model usage. Later SaaS weeks shifted primary answering toward RAG-style knowledge retrieval with streaming tokens (SSE) for better UX (Week 9).</w:t>
      </w:r>
    </w:p>
    <w:p w14:paraId="29898F66" w14:textId="77777777" w:rsidR="00700F1C" w:rsidRDefault="00000000">
      <w:pPr>
        <w:pStyle w:val="Heading2"/>
      </w:pPr>
      <w:r>
        <w:rPr>
          <w:rFonts w:ascii="Times New Roman" w:eastAsia="Times New Roman" w:hAnsi="Times New Roman"/>
          <w:sz w:val="24"/>
        </w:rPr>
        <w:lastRenderedPageBreak/>
        <w:t>4.2 Multilingual and Guardrail Results</w:t>
      </w:r>
    </w:p>
    <w:p w14:paraId="1D4F14B3" w14:textId="77777777" w:rsidR="00700F1C" w:rsidRDefault="00000000">
      <w:pPr>
        <w:spacing w:after="160" w:line="360" w:lineRule="auto"/>
        <w:jc w:val="both"/>
      </w:pPr>
      <w:r>
        <w:rPr>
          <w:rFonts w:ascii="Times New Roman" w:eastAsia="Times New Roman" w:hAnsi="Times New Roman"/>
        </w:rPr>
        <w:t>Week 9 reports show successful automatic language matching for major customer languages, including romanized Gujarati/Hindi greetings, after fixing language drift and removing source-disclosure phrasing. A knowledge-free social path prevented short hellos from being answered with company facts. Support-only guardrails reduced off-topic generative answers during demos.</w:t>
      </w:r>
    </w:p>
    <w:p w14:paraId="7DD9C5EE" w14:textId="77777777" w:rsidR="00700F1C" w:rsidRDefault="00000000">
      <w:pPr>
        <w:pStyle w:val="Heading2"/>
      </w:pPr>
      <w:r>
        <w:rPr>
          <w:rFonts w:ascii="Times New Roman" w:eastAsia="Times New Roman" w:hAnsi="Times New Roman"/>
          <w:sz w:val="24"/>
        </w:rPr>
        <w:t>4.3 SaaS, Billing, and Embed Results</w:t>
      </w:r>
    </w:p>
    <w:p w14:paraId="268B306D" w14:textId="77777777" w:rsidR="00700F1C" w:rsidRDefault="00000000">
      <w:pPr>
        <w:spacing w:after="160" w:line="360" w:lineRule="auto"/>
        <w:jc w:val="both"/>
      </w:pPr>
      <w:r>
        <w:rPr>
          <w:rFonts w:ascii="Times New Roman" w:eastAsia="Times New Roman" w:hAnsi="Times New Roman"/>
        </w:rPr>
        <w:t>The matured product supports multi-tenant businesses with JWT auth, free-text knowledge editing, Stripe test subscriptions, and an embeddable widget with history/new-chat resume (Weeks 8–9). Table 3 lists plan limits enforced in backend and reflected in UI.</w:t>
      </w:r>
    </w:p>
    <w:tbl>
      <w:tblPr>
        <w:tblStyle w:val="TableGrid"/>
        <w:tblW w:w="0" w:type="auto"/>
        <w:tblLook w:val="04A0" w:firstRow="1" w:lastRow="0" w:firstColumn="1" w:lastColumn="0" w:noHBand="0" w:noVBand="1"/>
      </w:tblPr>
      <w:tblGrid>
        <w:gridCol w:w="1872"/>
        <w:gridCol w:w="1872"/>
        <w:gridCol w:w="1872"/>
        <w:gridCol w:w="1872"/>
        <w:gridCol w:w="1872"/>
      </w:tblGrid>
      <w:tr w:rsidR="00700F1C" w14:paraId="3175BE97" w14:textId="77777777">
        <w:tc>
          <w:tcPr>
            <w:tcW w:w="1872" w:type="dxa"/>
          </w:tcPr>
          <w:p w14:paraId="44CD8DE7" w14:textId="77777777" w:rsidR="00700F1C" w:rsidRDefault="00000000">
            <w:r>
              <w:rPr>
                <w:rFonts w:ascii="Times New Roman" w:eastAsia="Times New Roman" w:hAnsi="Times New Roman"/>
                <w:b/>
                <w:sz w:val="20"/>
              </w:rPr>
              <w:t>Plan</w:t>
            </w:r>
          </w:p>
        </w:tc>
        <w:tc>
          <w:tcPr>
            <w:tcW w:w="1872" w:type="dxa"/>
          </w:tcPr>
          <w:p w14:paraId="1CC9BBA0" w14:textId="77777777" w:rsidR="00700F1C" w:rsidRDefault="00000000">
            <w:r>
              <w:rPr>
                <w:rFonts w:ascii="Times New Roman" w:eastAsia="Times New Roman" w:hAnsi="Times New Roman"/>
                <w:b/>
                <w:sz w:val="20"/>
              </w:rPr>
              <w:t>Price (CAD/mo, test catalog)</w:t>
            </w:r>
          </w:p>
        </w:tc>
        <w:tc>
          <w:tcPr>
            <w:tcW w:w="1872" w:type="dxa"/>
          </w:tcPr>
          <w:p w14:paraId="022FA166" w14:textId="77777777" w:rsidR="00700F1C" w:rsidRDefault="00000000">
            <w:r>
              <w:rPr>
                <w:rFonts w:ascii="Times New Roman" w:eastAsia="Times New Roman" w:hAnsi="Times New Roman"/>
                <w:b/>
                <w:sz w:val="20"/>
              </w:rPr>
              <w:t>Max businesses</w:t>
            </w:r>
          </w:p>
        </w:tc>
        <w:tc>
          <w:tcPr>
            <w:tcW w:w="1872" w:type="dxa"/>
          </w:tcPr>
          <w:p w14:paraId="784F8956" w14:textId="77777777" w:rsidR="00700F1C" w:rsidRDefault="00000000">
            <w:r>
              <w:rPr>
                <w:rFonts w:ascii="Times New Roman" w:eastAsia="Times New Roman" w:hAnsi="Times New Roman"/>
                <w:b/>
                <w:sz w:val="20"/>
              </w:rPr>
              <w:t>Knowledge words</w:t>
            </w:r>
          </w:p>
        </w:tc>
        <w:tc>
          <w:tcPr>
            <w:tcW w:w="1872" w:type="dxa"/>
          </w:tcPr>
          <w:p w14:paraId="1E54ACCC" w14:textId="77777777" w:rsidR="00700F1C" w:rsidRDefault="00000000">
            <w:r>
              <w:rPr>
                <w:rFonts w:ascii="Times New Roman" w:eastAsia="Times New Roman" w:hAnsi="Times New Roman"/>
                <w:b/>
                <w:sz w:val="20"/>
              </w:rPr>
              <w:t>Chat colors</w:t>
            </w:r>
          </w:p>
        </w:tc>
      </w:tr>
      <w:tr w:rsidR="00700F1C" w14:paraId="0D4CC9B8" w14:textId="77777777">
        <w:tc>
          <w:tcPr>
            <w:tcW w:w="1872" w:type="dxa"/>
          </w:tcPr>
          <w:p w14:paraId="0D1D6E57" w14:textId="77777777" w:rsidR="00700F1C" w:rsidRDefault="00000000">
            <w:r>
              <w:rPr>
                <w:rFonts w:ascii="Times New Roman" w:eastAsia="Times New Roman" w:hAnsi="Times New Roman"/>
                <w:sz w:val="20"/>
              </w:rPr>
              <w:t>Free</w:t>
            </w:r>
          </w:p>
        </w:tc>
        <w:tc>
          <w:tcPr>
            <w:tcW w:w="1872" w:type="dxa"/>
          </w:tcPr>
          <w:p w14:paraId="3D1EBE05" w14:textId="77777777" w:rsidR="00700F1C" w:rsidRDefault="00000000">
            <w:r>
              <w:rPr>
                <w:rFonts w:ascii="Times New Roman" w:eastAsia="Times New Roman" w:hAnsi="Times New Roman"/>
                <w:sz w:val="20"/>
              </w:rPr>
              <w:t>0</w:t>
            </w:r>
          </w:p>
        </w:tc>
        <w:tc>
          <w:tcPr>
            <w:tcW w:w="1872" w:type="dxa"/>
          </w:tcPr>
          <w:p w14:paraId="5F6CAB6B" w14:textId="77777777" w:rsidR="00700F1C" w:rsidRDefault="00000000">
            <w:r>
              <w:rPr>
                <w:rFonts w:ascii="Times New Roman" w:eastAsia="Times New Roman" w:hAnsi="Times New Roman"/>
                <w:sz w:val="20"/>
              </w:rPr>
              <w:t>1</w:t>
            </w:r>
          </w:p>
        </w:tc>
        <w:tc>
          <w:tcPr>
            <w:tcW w:w="1872" w:type="dxa"/>
          </w:tcPr>
          <w:p w14:paraId="66F90D66" w14:textId="77777777" w:rsidR="00700F1C" w:rsidRDefault="00000000">
            <w:r>
              <w:rPr>
                <w:rFonts w:ascii="Times New Roman" w:eastAsia="Times New Roman" w:hAnsi="Times New Roman"/>
                <w:sz w:val="20"/>
              </w:rPr>
              <w:t>200</w:t>
            </w:r>
          </w:p>
        </w:tc>
        <w:tc>
          <w:tcPr>
            <w:tcW w:w="1872" w:type="dxa"/>
          </w:tcPr>
          <w:p w14:paraId="7B83E09C" w14:textId="77777777" w:rsidR="00700F1C" w:rsidRDefault="00000000">
            <w:r>
              <w:rPr>
                <w:rFonts w:ascii="Times New Roman" w:eastAsia="Times New Roman" w:hAnsi="Times New Roman"/>
                <w:sz w:val="20"/>
              </w:rPr>
              <w:t>No</w:t>
            </w:r>
          </w:p>
        </w:tc>
      </w:tr>
      <w:tr w:rsidR="00700F1C" w14:paraId="0D647313" w14:textId="77777777">
        <w:tc>
          <w:tcPr>
            <w:tcW w:w="1872" w:type="dxa"/>
          </w:tcPr>
          <w:p w14:paraId="55E353DC" w14:textId="77777777" w:rsidR="00700F1C" w:rsidRDefault="00000000">
            <w:r>
              <w:rPr>
                <w:rFonts w:ascii="Times New Roman" w:eastAsia="Times New Roman" w:hAnsi="Times New Roman"/>
                <w:sz w:val="20"/>
              </w:rPr>
              <w:t>Basic</w:t>
            </w:r>
          </w:p>
        </w:tc>
        <w:tc>
          <w:tcPr>
            <w:tcW w:w="1872" w:type="dxa"/>
          </w:tcPr>
          <w:p w14:paraId="0D150BB9" w14:textId="77777777" w:rsidR="00700F1C" w:rsidRDefault="00000000">
            <w:r>
              <w:rPr>
                <w:rFonts w:ascii="Times New Roman" w:eastAsia="Times New Roman" w:hAnsi="Times New Roman"/>
                <w:sz w:val="20"/>
              </w:rPr>
              <w:t>5</w:t>
            </w:r>
          </w:p>
        </w:tc>
        <w:tc>
          <w:tcPr>
            <w:tcW w:w="1872" w:type="dxa"/>
          </w:tcPr>
          <w:p w14:paraId="7B6F61CA" w14:textId="77777777" w:rsidR="00700F1C" w:rsidRDefault="00000000">
            <w:r>
              <w:rPr>
                <w:rFonts w:ascii="Times New Roman" w:eastAsia="Times New Roman" w:hAnsi="Times New Roman"/>
                <w:sz w:val="20"/>
              </w:rPr>
              <w:t>1</w:t>
            </w:r>
          </w:p>
        </w:tc>
        <w:tc>
          <w:tcPr>
            <w:tcW w:w="1872" w:type="dxa"/>
          </w:tcPr>
          <w:p w14:paraId="7B077B50" w14:textId="77777777" w:rsidR="00700F1C" w:rsidRDefault="00000000">
            <w:r>
              <w:rPr>
                <w:rFonts w:ascii="Times New Roman" w:eastAsia="Times New Roman" w:hAnsi="Times New Roman"/>
                <w:sz w:val="20"/>
              </w:rPr>
              <w:t>500</w:t>
            </w:r>
          </w:p>
        </w:tc>
        <w:tc>
          <w:tcPr>
            <w:tcW w:w="1872" w:type="dxa"/>
          </w:tcPr>
          <w:p w14:paraId="6912B2DB" w14:textId="77777777" w:rsidR="00700F1C" w:rsidRDefault="00000000">
            <w:r>
              <w:rPr>
                <w:rFonts w:ascii="Times New Roman" w:eastAsia="Times New Roman" w:hAnsi="Times New Roman"/>
                <w:sz w:val="20"/>
              </w:rPr>
              <w:t>No</w:t>
            </w:r>
          </w:p>
        </w:tc>
      </w:tr>
      <w:tr w:rsidR="00700F1C" w14:paraId="0A197C60" w14:textId="77777777">
        <w:tc>
          <w:tcPr>
            <w:tcW w:w="1872" w:type="dxa"/>
          </w:tcPr>
          <w:p w14:paraId="619F4883" w14:textId="77777777" w:rsidR="00700F1C" w:rsidRDefault="00000000">
            <w:r>
              <w:rPr>
                <w:rFonts w:ascii="Times New Roman" w:eastAsia="Times New Roman" w:hAnsi="Times New Roman"/>
                <w:sz w:val="20"/>
              </w:rPr>
              <w:t>Professional</w:t>
            </w:r>
          </w:p>
        </w:tc>
        <w:tc>
          <w:tcPr>
            <w:tcW w:w="1872" w:type="dxa"/>
          </w:tcPr>
          <w:p w14:paraId="36ADB4AA" w14:textId="77777777" w:rsidR="00700F1C" w:rsidRDefault="00000000">
            <w:r>
              <w:rPr>
                <w:rFonts w:ascii="Times New Roman" w:eastAsia="Times New Roman" w:hAnsi="Times New Roman"/>
                <w:sz w:val="20"/>
              </w:rPr>
              <w:t>10</w:t>
            </w:r>
          </w:p>
        </w:tc>
        <w:tc>
          <w:tcPr>
            <w:tcW w:w="1872" w:type="dxa"/>
          </w:tcPr>
          <w:p w14:paraId="40F8A6E3" w14:textId="77777777" w:rsidR="00700F1C" w:rsidRDefault="00000000">
            <w:r>
              <w:rPr>
                <w:rFonts w:ascii="Times New Roman" w:eastAsia="Times New Roman" w:hAnsi="Times New Roman"/>
                <w:sz w:val="20"/>
              </w:rPr>
              <w:t>5</w:t>
            </w:r>
          </w:p>
        </w:tc>
        <w:tc>
          <w:tcPr>
            <w:tcW w:w="1872" w:type="dxa"/>
          </w:tcPr>
          <w:p w14:paraId="1E273719" w14:textId="77777777" w:rsidR="00700F1C" w:rsidRDefault="00000000">
            <w:r>
              <w:rPr>
                <w:rFonts w:ascii="Times New Roman" w:eastAsia="Times New Roman" w:hAnsi="Times New Roman"/>
                <w:sz w:val="20"/>
              </w:rPr>
              <w:t>2000</w:t>
            </w:r>
          </w:p>
        </w:tc>
        <w:tc>
          <w:tcPr>
            <w:tcW w:w="1872" w:type="dxa"/>
          </w:tcPr>
          <w:p w14:paraId="61796B62" w14:textId="77777777" w:rsidR="00700F1C" w:rsidRDefault="00000000">
            <w:r>
              <w:rPr>
                <w:rFonts w:ascii="Times New Roman" w:eastAsia="Times New Roman" w:hAnsi="Times New Roman"/>
                <w:sz w:val="20"/>
              </w:rPr>
              <w:t>No</w:t>
            </w:r>
          </w:p>
        </w:tc>
      </w:tr>
      <w:tr w:rsidR="00700F1C" w14:paraId="7F6EB45D" w14:textId="77777777">
        <w:tc>
          <w:tcPr>
            <w:tcW w:w="1872" w:type="dxa"/>
          </w:tcPr>
          <w:p w14:paraId="0EC52653" w14:textId="77777777" w:rsidR="00700F1C" w:rsidRDefault="00000000">
            <w:r>
              <w:rPr>
                <w:rFonts w:ascii="Times New Roman" w:eastAsia="Times New Roman" w:hAnsi="Times New Roman"/>
                <w:sz w:val="20"/>
              </w:rPr>
              <w:t>Premium</w:t>
            </w:r>
          </w:p>
        </w:tc>
        <w:tc>
          <w:tcPr>
            <w:tcW w:w="1872" w:type="dxa"/>
          </w:tcPr>
          <w:p w14:paraId="3C5C0183" w14:textId="77777777" w:rsidR="00700F1C" w:rsidRDefault="00000000">
            <w:r>
              <w:rPr>
                <w:rFonts w:ascii="Times New Roman" w:eastAsia="Times New Roman" w:hAnsi="Times New Roman"/>
                <w:sz w:val="20"/>
              </w:rPr>
              <w:t>20</w:t>
            </w:r>
          </w:p>
        </w:tc>
        <w:tc>
          <w:tcPr>
            <w:tcW w:w="1872" w:type="dxa"/>
          </w:tcPr>
          <w:p w14:paraId="30B2E3BF" w14:textId="77777777" w:rsidR="00700F1C" w:rsidRDefault="00000000">
            <w:r>
              <w:rPr>
                <w:rFonts w:ascii="Times New Roman" w:eastAsia="Times New Roman" w:hAnsi="Times New Roman"/>
                <w:sz w:val="20"/>
              </w:rPr>
              <w:t>10</w:t>
            </w:r>
          </w:p>
        </w:tc>
        <w:tc>
          <w:tcPr>
            <w:tcW w:w="1872" w:type="dxa"/>
          </w:tcPr>
          <w:p w14:paraId="59D7D21A" w14:textId="77777777" w:rsidR="00700F1C" w:rsidRDefault="00000000">
            <w:r>
              <w:rPr>
                <w:rFonts w:ascii="Times New Roman" w:eastAsia="Times New Roman" w:hAnsi="Times New Roman"/>
                <w:sz w:val="20"/>
              </w:rPr>
              <w:t>5000</w:t>
            </w:r>
          </w:p>
        </w:tc>
        <w:tc>
          <w:tcPr>
            <w:tcW w:w="1872" w:type="dxa"/>
          </w:tcPr>
          <w:p w14:paraId="47A426BB" w14:textId="77777777" w:rsidR="00700F1C" w:rsidRDefault="00000000">
            <w:r>
              <w:rPr>
                <w:rFonts w:ascii="Times New Roman" w:eastAsia="Times New Roman" w:hAnsi="Times New Roman"/>
                <w:sz w:val="20"/>
              </w:rPr>
              <w:t>Yes</w:t>
            </w:r>
          </w:p>
        </w:tc>
      </w:tr>
    </w:tbl>
    <w:p w14:paraId="550A4B38" w14:textId="77777777" w:rsidR="00700F1C" w:rsidRDefault="00700F1C"/>
    <w:p w14:paraId="06F491DE" w14:textId="77777777" w:rsidR="00700F1C" w:rsidRDefault="00000000">
      <w:pPr>
        <w:pStyle w:val="Heading2"/>
      </w:pPr>
      <w:r>
        <w:rPr>
          <w:rFonts w:ascii="Times New Roman" w:eastAsia="Times New Roman" w:hAnsi="Times New Roman"/>
          <w:sz w:val="24"/>
        </w:rPr>
        <w:t>4.4 Testing, Deployment, and Final Readiness</w:t>
      </w:r>
    </w:p>
    <w:p w14:paraId="6F8CA20D" w14:textId="77777777" w:rsidR="00700F1C" w:rsidRDefault="00000000">
      <w:pPr>
        <w:spacing w:after="160" w:line="360" w:lineRule="auto"/>
        <w:jc w:val="both"/>
      </w:pPr>
      <w:r>
        <w:rPr>
          <w:rFonts w:ascii="Times New Roman" w:eastAsia="Times New Roman" w:hAnsi="Times New Roman"/>
        </w:rPr>
        <w:t>Week 10 focused on unit/smoke/API testing, bug fixes, and frontend updates (planned in Week 9; progress reflected in Week 11 narrative and MOM). Week 11 completed remaining debugging and a laptop deployment prototype: Flask serves the built React SPA; PUBLIC_BASE_URL / tunnel CORS enable sharing; Stripe redirects use the public URL. Week 12 completed final documentation, presentation/video preparation, presentation practice, final polish, and closing regression demos. Table 4 summarizes representative outcomes.</w:t>
      </w:r>
    </w:p>
    <w:tbl>
      <w:tblPr>
        <w:tblStyle w:val="TableGrid"/>
        <w:tblW w:w="0" w:type="auto"/>
        <w:tblLook w:val="04A0" w:firstRow="1" w:lastRow="0" w:firstColumn="1" w:lastColumn="0" w:noHBand="0" w:noVBand="1"/>
      </w:tblPr>
      <w:tblGrid>
        <w:gridCol w:w="3120"/>
        <w:gridCol w:w="3120"/>
        <w:gridCol w:w="3120"/>
      </w:tblGrid>
      <w:tr w:rsidR="00700F1C" w14:paraId="5B1AF50C" w14:textId="77777777">
        <w:tc>
          <w:tcPr>
            <w:tcW w:w="3120" w:type="dxa"/>
          </w:tcPr>
          <w:p w14:paraId="0131B39A" w14:textId="77777777" w:rsidR="00700F1C" w:rsidRDefault="00000000">
            <w:r>
              <w:rPr>
                <w:rFonts w:ascii="Times New Roman" w:eastAsia="Times New Roman" w:hAnsi="Times New Roman"/>
                <w:b/>
                <w:sz w:val="20"/>
              </w:rPr>
              <w:t>Capability</w:t>
            </w:r>
          </w:p>
        </w:tc>
        <w:tc>
          <w:tcPr>
            <w:tcW w:w="3120" w:type="dxa"/>
          </w:tcPr>
          <w:p w14:paraId="6AC3DD8E" w14:textId="77777777" w:rsidR="00700F1C" w:rsidRDefault="00000000">
            <w:r>
              <w:rPr>
                <w:rFonts w:ascii="Times New Roman" w:eastAsia="Times New Roman" w:hAnsi="Times New Roman"/>
                <w:b/>
                <w:sz w:val="20"/>
              </w:rPr>
              <w:t>Evaluation focus</w:t>
            </w:r>
          </w:p>
        </w:tc>
        <w:tc>
          <w:tcPr>
            <w:tcW w:w="3120" w:type="dxa"/>
          </w:tcPr>
          <w:p w14:paraId="77177CC8" w14:textId="77777777" w:rsidR="00700F1C" w:rsidRDefault="00000000">
            <w:r>
              <w:rPr>
                <w:rFonts w:ascii="Times New Roman" w:eastAsia="Times New Roman" w:hAnsi="Times New Roman"/>
                <w:b/>
                <w:sz w:val="20"/>
              </w:rPr>
              <w:t>Reported outcome</w:t>
            </w:r>
          </w:p>
        </w:tc>
      </w:tr>
      <w:tr w:rsidR="00700F1C" w14:paraId="13464774" w14:textId="77777777">
        <w:tc>
          <w:tcPr>
            <w:tcW w:w="3120" w:type="dxa"/>
          </w:tcPr>
          <w:p w14:paraId="3437B8E2" w14:textId="77777777" w:rsidR="00700F1C" w:rsidRDefault="00000000">
            <w:r>
              <w:rPr>
                <w:rFonts w:ascii="Times New Roman" w:eastAsia="Times New Roman" w:hAnsi="Times New Roman"/>
                <w:sz w:val="20"/>
              </w:rPr>
              <w:t>Auth &amp; tenancy</w:t>
            </w:r>
          </w:p>
        </w:tc>
        <w:tc>
          <w:tcPr>
            <w:tcW w:w="3120" w:type="dxa"/>
          </w:tcPr>
          <w:p w14:paraId="58BC82AD" w14:textId="77777777" w:rsidR="00700F1C" w:rsidRDefault="00000000">
            <w:r>
              <w:rPr>
                <w:rFonts w:ascii="Times New Roman" w:eastAsia="Times New Roman" w:hAnsi="Times New Roman"/>
                <w:sz w:val="20"/>
              </w:rPr>
              <w:t>Signup/login, owner isolation</w:t>
            </w:r>
          </w:p>
        </w:tc>
        <w:tc>
          <w:tcPr>
            <w:tcW w:w="3120" w:type="dxa"/>
          </w:tcPr>
          <w:p w14:paraId="52EE191D" w14:textId="77777777" w:rsidR="00700F1C" w:rsidRDefault="00000000">
            <w:r>
              <w:rPr>
                <w:rFonts w:ascii="Times New Roman" w:eastAsia="Times New Roman" w:hAnsi="Times New Roman"/>
                <w:sz w:val="20"/>
              </w:rPr>
              <w:t>Fixed CORS/port issues; JWT flows demo-ready</w:t>
            </w:r>
          </w:p>
        </w:tc>
      </w:tr>
      <w:tr w:rsidR="00700F1C" w14:paraId="460D0B71" w14:textId="77777777">
        <w:tc>
          <w:tcPr>
            <w:tcW w:w="3120" w:type="dxa"/>
          </w:tcPr>
          <w:p w14:paraId="0A2FDF6C" w14:textId="77777777" w:rsidR="00700F1C" w:rsidRDefault="00000000">
            <w:r>
              <w:rPr>
                <w:rFonts w:ascii="Times New Roman" w:eastAsia="Times New Roman" w:hAnsi="Times New Roman"/>
                <w:sz w:val="20"/>
              </w:rPr>
              <w:t>Knowledge limits</w:t>
            </w:r>
          </w:p>
        </w:tc>
        <w:tc>
          <w:tcPr>
            <w:tcW w:w="3120" w:type="dxa"/>
          </w:tcPr>
          <w:p w14:paraId="699AE123" w14:textId="77777777" w:rsidR="00700F1C" w:rsidRDefault="00000000">
            <w:r>
              <w:rPr>
                <w:rFonts w:ascii="Times New Roman" w:eastAsia="Times New Roman" w:hAnsi="Times New Roman"/>
                <w:sz w:val="20"/>
              </w:rPr>
              <w:t>Word caps by plan</w:t>
            </w:r>
          </w:p>
        </w:tc>
        <w:tc>
          <w:tcPr>
            <w:tcW w:w="3120" w:type="dxa"/>
          </w:tcPr>
          <w:p w14:paraId="75BBF0AD" w14:textId="77777777" w:rsidR="00700F1C" w:rsidRDefault="00000000">
            <w:r>
              <w:rPr>
                <w:rFonts w:ascii="Times New Roman" w:eastAsia="Times New Roman" w:hAnsi="Times New Roman"/>
                <w:sz w:val="20"/>
              </w:rPr>
              <w:t>Enforced in API; UI counters added</w:t>
            </w:r>
          </w:p>
        </w:tc>
      </w:tr>
      <w:tr w:rsidR="00700F1C" w14:paraId="62394D56" w14:textId="77777777">
        <w:tc>
          <w:tcPr>
            <w:tcW w:w="3120" w:type="dxa"/>
          </w:tcPr>
          <w:p w14:paraId="7D7CCBC8" w14:textId="77777777" w:rsidR="00700F1C" w:rsidRDefault="00000000">
            <w:r>
              <w:rPr>
                <w:rFonts w:ascii="Times New Roman" w:eastAsia="Times New Roman" w:hAnsi="Times New Roman"/>
                <w:sz w:val="20"/>
              </w:rPr>
              <w:t>Chat quality</w:t>
            </w:r>
          </w:p>
        </w:tc>
        <w:tc>
          <w:tcPr>
            <w:tcW w:w="3120" w:type="dxa"/>
          </w:tcPr>
          <w:p w14:paraId="37A2C0C7" w14:textId="77777777" w:rsidR="00700F1C" w:rsidRDefault="00000000">
            <w:r>
              <w:rPr>
                <w:rFonts w:ascii="Times New Roman" w:eastAsia="Times New Roman" w:hAnsi="Times New Roman"/>
                <w:sz w:val="20"/>
              </w:rPr>
              <w:t>Relevance, language, greetings</w:t>
            </w:r>
          </w:p>
        </w:tc>
        <w:tc>
          <w:tcPr>
            <w:tcW w:w="3120" w:type="dxa"/>
          </w:tcPr>
          <w:p w14:paraId="79CA555A" w14:textId="77777777" w:rsidR="00700F1C" w:rsidRDefault="00000000">
            <w:r>
              <w:rPr>
                <w:rFonts w:ascii="Times New Roman" w:eastAsia="Times New Roman" w:hAnsi="Times New Roman"/>
                <w:sz w:val="20"/>
              </w:rPr>
              <w:t>Improved after Week 9 prompt/sanitizer fixes</w:t>
            </w:r>
          </w:p>
        </w:tc>
      </w:tr>
      <w:tr w:rsidR="00700F1C" w14:paraId="73703553" w14:textId="77777777">
        <w:tc>
          <w:tcPr>
            <w:tcW w:w="3120" w:type="dxa"/>
          </w:tcPr>
          <w:p w14:paraId="4B58CEF5" w14:textId="77777777" w:rsidR="00700F1C" w:rsidRDefault="00000000">
            <w:r>
              <w:rPr>
                <w:rFonts w:ascii="Times New Roman" w:eastAsia="Times New Roman" w:hAnsi="Times New Roman"/>
                <w:sz w:val="20"/>
              </w:rPr>
              <w:t>Billing</w:t>
            </w:r>
          </w:p>
        </w:tc>
        <w:tc>
          <w:tcPr>
            <w:tcW w:w="3120" w:type="dxa"/>
          </w:tcPr>
          <w:p w14:paraId="29086A5E" w14:textId="77777777" w:rsidR="00700F1C" w:rsidRDefault="00000000">
            <w:r>
              <w:rPr>
                <w:rFonts w:ascii="Times New Roman" w:eastAsia="Times New Roman" w:hAnsi="Times New Roman"/>
                <w:sz w:val="20"/>
              </w:rPr>
              <w:t>Checkout/portal/webhook/confirm</w:t>
            </w:r>
          </w:p>
        </w:tc>
        <w:tc>
          <w:tcPr>
            <w:tcW w:w="3120" w:type="dxa"/>
          </w:tcPr>
          <w:p w14:paraId="42E55810" w14:textId="77777777" w:rsidR="00700F1C" w:rsidRDefault="00000000">
            <w:r>
              <w:rPr>
                <w:rFonts w:ascii="Times New Roman" w:eastAsia="Times New Roman" w:hAnsi="Times New Roman"/>
                <w:sz w:val="20"/>
              </w:rPr>
              <w:t>Test-mode plans activate; limits apply</w:t>
            </w:r>
          </w:p>
        </w:tc>
      </w:tr>
      <w:tr w:rsidR="00700F1C" w14:paraId="1682447E" w14:textId="77777777">
        <w:tc>
          <w:tcPr>
            <w:tcW w:w="3120" w:type="dxa"/>
          </w:tcPr>
          <w:p w14:paraId="32BAB75A" w14:textId="77777777" w:rsidR="00700F1C" w:rsidRDefault="00000000">
            <w:r>
              <w:rPr>
                <w:rFonts w:ascii="Times New Roman" w:eastAsia="Times New Roman" w:hAnsi="Times New Roman"/>
                <w:sz w:val="20"/>
              </w:rPr>
              <w:t>Embed widget</w:t>
            </w:r>
          </w:p>
        </w:tc>
        <w:tc>
          <w:tcPr>
            <w:tcW w:w="3120" w:type="dxa"/>
          </w:tcPr>
          <w:p w14:paraId="4018B776" w14:textId="77777777" w:rsidR="00700F1C" w:rsidRDefault="00000000">
            <w:r>
              <w:rPr>
                <w:rFonts w:ascii="Times New Roman" w:eastAsia="Times New Roman" w:hAnsi="Times New Roman"/>
                <w:sz w:val="20"/>
              </w:rPr>
              <w:t>Key auth, history, origins</w:t>
            </w:r>
          </w:p>
        </w:tc>
        <w:tc>
          <w:tcPr>
            <w:tcW w:w="3120" w:type="dxa"/>
          </w:tcPr>
          <w:p w14:paraId="0F42F373" w14:textId="77777777" w:rsidR="00700F1C" w:rsidRDefault="00000000">
            <w:r>
              <w:rPr>
                <w:rFonts w:ascii="Times New Roman" w:eastAsia="Times New Roman" w:hAnsi="Times New Roman"/>
                <w:sz w:val="20"/>
              </w:rPr>
              <w:t>History/new chat; subscription gating</w:t>
            </w:r>
          </w:p>
        </w:tc>
      </w:tr>
      <w:tr w:rsidR="00700F1C" w14:paraId="507698DF" w14:textId="77777777">
        <w:tc>
          <w:tcPr>
            <w:tcW w:w="3120" w:type="dxa"/>
          </w:tcPr>
          <w:p w14:paraId="1E8A54B7" w14:textId="77777777" w:rsidR="00700F1C" w:rsidRDefault="00000000">
            <w:r>
              <w:rPr>
                <w:rFonts w:ascii="Times New Roman" w:eastAsia="Times New Roman" w:hAnsi="Times New Roman"/>
                <w:sz w:val="20"/>
              </w:rPr>
              <w:t>Public demo host</w:t>
            </w:r>
          </w:p>
        </w:tc>
        <w:tc>
          <w:tcPr>
            <w:tcW w:w="3120" w:type="dxa"/>
          </w:tcPr>
          <w:p w14:paraId="3BE0BA23" w14:textId="77777777" w:rsidR="00700F1C" w:rsidRDefault="00000000">
            <w:r>
              <w:rPr>
                <w:rFonts w:ascii="Times New Roman" w:eastAsia="Times New Roman" w:hAnsi="Times New Roman"/>
                <w:sz w:val="20"/>
              </w:rPr>
              <w:t>Tunnel SPA + Ollama on laptop</w:t>
            </w:r>
          </w:p>
        </w:tc>
        <w:tc>
          <w:tcPr>
            <w:tcW w:w="3120" w:type="dxa"/>
          </w:tcPr>
          <w:p w14:paraId="37519965" w14:textId="77777777" w:rsidR="00700F1C" w:rsidRDefault="00000000">
            <w:r>
              <w:rPr>
                <w:rFonts w:ascii="Times New Roman" w:eastAsia="Times New Roman" w:hAnsi="Times New Roman"/>
                <w:sz w:val="20"/>
              </w:rPr>
              <w:t>Achieved after SPA “/” fix; URL refresh needed</w:t>
            </w:r>
          </w:p>
        </w:tc>
      </w:tr>
      <w:tr w:rsidR="00700F1C" w14:paraId="444428D6" w14:textId="77777777">
        <w:tc>
          <w:tcPr>
            <w:tcW w:w="3120" w:type="dxa"/>
          </w:tcPr>
          <w:p w14:paraId="70D39367" w14:textId="77777777" w:rsidR="00700F1C" w:rsidRDefault="00000000">
            <w:r>
              <w:rPr>
                <w:rFonts w:ascii="Times New Roman" w:eastAsia="Times New Roman" w:hAnsi="Times New Roman"/>
                <w:sz w:val="20"/>
              </w:rPr>
              <w:t>Legacy unit tests</w:t>
            </w:r>
          </w:p>
        </w:tc>
        <w:tc>
          <w:tcPr>
            <w:tcW w:w="3120" w:type="dxa"/>
          </w:tcPr>
          <w:p w14:paraId="7FCAC1F0" w14:textId="77777777" w:rsidR="00700F1C" w:rsidRDefault="00000000">
            <w:r>
              <w:rPr>
                <w:rFonts w:ascii="Times New Roman" w:eastAsia="Times New Roman" w:hAnsi="Times New Roman"/>
                <w:sz w:val="20"/>
              </w:rPr>
              <w:t>Old intent expectations</w:t>
            </w:r>
          </w:p>
        </w:tc>
        <w:tc>
          <w:tcPr>
            <w:tcW w:w="3120" w:type="dxa"/>
          </w:tcPr>
          <w:p w14:paraId="207F0734" w14:textId="77777777" w:rsidR="00700F1C" w:rsidRDefault="00000000">
            <w:r>
              <w:rPr>
                <w:rFonts w:ascii="Times New Roman" w:eastAsia="Times New Roman" w:hAnsi="Times New Roman"/>
                <w:sz w:val="20"/>
              </w:rPr>
              <w:t>Many mismatches vs RAG/AI-first design</w:t>
            </w:r>
          </w:p>
        </w:tc>
      </w:tr>
    </w:tbl>
    <w:p w14:paraId="05DF7682" w14:textId="77777777" w:rsidR="00700F1C" w:rsidRDefault="00700F1C"/>
    <w:p w14:paraId="68D207C1" w14:textId="77777777" w:rsidR="00700F1C" w:rsidRDefault="00000000">
      <w:pPr>
        <w:pStyle w:val="Heading2"/>
      </w:pPr>
      <w:r>
        <w:rPr>
          <w:rFonts w:ascii="Times New Roman" w:eastAsia="Times New Roman" w:hAnsi="Times New Roman"/>
          <w:sz w:val="24"/>
        </w:rPr>
        <w:lastRenderedPageBreak/>
        <w:t>4.5 Overfitting and Underfitting Discussion</w:t>
      </w:r>
    </w:p>
    <w:p w14:paraId="5C806F99" w14:textId="77777777" w:rsidR="00700F1C" w:rsidRDefault="00000000">
      <w:pPr>
        <w:spacing w:after="160" w:line="360" w:lineRule="auto"/>
        <w:jc w:val="both"/>
      </w:pPr>
      <w:r>
        <w:rPr>
          <w:rFonts w:ascii="Times New Roman" w:eastAsia="Times New Roman" w:hAnsi="Times New Roman"/>
        </w:rPr>
        <w:t>Although the system is not a classical supervised classifier trained on a large labeled corpus, overfitting and underfitting still apply:</w:t>
      </w:r>
    </w:p>
    <w:p w14:paraId="46461D6B" w14:textId="77777777" w:rsidR="00700F1C" w:rsidRDefault="00000000">
      <w:pPr>
        <w:spacing w:after="160" w:line="360" w:lineRule="auto"/>
        <w:jc w:val="both"/>
      </w:pPr>
      <w:r>
        <w:rPr>
          <w:rFonts w:ascii="Times New Roman" w:eastAsia="Times New Roman" w:hAnsi="Times New Roman"/>
        </w:rPr>
        <w:t>Underfitting. Early rule-based patterns failed on paraphrases and multi-intent utterances (Week 6 challenges). If patterns or FAQs are too sparse, the bot underfits real customer language and over-relies on the LLM. Multilingual underfitting appeared when romanized greetings were absent from detectors.</w:t>
      </w:r>
    </w:p>
    <w:p w14:paraId="0AE36DBD" w14:textId="77777777" w:rsidR="00700F1C" w:rsidRDefault="00000000">
      <w:pPr>
        <w:spacing w:after="160" w:line="360" w:lineRule="auto"/>
        <w:jc w:val="both"/>
      </w:pPr>
      <w:r>
        <w:rPr>
          <w:rFonts w:ascii="Times New Roman" w:eastAsia="Times New Roman" w:hAnsi="Times New Roman"/>
        </w:rPr>
        <w:t>Overfitting. Intent patterns tuned only to demo scripts can overfit a small phrase set and look accurate in rehearsal while failing on novel wording. LLM prompts that dump excessive knowledge or conversation history can overfit local context, producing brittle or overly verbose answers and sometimes disclosing “reference data” style phrasing (addressed in Week 9). Streaming generation with adaptive context/predict sizes was used to balance quality and latency without memorizing a single demo transcript.</w:t>
      </w:r>
    </w:p>
    <w:p w14:paraId="51F5934C" w14:textId="77777777" w:rsidR="00700F1C" w:rsidRDefault="00000000">
      <w:pPr>
        <w:spacing w:after="160" w:line="360" w:lineRule="auto"/>
        <w:jc w:val="both"/>
      </w:pPr>
      <w:r>
        <w:rPr>
          <w:rFonts w:ascii="Times New Roman" w:eastAsia="Times New Roman" w:hAnsi="Times New Roman"/>
        </w:rPr>
        <w:t>Mitigations included expanding patterns where needed, preferring retrieved knowledge snippets over full dumps for short messages, language locking to the current turn, social routing for greetings, reply sanitization, and human smoke tests beyond the original FAQ list. Remaining risk: local LLMs can still drift; continuous evaluation with fresh utterances is required before production.</w:t>
      </w:r>
    </w:p>
    <w:p w14:paraId="5520A7D2" w14:textId="77777777" w:rsidR="00700F1C" w:rsidRDefault="00000000">
      <w:pPr>
        <w:pStyle w:val="Heading1"/>
      </w:pPr>
      <w:r>
        <w:rPr>
          <w:rFonts w:ascii="Times New Roman" w:eastAsia="Times New Roman" w:hAnsi="Times New Roman"/>
        </w:rPr>
        <w:t>5. Discussion</w:t>
      </w:r>
    </w:p>
    <w:p w14:paraId="60D2FBA1" w14:textId="77777777" w:rsidR="00700F1C" w:rsidRDefault="00000000">
      <w:pPr>
        <w:spacing w:after="160" w:line="360" w:lineRule="auto"/>
        <w:jc w:val="both"/>
      </w:pPr>
      <w:r>
        <w:rPr>
          <w:rFonts w:ascii="Times New Roman" w:eastAsia="Times New Roman" w:hAnsi="Times New Roman"/>
        </w:rPr>
        <w:t>The weekly reports show a clear thesis: a hybrid NLP + local LLM chatbot can automate routine support, and the same core can be productized into a multi-tenant SaaS with billing and embedding. The most important scientific/engineering insight is that generative quality depends as much on routing, retrieval, and sanitization as on the base model. Failures were informative: incomplete logging taught the team to treat fallback paths as first-class; language drift taught strict per-message language control; SaaS bugs around CORS and SPA hosting taught that deployment configuration is part of model-serving success when demos leave localhost.</w:t>
      </w:r>
    </w:p>
    <w:p w14:paraId="190C2F40" w14:textId="77777777" w:rsidR="00700F1C" w:rsidRDefault="00000000">
      <w:pPr>
        <w:spacing w:after="160" w:line="360" w:lineRule="auto"/>
        <w:jc w:val="both"/>
      </w:pPr>
      <w:r>
        <w:rPr>
          <w:rFonts w:ascii="Times New Roman" w:eastAsia="Times New Roman" w:hAnsi="Times New Roman"/>
        </w:rPr>
        <w:t>Scope management also mattered. Features such as voice input, file upload, dark mode, Docker/cloud production hosting, and sentiment analysis were deprioritized (Weeks 4–5 and Week 9 notes) so the team could finish billing limits, multilingual quality, embed history, testing, and demonstration packaging. This trade-off improved deliverability within twelve weeks while leaving a documented future backlog.</w:t>
      </w:r>
    </w:p>
    <w:p w14:paraId="037D62FA" w14:textId="77777777" w:rsidR="00700F1C" w:rsidRDefault="00000000">
      <w:pPr>
        <w:spacing w:after="160" w:line="360" w:lineRule="auto"/>
        <w:jc w:val="both"/>
      </w:pPr>
      <w:r>
        <w:rPr>
          <w:rFonts w:ascii="Times New Roman" w:eastAsia="Times New Roman" w:hAnsi="Times New Roman"/>
        </w:rPr>
        <w:t xml:space="preserve">From an academic evaluation perspective, the project’s evidence base is strongest in process documentation and end-to-end operational testing, and weaker in large-scale offline ML benchmarks. That is appropriate for a systems capstone that ships a working assistant, but it implies caution when </w:t>
      </w:r>
      <w:r>
        <w:rPr>
          <w:rFonts w:ascii="Times New Roman" w:eastAsia="Times New Roman" w:hAnsi="Times New Roman"/>
        </w:rPr>
        <w:lastRenderedPageBreak/>
        <w:t>generalizing accuracy claims. The legacy intent unit tests’ poor match to the final RAG/AI-first behavior illustrates how evaluation assets must evolve with architecture.</w:t>
      </w:r>
    </w:p>
    <w:p w14:paraId="7C4AB130" w14:textId="77777777" w:rsidR="00700F1C" w:rsidRDefault="00000000">
      <w:pPr>
        <w:pStyle w:val="Heading1"/>
      </w:pPr>
      <w:r>
        <w:rPr>
          <w:rFonts w:ascii="Times New Roman" w:eastAsia="Times New Roman" w:hAnsi="Times New Roman"/>
        </w:rPr>
        <w:t>6. Conclusions and Future Work</w:t>
      </w:r>
    </w:p>
    <w:p w14:paraId="587C6A42" w14:textId="77777777" w:rsidR="00700F1C" w:rsidRDefault="00000000">
      <w:pPr>
        <w:spacing w:after="160" w:line="360" w:lineRule="auto"/>
        <w:jc w:val="both"/>
      </w:pPr>
      <w:r>
        <w:rPr>
          <w:rFonts w:ascii="Times New Roman" w:eastAsia="Times New Roman" w:hAnsi="Times New Roman"/>
        </w:rPr>
        <w:t>Across twelve weeks the team designed, implemented, tested, and demonstrated an AI-powered customer service chatbot that evolved into SupportFlow: a multi-tenant platform with knowledge-grounded local AI, multilingual replies, Stripe test billing, plan limits, and an embeddable widget. Weekly progress reports document continuous integration of backend, AI, database, and frontend work, including failures and repairs. The final Week 12 report closed documentation, presentation practice, demo-video preparation, and regression polish. The system addresses real-world delayed and repetitive support by providing instant, knowledge-aware answers under owner control, suitable for academic demonstration and controlled sharing via laptop hosting.</w:t>
      </w:r>
    </w:p>
    <w:p w14:paraId="38054E81" w14:textId="77777777" w:rsidR="00700F1C" w:rsidRDefault="00000000">
      <w:pPr>
        <w:spacing w:after="160" w:line="360" w:lineRule="auto"/>
        <w:jc w:val="both"/>
      </w:pPr>
      <w:r>
        <w:rPr>
          <w:rFonts w:ascii="Times New Roman" w:eastAsia="Times New Roman" w:hAnsi="Times New Roman"/>
        </w:rPr>
        <w:t>Future work remaining beyond the graded sprint includes: (1) managed cloud deployment of API/database with a hosted model API for 24/7 uptime; (2) expanded automated tests aligned to RAG/AI-first routing and billing helpers; (3) production hardening (HTTPS termination, strict webhooks, backups, monitoring); (4) optional voice/file features deferred earlier; and (5) broader multilingual evaluation sets. These items extend the research activity without blocking the completed twelve-week deliverable.</w:t>
      </w:r>
    </w:p>
    <w:p w14:paraId="3EA16D40" w14:textId="77777777" w:rsidR="00700F1C" w:rsidRDefault="00000000">
      <w:pPr>
        <w:pStyle w:val="Heading1"/>
      </w:pPr>
      <w:r>
        <w:rPr>
          <w:rFonts w:ascii="Times New Roman" w:eastAsia="Times New Roman" w:hAnsi="Times New Roman"/>
        </w:rPr>
        <w:t>7. References</w:t>
      </w:r>
    </w:p>
    <w:p w14:paraId="51E9078A" w14:textId="77777777" w:rsidR="00700F1C" w:rsidRDefault="00000000">
      <w:pPr>
        <w:spacing w:after="120" w:line="360" w:lineRule="auto"/>
        <w:ind w:left="720" w:hanging="720"/>
      </w:pPr>
      <w:r>
        <w:rPr>
          <w:rFonts w:ascii="Times New Roman" w:eastAsia="Times New Roman" w:hAnsi="Times New Roman"/>
        </w:rPr>
        <w:t>Bird, S., Klein, E., &amp; Loper, E. (2009). Natural language processing with Python. O’Reilly Media. (NLTK)</w:t>
      </w:r>
    </w:p>
    <w:p w14:paraId="73D32A6C" w14:textId="77777777" w:rsidR="00700F1C" w:rsidRDefault="00000000">
      <w:pPr>
        <w:spacing w:after="120" w:line="360" w:lineRule="auto"/>
        <w:ind w:left="720" w:hanging="720"/>
      </w:pPr>
      <w:r>
        <w:rPr>
          <w:rFonts w:ascii="Times New Roman" w:eastAsia="Times New Roman" w:hAnsi="Times New Roman"/>
        </w:rPr>
        <w:t>Flask development team. (n.d.). Flask documentation. https://flask.palletsprojects.com/</w:t>
      </w:r>
    </w:p>
    <w:p w14:paraId="070F63A7" w14:textId="77777777" w:rsidR="00700F1C" w:rsidRDefault="00000000">
      <w:pPr>
        <w:spacing w:after="120" w:line="360" w:lineRule="auto"/>
        <w:ind w:left="720" w:hanging="720"/>
      </w:pPr>
      <w:r>
        <w:rPr>
          <w:rFonts w:ascii="Times New Roman" w:eastAsia="Times New Roman" w:hAnsi="Times New Roman"/>
        </w:rPr>
        <w:t>Meta / Ollama community. (n.d.). Ollama documentation (local LLM runtime). https://ollama.com/</w:t>
      </w:r>
    </w:p>
    <w:p w14:paraId="746EBF3A" w14:textId="77777777" w:rsidR="00700F1C" w:rsidRDefault="00000000">
      <w:pPr>
        <w:spacing w:after="120" w:line="360" w:lineRule="auto"/>
        <w:ind w:left="720" w:hanging="720"/>
      </w:pPr>
      <w:r>
        <w:rPr>
          <w:rFonts w:ascii="Times New Roman" w:eastAsia="Times New Roman" w:hAnsi="Times New Roman"/>
        </w:rPr>
        <w:t>Stripe, Inc. (n.d.). Stripe API and Checkout documentation (test mode). https://stripe.com/docs</w:t>
      </w:r>
    </w:p>
    <w:p w14:paraId="57AB11CD" w14:textId="77777777" w:rsidR="00700F1C" w:rsidRDefault="00000000">
      <w:pPr>
        <w:spacing w:after="120" w:line="360" w:lineRule="auto"/>
        <w:ind w:left="720" w:hanging="720"/>
      </w:pPr>
      <w:r>
        <w:rPr>
          <w:rFonts w:ascii="Times New Roman" w:eastAsia="Times New Roman" w:hAnsi="Times New Roman"/>
        </w:rPr>
        <w:t>React / Meta Open Source. (n.d.). React documentation. https://react.dev/</w:t>
      </w:r>
    </w:p>
    <w:p w14:paraId="58D6B785" w14:textId="77777777" w:rsidR="00700F1C" w:rsidRDefault="00000000">
      <w:pPr>
        <w:spacing w:after="120" w:line="360" w:lineRule="auto"/>
        <w:ind w:left="720" w:hanging="720"/>
      </w:pPr>
      <w:r>
        <w:rPr>
          <w:rFonts w:ascii="Times New Roman" w:eastAsia="Times New Roman" w:hAnsi="Times New Roman"/>
        </w:rPr>
        <w:t>Team weekly progress reports, AML-2404, Lambton College (Weeks 1–12, 2026).</w:t>
      </w:r>
    </w:p>
    <w:p w14:paraId="404B3F2F" w14:textId="77777777" w:rsidR="00700F1C" w:rsidRDefault="00000000">
      <w:pPr>
        <w:spacing w:after="120" w:line="360" w:lineRule="auto"/>
        <w:ind w:left="720" w:hanging="720"/>
      </w:pPr>
      <w:r>
        <w:rPr>
          <w:rFonts w:ascii="Times New Roman" w:eastAsia="Times New Roman" w:hAnsi="Times New Roman"/>
        </w:rPr>
        <w:t>Team minutes of meeting, AML-2404 (Week 10 and Week 11 MOM documents, 2026).</w:t>
      </w:r>
    </w:p>
    <w:p w14:paraId="21C3CE0F" w14:textId="77777777" w:rsidR="00700F1C" w:rsidRDefault="00000000">
      <w:pPr>
        <w:spacing w:after="120" w:line="360" w:lineRule="auto"/>
        <w:ind w:left="720" w:hanging="720"/>
      </w:pPr>
      <w:r>
        <w:rPr>
          <w:rFonts w:ascii="Times New Roman" w:eastAsia="Times New Roman" w:hAnsi="Times New Roman"/>
        </w:rPr>
        <w:t>Project proposal PDF: AI-Powered Customer Service Chatbot Using Python and NLTK (Professional Academic Project Proposal – 12-Week Development Sprint).</w:t>
      </w:r>
    </w:p>
    <w:p w14:paraId="6FC4E313" w14:textId="77777777" w:rsidR="00700F1C" w:rsidRDefault="00000000">
      <w:pPr>
        <w:spacing w:after="120" w:line="360" w:lineRule="auto"/>
        <w:ind w:left="720" w:hanging="720"/>
      </w:pPr>
      <w:r>
        <w:rPr>
          <w:rFonts w:ascii="Times New Roman" w:eastAsia="Times New Roman" w:hAnsi="Times New Roman"/>
        </w:rPr>
        <w:t>American Psychological Association. (2020). Publication manual of the American Psychological Association (7th ed.). (formatting guidance)</w:t>
      </w:r>
    </w:p>
    <w:p w14:paraId="6F4830A2" w14:textId="77777777" w:rsidR="00700F1C" w:rsidRDefault="00000000">
      <w:pPr>
        <w:pStyle w:val="Heading1"/>
      </w:pPr>
      <w:r>
        <w:rPr>
          <w:rFonts w:ascii="Times New Roman" w:eastAsia="Times New Roman" w:hAnsi="Times New Roman"/>
        </w:rPr>
        <w:lastRenderedPageBreak/>
        <w:t>8. Acknowledgment</w:t>
      </w:r>
    </w:p>
    <w:p w14:paraId="3F7EA3DF" w14:textId="7CF9637B" w:rsidR="00700F1C" w:rsidRDefault="00000000">
      <w:pPr>
        <w:spacing w:after="160" w:line="360" w:lineRule="auto"/>
        <w:jc w:val="both"/>
      </w:pPr>
      <w:r>
        <w:rPr>
          <w:rFonts w:ascii="Times New Roman" w:eastAsia="Times New Roman" w:hAnsi="Times New Roman"/>
        </w:rPr>
        <w:t>The authors thank Professor William Pourmajidi for supervision and feedback throughout the AML-2404 capstone. We acknowledge each team member’s weekly contributions recorded in the progress reports: backend engineering (Dev), AI/ML design and evaluation (Jatin), database and analytics integrity (Pratik), frontend/UX and presentation materials (Amal), and documentation/deployment coordination. We also acknowledge open-source communities behind Python, Flask, NLTK, React, and Ollama, and Stripe’s test platform for enabling safe billing demonstrations.</w:t>
      </w:r>
    </w:p>
    <w:p w14:paraId="786186F0" w14:textId="77777777" w:rsidR="00700F1C" w:rsidRDefault="00000000">
      <w:r>
        <w:br w:type="page"/>
      </w:r>
    </w:p>
    <w:p w14:paraId="508298BA" w14:textId="77777777" w:rsidR="00700F1C" w:rsidRDefault="00000000">
      <w:pPr>
        <w:pStyle w:val="Heading1"/>
      </w:pPr>
      <w:r>
        <w:rPr>
          <w:rFonts w:ascii="Times New Roman" w:eastAsia="Times New Roman" w:hAnsi="Times New Roman"/>
        </w:rPr>
        <w:lastRenderedPageBreak/>
        <w:t>9. Appendices</w:t>
      </w:r>
    </w:p>
    <w:p w14:paraId="3D29F502" w14:textId="77777777" w:rsidR="00700F1C" w:rsidRDefault="00000000">
      <w:pPr>
        <w:pStyle w:val="Heading2"/>
      </w:pPr>
      <w:r>
        <w:rPr>
          <w:rFonts w:ascii="Times New Roman" w:eastAsia="Times New Roman" w:hAnsi="Times New Roman"/>
          <w:sz w:val="24"/>
        </w:rPr>
        <w:t>Appendix A. Week-by-Week Progress Summary</w:t>
      </w:r>
    </w:p>
    <w:p w14:paraId="0DA9149D" w14:textId="77777777" w:rsidR="00700F1C" w:rsidRDefault="00000000">
      <w:pPr>
        <w:spacing w:after="160" w:line="360" w:lineRule="auto"/>
        <w:jc w:val="both"/>
      </w:pPr>
      <w:r>
        <w:rPr>
          <w:rFonts w:ascii="Times New Roman" w:eastAsia="Times New Roman" w:hAnsi="Times New Roman"/>
        </w:rPr>
        <w:t>Table 5 consolidates the weekly progress reports used as sources for this final written report.</w:t>
      </w:r>
    </w:p>
    <w:tbl>
      <w:tblPr>
        <w:tblStyle w:val="TableGrid"/>
        <w:tblW w:w="0" w:type="auto"/>
        <w:tblLook w:val="04A0" w:firstRow="1" w:lastRow="0" w:firstColumn="1" w:lastColumn="0" w:noHBand="0" w:noVBand="1"/>
      </w:tblPr>
      <w:tblGrid>
        <w:gridCol w:w="3120"/>
        <w:gridCol w:w="3120"/>
        <w:gridCol w:w="3120"/>
      </w:tblGrid>
      <w:tr w:rsidR="00700F1C" w14:paraId="1C041AB9" w14:textId="77777777">
        <w:tc>
          <w:tcPr>
            <w:tcW w:w="3120" w:type="dxa"/>
          </w:tcPr>
          <w:p w14:paraId="2A887812" w14:textId="77777777" w:rsidR="00700F1C" w:rsidRDefault="00000000">
            <w:r>
              <w:rPr>
                <w:rFonts w:ascii="Times New Roman" w:eastAsia="Times New Roman" w:hAnsi="Times New Roman"/>
                <w:b/>
                <w:sz w:val="20"/>
              </w:rPr>
              <w:t>Week</w:t>
            </w:r>
          </w:p>
        </w:tc>
        <w:tc>
          <w:tcPr>
            <w:tcW w:w="3120" w:type="dxa"/>
          </w:tcPr>
          <w:p w14:paraId="50730462" w14:textId="77777777" w:rsidR="00700F1C" w:rsidRDefault="00000000">
            <w:r>
              <w:rPr>
                <w:rFonts w:ascii="Times New Roman" w:eastAsia="Times New Roman" w:hAnsi="Times New Roman"/>
                <w:b/>
                <w:sz w:val="20"/>
              </w:rPr>
              <w:t>Focus (from weekly reports)</w:t>
            </w:r>
          </w:p>
        </w:tc>
        <w:tc>
          <w:tcPr>
            <w:tcW w:w="3120" w:type="dxa"/>
          </w:tcPr>
          <w:p w14:paraId="677C0621" w14:textId="77777777" w:rsidR="00700F1C" w:rsidRDefault="00000000">
            <w:r>
              <w:rPr>
                <w:rFonts w:ascii="Times New Roman" w:eastAsia="Times New Roman" w:hAnsi="Times New Roman"/>
                <w:b/>
                <w:sz w:val="20"/>
              </w:rPr>
              <w:t>Key outcomes</w:t>
            </w:r>
          </w:p>
        </w:tc>
      </w:tr>
      <w:tr w:rsidR="00700F1C" w14:paraId="7B68E3C3" w14:textId="77777777">
        <w:tc>
          <w:tcPr>
            <w:tcW w:w="3120" w:type="dxa"/>
          </w:tcPr>
          <w:p w14:paraId="6481F2E9" w14:textId="77777777" w:rsidR="00700F1C" w:rsidRDefault="00000000">
            <w:r>
              <w:rPr>
                <w:rFonts w:ascii="Times New Roman" w:eastAsia="Times New Roman" w:hAnsi="Times New Roman"/>
                <w:sz w:val="20"/>
              </w:rPr>
              <w:t>1–2</w:t>
            </w:r>
          </w:p>
        </w:tc>
        <w:tc>
          <w:tcPr>
            <w:tcW w:w="3120" w:type="dxa"/>
          </w:tcPr>
          <w:p w14:paraId="6850CE53" w14:textId="77777777" w:rsidR="00700F1C" w:rsidRDefault="00000000">
            <w:r>
              <w:rPr>
                <w:rFonts w:ascii="Times New Roman" w:eastAsia="Times New Roman" w:hAnsi="Times New Roman"/>
                <w:sz w:val="20"/>
              </w:rPr>
              <w:t>Planning / kickoff (proposal &amp; early progress decks)</w:t>
            </w:r>
          </w:p>
        </w:tc>
        <w:tc>
          <w:tcPr>
            <w:tcW w:w="3120" w:type="dxa"/>
          </w:tcPr>
          <w:p w14:paraId="7F0845C0" w14:textId="77777777" w:rsidR="00700F1C" w:rsidRDefault="00000000">
            <w:r>
              <w:rPr>
                <w:rFonts w:ascii="Times New Roman" w:eastAsia="Times New Roman" w:hAnsi="Times New Roman"/>
                <w:sz w:val="20"/>
              </w:rPr>
              <w:t>Problem framing, roles, 12-week plan alignment</w:t>
            </w:r>
          </w:p>
        </w:tc>
      </w:tr>
      <w:tr w:rsidR="00700F1C" w14:paraId="2A36F560" w14:textId="77777777">
        <w:tc>
          <w:tcPr>
            <w:tcW w:w="3120" w:type="dxa"/>
          </w:tcPr>
          <w:p w14:paraId="01F6AA5A" w14:textId="77777777" w:rsidR="00700F1C" w:rsidRDefault="00000000">
            <w:r>
              <w:rPr>
                <w:rFonts w:ascii="Times New Roman" w:eastAsia="Times New Roman" w:hAnsi="Times New Roman"/>
                <w:sz w:val="20"/>
              </w:rPr>
              <w:t>3–4</w:t>
            </w:r>
          </w:p>
        </w:tc>
        <w:tc>
          <w:tcPr>
            <w:tcW w:w="3120" w:type="dxa"/>
          </w:tcPr>
          <w:p w14:paraId="6EF1F192" w14:textId="77777777" w:rsidR="00700F1C" w:rsidRDefault="00000000">
            <w:r>
              <w:rPr>
                <w:rFonts w:ascii="Times New Roman" w:eastAsia="Times New Roman" w:hAnsi="Times New Roman"/>
                <w:sz w:val="20"/>
              </w:rPr>
              <w:t>Foundational progress (PDF weekly reports)</w:t>
            </w:r>
          </w:p>
        </w:tc>
        <w:tc>
          <w:tcPr>
            <w:tcW w:w="3120" w:type="dxa"/>
          </w:tcPr>
          <w:p w14:paraId="52CD54B1" w14:textId="77777777" w:rsidR="00700F1C" w:rsidRDefault="00000000">
            <w:r>
              <w:rPr>
                <w:rFonts w:ascii="Times New Roman" w:eastAsia="Times New Roman" w:hAnsi="Times New Roman"/>
                <w:sz w:val="20"/>
              </w:rPr>
              <w:t>Early architecture, UI/database foundations, scope decisions</w:t>
            </w:r>
          </w:p>
        </w:tc>
      </w:tr>
      <w:tr w:rsidR="00700F1C" w14:paraId="17F08B1C" w14:textId="77777777">
        <w:tc>
          <w:tcPr>
            <w:tcW w:w="3120" w:type="dxa"/>
          </w:tcPr>
          <w:p w14:paraId="19702D02" w14:textId="77777777" w:rsidR="00700F1C" w:rsidRDefault="00000000">
            <w:r>
              <w:rPr>
                <w:rFonts w:ascii="Times New Roman" w:eastAsia="Times New Roman" w:hAnsi="Times New Roman"/>
                <w:sz w:val="20"/>
              </w:rPr>
              <w:t>5</w:t>
            </w:r>
          </w:p>
        </w:tc>
        <w:tc>
          <w:tcPr>
            <w:tcW w:w="3120" w:type="dxa"/>
          </w:tcPr>
          <w:p w14:paraId="7F7B63FD" w14:textId="77777777" w:rsidR="00700F1C" w:rsidRDefault="00000000">
            <w:r>
              <w:rPr>
                <w:rFonts w:ascii="Times New Roman" w:eastAsia="Times New Roman" w:hAnsi="Times New Roman"/>
                <w:sz w:val="20"/>
              </w:rPr>
              <w:t>UI polish, multi-turn context, analytics, presentation prep</w:t>
            </w:r>
          </w:p>
        </w:tc>
        <w:tc>
          <w:tcPr>
            <w:tcW w:w="3120" w:type="dxa"/>
          </w:tcPr>
          <w:p w14:paraId="3BB7DEF1" w14:textId="77777777" w:rsidR="00700F1C" w:rsidRDefault="00000000">
            <w:r>
              <w:rPr>
                <w:rFonts w:ascii="Times New Roman" w:eastAsia="Times New Roman" w:hAnsi="Times New Roman"/>
                <w:sz w:val="20"/>
              </w:rPr>
              <w:t>Demo packaging milestone; multi-turn Ollama context</w:t>
            </w:r>
          </w:p>
        </w:tc>
      </w:tr>
      <w:tr w:rsidR="00700F1C" w14:paraId="684ADA4C" w14:textId="77777777">
        <w:tc>
          <w:tcPr>
            <w:tcW w:w="3120" w:type="dxa"/>
          </w:tcPr>
          <w:p w14:paraId="0215768F" w14:textId="77777777" w:rsidR="00700F1C" w:rsidRDefault="00000000">
            <w:r>
              <w:rPr>
                <w:rFonts w:ascii="Times New Roman" w:eastAsia="Times New Roman" w:hAnsi="Times New Roman"/>
                <w:sz w:val="20"/>
              </w:rPr>
              <w:t>6</w:t>
            </w:r>
          </w:p>
        </w:tc>
        <w:tc>
          <w:tcPr>
            <w:tcW w:w="3120" w:type="dxa"/>
          </w:tcPr>
          <w:p w14:paraId="0C720712" w14:textId="77777777" w:rsidR="00700F1C" w:rsidRDefault="00000000">
            <w:r>
              <w:rPr>
                <w:rFonts w:ascii="Times New Roman" w:eastAsia="Times New Roman" w:hAnsi="Times New Roman"/>
                <w:sz w:val="20"/>
              </w:rPr>
              <w:t>Rule-based chatbot core</w:t>
            </w:r>
          </w:p>
        </w:tc>
        <w:tc>
          <w:tcPr>
            <w:tcW w:w="3120" w:type="dxa"/>
          </w:tcPr>
          <w:p w14:paraId="0D85FD16" w14:textId="77777777" w:rsidR="00700F1C" w:rsidRDefault="00000000">
            <w:r>
              <w:rPr>
                <w:rFonts w:ascii="Times New Roman" w:eastAsia="Times New Roman" w:hAnsi="Times New Roman"/>
                <w:sz w:val="20"/>
              </w:rPr>
              <w:t>Intents, FAQ flow, Flask/React/DB prototype (~55% note)</w:t>
            </w:r>
          </w:p>
        </w:tc>
      </w:tr>
      <w:tr w:rsidR="00700F1C" w14:paraId="47B79A16" w14:textId="77777777">
        <w:tc>
          <w:tcPr>
            <w:tcW w:w="3120" w:type="dxa"/>
          </w:tcPr>
          <w:p w14:paraId="1AA571BC" w14:textId="77777777" w:rsidR="00700F1C" w:rsidRDefault="00000000">
            <w:r>
              <w:rPr>
                <w:rFonts w:ascii="Times New Roman" w:eastAsia="Times New Roman" w:hAnsi="Times New Roman"/>
                <w:sz w:val="20"/>
              </w:rPr>
              <w:t>7</w:t>
            </w:r>
          </w:p>
        </w:tc>
        <w:tc>
          <w:tcPr>
            <w:tcW w:w="3120" w:type="dxa"/>
          </w:tcPr>
          <w:p w14:paraId="58090C77" w14:textId="77777777" w:rsidR="00700F1C" w:rsidRDefault="00000000">
            <w:r>
              <w:rPr>
                <w:rFonts w:ascii="Times New Roman" w:eastAsia="Times New Roman" w:hAnsi="Times New Roman"/>
                <w:sz w:val="20"/>
              </w:rPr>
              <w:t>AI integration</w:t>
            </w:r>
          </w:p>
        </w:tc>
        <w:tc>
          <w:tcPr>
            <w:tcW w:w="3120" w:type="dxa"/>
          </w:tcPr>
          <w:p w14:paraId="6E3022E5" w14:textId="77777777" w:rsidR="00700F1C" w:rsidRDefault="00000000">
            <w:r>
              <w:rPr>
                <w:rFonts w:ascii="Times New Roman" w:eastAsia="Times New Roman" w:hAnsi="Times New Roman"/>
                <w:sz w:val="20"/>
              </w:rPr>
              <w:t>Ollama in pipeline; UI AI indicators; partial AI metadata logging</w:t>
            </w:r>
          </w:p>
        </w:tc>
      </w:tr>
      <w:tr w:rsidR="00700F1C" w14:paraId="2F3A88EB" w14:textId="77777777">
        <w:tc>
          <w:tcPr>
            <w:tcW w:w="3120" w:type="dxa"/>
          </w:tcPr>
          <w:p w14:paraId="699F113C" w14:textId="77777777" w:rsidR="00700F1C" w:rsidRDefault="00000000">
            <w:r>
              <w:rPr>
                <w:rFonts w:ascii="Times New Roman" w:eastAsia="Times New Roman" w:hAnsi="Times New Roman"/>
                <w:sz w:val="20"/>
              </w:rPr>
              <w:t>8</w:t>
            </w:r>
          </w:p>
        </w:tc>
        <w:tc>
          <w:tcPr>
            <w:tcW w:w="3120" w:type="dxa"/>
          </w:tcPr>
          <w:p w14:paraId="1665236F" w14:textId="77777777" w:rsidR="00700F1C" w:rsidRDefault="00000000">
            <w:r>
              <w:rPr>
                <w:rFonts w:ascii="Times New Roman" w:eastAsia="Times New Roman" w:hAnsi="Times New Roman"/>
                <w:sz w:val="20"/>
              </w:rPr>
              <w:t>Debug, payments, model improvements</w:t>
            </w:r>
          </w:p>
        </w:tc>
        <w:tc>
          <w:tcPr>
            <w:tcW w:w="3120" w:type="dxa"/>
          </w:tcPr>
          <w:p w14:paraId="410D1DBC" w14:textId="77777777" w:rsidR="00700F1C" w:rsidRDefault="00000000">
            <w:r>
              <w:rPr>
                <w:rFonts w:ascii="Times New Roman" w:eastAsia="Times New Roman" w:hAnsi="Times New Roman"/>
                <w:sz w:val="20"/>
              </w:rPr>
              <w:t>Logging fixes, payment workflow updates, E2E testing</w:t>
            </w:r>
          </w:p>
        </w:tc>
      </w:tr>
      <w:tr w:rsidR="00700F1C" w14:paraId="567A2B63" w14:textId="77777777">
        <w:tc>
          <w:tcPr>
            <w:tcW w:w="3120" w:type="dxa"/>
          </w:tcPr>
          <w:p w14:paraId="73A36E1E" w14:textId="77777777" w:rsidR="00700F1C" w:rsidRDefault="00000000">
            <w:r>
              <w:rPr>
                <w:rFonts w:ascii="Times New Roman" w:eastAsia="Times New Roman" w:hAnsi="Times New Roman"/>
                <w:sz w:val="20"/>
              </w:rPr>
              <w:t>9</w:t>
            </w:r>
          </w:p>
        </w:tc>
        <w:tc>
          <w:tcPr>
            <w:tcW w:w="3120" w:type="dxa"/>
          </w:tcPr>
          <w:p w14:paraId="5FC4716D" w14:textId="77777777" w:rsidR="00700F1C" w:rsidRDefault="00000000">
            <w:r>
              <w:rPr>
                <w:rFonts w:ascii="Times New Roman" w:eastAsia="Times New Roman" w:hAnsi="Times New Roman"/>
                <w:sz w:val="20"/>
              </w:rPr>
              <w:t>Advanced SaaS features</w:t>
            </w:r>
          </w:p>
        </w:tc>
        <w:tc>
          <w:tcPr>
            <w:tcW w:w="3120" w:type="dxa"/>
          </w:tcPr>
          <w:p w14:paraId="0E405E9B" w14:textId="77777777" w:rsidR="00700F1C" w:rsidRDefault="00000000">
            <w:r>
              <w:rPr>
                <w:rFonts w:ascii="Times New Roman" w:eastAsia="Times New Roman" w:hAnsi="Times New Roman"/>
                <w:sz w:val="20"/>
              </w:rPr>
              <w:t>History, multilingual, RAG/stream, Stripe plans/limits, embed history</w:t>
            </w:r>
          </w:p>
        </w:tc>
      </w:tr>
      <w:tr w:rsidR="00700F1C" w14:paraId="357D5608" w14:textId="77777777">
        <w:tc>
          <w:tcPr>
            <w:tcW w:w="3120" w:type="dxa"/>
          </w:tcPr>
          <w:p w14:paraId="27DF4EF5" w14:textId="77777777" w:rsidR="00700F1C" w:rsidRDefault="00000000">
            <w:r>
              <w:rPr>
                <w:rFonts w:ascii="Times New Roman" w:eastAsia="Times New Roman" w:hAnsi="Times New Roman"/>
                <w:sz w:val="20"/>
              </w:rPr>
              <w:t>10</w:t>
            </w:r>
          </w:p>
        </w:tc>
        <w:tc>
          <w:tcPr>
            <w:tcW w:w="3120" w:type="dxa"/>
          </w:tcPr>
          <w:p w14:paraId="3CE4C640" w14:textId="77777777" w:rsidR="00700F1C" w:rsidRDefault="00000000">
            <w:r>
              <w:rPr>
                <w:rFonts w:ascii="Times New Roman" w:eastAsia="Times New Roman" w:hAnsi="Times New Roman"/>
                <w:sz w:val="20"/>
              </w:rPr>
              <w:t>Testing &amp; frontend updates (plan + MOM)</w:t>
            </w:r>
          </w:p>
        </w:tc>
        <w:tc>
          <w:tcPr>
            <w:tcW w:w="3120" w:type="dxa"/>
          </w:tcPr>
          <w:p w14:paraId="2F965666" w14:textId="77777777" w:rsidR="00700F1C" w:rsidRDefault="00000000">
            <w:r>
              <w:rPr>
                <w:rFonts w:ascii="Times New Roman" w:eastAsia="Times New Roman" w:hAnsi="Times New Roman"/>
                <w:sz w:val="20"/>
              </w:rPr>
              <w:t>Unit/smoke/API testing focus; presentation video discussion</w:t>
            </w:r>
          </w:p>
        </w:tc>
      </w:tr>
      <w:tr w:rsidR="00700F1C" w14:paraId="03B29028" w14:textId="77777777">
        <w:tc>
          <w:tcPr>
            <w:tcW w:w="3120" w:type="dxa"/>
          </w:tcPr>
          <w:p w14:paraId="245A359E" w14:textId="77777777" w:rsidR="00700F1C" w:rsidRDefault="00000000">
            <w:r>
              <w:rPr>
                <w:rFonts w:ascii="Times New Roman" w:eastAsia="Times New Roman" w:hAnsi="Times New Roman"/>
                <w:sz w:val="20"/>
              </w:rPr>
              <w:t>11</w:t>
            </w:r>
          </w:p>
        </w:tc>
        <w:tc>
          <w:tcPr>
            <w:tcW w:w="3120" w:type="dxa"/>
          </w:tcPr>
          <w:p w14:paraId="33C7B788" w14:textId="77777777" w:rsidR="00700F1C" w:rsidRDefault="00000000">
            <w:r>
              <w:rPr>
                <w:rFonts w:ascii="Times New Roman" w:eastAsia="Times New Roman" w:hAnsi="Times New Roman"/>
                <w:sz w:val="20"/>
              </w:rPr>
              <w:t>Deployment + remaining debugging</w:t>
            </w:r>
          </w:p>
        </w:tc>
        <w:tc>
          <w:tcPr>
            <w:tcW w:w="3120" w:type="dxa"/>
          </w:tcPr>
          <w:p w14:paraId="0FD89AAD" w14:textId="77777777" w:rsidR="00700F1C" w:rsidRDefault="00000000">
            <w:r>
              <w:rPr>
                <w:rFonts w:ascii="Times New Roman" w:eastAsia="Times New Roman" w:hAnsi="Times New Roman"/>
                <w:sz w:val="20"/>
              </w:rPr>
              <w:t>Laptop tunnel SPA host; CORS/public URL; demo sharing</w:t>
            </w:r>
          </w:p>
        </w:tc>
      </w:tr>
      <w:tr w:rsidR="00700F1C" w14:paraId="79A4C3C1" w14:textId="77777777">
        <w:tc>
          <w:tcPr>
            <w:tcW w:w="3120" w:type="dxa"/>
          </w:tcPr>
          <w:p w14:paraId="7450EF92" w14:textId="77777777" w:rsidR="00700F1C" w:rsidRDefault="00000000">
            <w:r>
              <w:rPr>
                <w:rFonts w:ascii="Times New Roman" w:eastAsia="Times New Roman" w:hAnsi="Times New Roman"/>
                <w:sz w:val="20"/>
              </w:rPr>
              <w:t>12</w:t>
            </w:r>
          </w:p>
        </w:tc>
        <w:tc>
          <w:tcPr>
            <w:tcW w:w="3120" w:type="dxa"/>
          </w:tcPr>
          <w:p w14:paraId="6003B836" w14:textId="77777777" w:rsidR="00700F1C" w:rsidRDefault="00000000">
            <w:r>
              <w:rPr>
                <w:rFonts w:ascii="Times New Roman" w:eastAsia="Times New Roman" w:hAnsi="Times New Roman"/>
                <w:sz w:val="20"/>
              </w:rPr>
              <w:t>Final docs, presentation, polish (final weekly report)</w:t>
            </w:r>
          </w:p>
        </w:tc>
        <w:tc>
          <w:tcPr>
            <w:tcW w:w="3120" w:type="dxa"/>
          </w:tcPr>
          <w:p w14:paraId="09BED958" w14:textId="77777777" w:rsidR="00700F1C" w:rsidRDefault="00000000">
            <w:r>
              <w:rPr>
                <w:rFonts w:ascii="Times New Roman" w:eastAsia="Times New Roman" w:hAnsi="Times New Roman"/>
                <w:sz w:val="20"/>
              </w:rPr>
              <w:t>Closing regression, video/practice, submission readiness</w:t>
            </w:r>
          </w:p>
        </w:tc>
      </w:tr>
    </w:tbl>
    <w:p w14:paraId="40F6CB8F" w14:textId="77777777" w:rsidR="00700F1C" w:rsidRDefault="00700F1C"/>
    <w:p w14:paraId="56EBFDF2" w14:textId="77777777" w:rsidR="00700F1C" w:rsidRDefault="00000000">
      <w:pPr>
        <w:pStyle w:val="Heading2"/>
      </w:pPr>
      <w:r>
        <w:rPr>
          <w:rFonts w:ascii="Times New Roman" w:eastAsia="Times New Roman" w:hAnsi="Times New Roman"/>
          <w:sz w:val="24"/>
        </w:rPr>
        <w:t>Appendix B. System Architecture Overview (Figure 1 description)</w:t>
      </w:r>
    </w:p>
    <w:p w14:paraId="367A1451" w14:textId="77777777" w:rsidR="00700F1C" w:rsidRDefault="00000000">
      <w:pPr>
        <w:spacing w:after="160" w:line="360" w:lineRule="auto"/>
        <w:jc w:val="both"/>
      </w:pPr>
      <w:r>
        <w:rPr>
          <w:rFonts w:ascii="Times New Roman" w:eastAsia="Times New Roman" w:hAnsi="Times New Roman"/>
        </w:rPr>
        <w:t>Figure 1 (conceptual). Client layers: React dashboard (owners) and embeddable widget (end customers). Both call the Flask API. Auth uses JWT for owners and widget keys for public embed. The chatbot module performs FAQ/pattern routing and RAG-informed Ollama generation. SQLite stores tenants, knowledge, sessions/messages, and subscription fields. Stripe test mode updates plan/status via checkout confirmation and webhooks. For shared demos, Cloudflare/ngrok tunnels terminate HTTPS to the laptop-hosted Flask process, which serves both API and built frontend assets.</w:t>
      </w:r>
    </w:p>
    <w:p w14:paraId="046A3462" w14:textId="77777777" w:rsidR="00700F1C" w:rsidRDefault="00000000">
      <w:pPr>
        <w:spacing w:after="160" w:line="360" w:lineRule="auto"/>
        <w:jc w:val="both"/>
      </w:pPr>
      <w:r>
        <w:rPr>
          <w:rFonts w:ascii="Times New Roman" w:eastAsia="Times New Roman" w:hAnsi="Times New Roman"/>
        </w:rPr>
        <w:t>Figure 2 (conceptual). Owner journey: register/login → create business → paste knowledge (word-limit check) → preview chat (streaming) → choose plan on Billing → embed widget.js with data-key on an external site → customers chat with history resume.</w:t>
      </w:r>
    </w:p>
    <w:p w14:paraId="7968359E" w14:textId="77777777" w:rsidR="00700F1C" w:rsidRDefault="00000000">
      <w:pPr>
        <w:pStyle w:val="Heading2"/>
      </w:pPr>
      <w:r>
        <w:rPr>
          <w:rFonts w:ascii="Times New Roman" w:eastAsia="Times New Roman" w:hAnsi="Times New Roman"/>
          <w:sz w:val="24"/>
        </w:rPr>
        <w:t>Appendix C. Subscription Plan Limits</w:t>
      </w:r>
    </w:p>
    <w:p w14:paraId="2DDDDA12" w14:textId="77777777" w:rsidR="00700F1C" w:rsidRDefault="00000000">
      <w:pPr>
        <w:spacing w:after="160" w:line="360" w:lineRule="auto"/>
        <w:jc w:val="both"/>
      </w:pPr>
      <w:r>
        <w:rPr>
          <w:rFonts w:ascii="Times New Roman" w:eastAsia="Times New Roman" w:hAnsi="Times New Roman"/>
        </w:rPr>
        <w:t>See Table 3 in Results. Account-level business limits use the highest active plan across a user’s businesses; knowledge word limits and Premium colors apply per business plan status (active/trialing).</w:t>
      </w:r>
    </w:p>
    <w:p w14:paraId="3303BF21" w14:textId="77777777" w:rsidR="00700F1C" w:rsidRDefault="00000000">
      <w:pPr>
        <w:pStyle w:val="Heading2"/>
      </w:pPr>
      <w:r>
        <w:rPr>
          <w:rFonts w:ascii="Times New Roman" w:eastAsia="Times New Roman" w:hAnsi="Times New Roman"/>
          <w:sz w:val="24"/>
        </w:rPr>
        <w:lastRenderedPageBreak/>
        <w:t>Appendix D. Testing Summary</w:t>
      </w:r>
    </w:p>
    <w:p w14:paraId="31C81F9E" w14:textId="77777777" w:rsidR="00700F1C" w:rsidRDefault="00000000">
      <w:pPr>
        <w:pStyle w:val="ListBullet"/>
        <w:spacing w:line="360" w:lineRule="auto"/>
      </w:pPr>
      <w:r>
        <w:rPr>
          <w:rFonts w:ascii="Times New Roman" w:eastAsia="Times New Roman" w:hAnsi="Times New Roman"/>
        </w:rPr>
        <w:t>Functional/smoke: auth, knowledge save, preview chat, billing checkout, embed chat/history.</w:t>
      </w:r>
    </w:p>
    <w:p w14:paraId="6571C6F0" w14:textId="77777777" w:rsidR="00700F1C" w:rsidRDefault="00000000">
      <w:pPr>
        <w:pStyle w:val="ListBullet"/>
        <w:spacing w:line="360" w:lineRule="auto"/>
      </w:pPr>
      <w:r>
        <w:rPr>
          <w:rFonts w:ascii="Times New Roman" w:eastAsia="Times New Roman" w:hAnsi="Times New Roman"/>
        </w:rPr>
        <w:t>API: chat, streaming, sessions, businesses, settings, billing confirm/sync/webhook.</w:t>
      </w:r>
    </w:p>
    <w:p w14:paraId="58E9DD85" w14:textId="77777777" w:rsidR="00700F1C" w:rsidRDefault="00000000">
      <w:pPr>
        <w:pStyle w:val="ListBullet"/>
        <w:spacing w:line="360" w:lineRule="auto"/>
      </w:pPr>
      <w:r>
        <w:rPr>
          <w:rFonts w:ascii="Times New Roman" w:eastAsia="Times New Roman" w:hAnsi="Times New Roman"/>
        </w:rPr>
        <w:t>AI quality: multilingual probes, greeting vs KB routing, sanitizer checks, model switch checks.</w:t>
      </w:r>
    </w:p>
    <w:p w14:paraId="1EE42C95" w14:textId="77777777" w:rsidR="00700F1C" w:rsidRDefault="00000000">
      <w:pPr>
        <w:pStyle w:val="ListBullet"/>
        <w:spacing w:line="360" w:lineRule="auto"/>
      </w:pPr>
      <w:r>
        <w:rPr>
          <w:rFonts w:ascii="Times New Roman" w:eastAsia="Times New Roman" w:hAnsi="Times New Roman"/>
        </w:rPr>
        <w:t>Deployment: SPA build served by Flask; tunnel URL loads UI; Stripe redirect URLs use public base.</w:t>
      </w:r>
    </w:p>
    <w:p w14:paraId="328F0DDF" w14:textId="77777777" w:rsidR="00700F1C" w:rsidRDefault="00000000">
      <w:pPr>
        <w:pStyle w:val="ListBullet"/>
        <w:spacing w:line="360" w:lineRule="auto"/>
      </w:pPr>
      <w:r>
        <w:rPr>
          <w:rFonts w:ascii="Times New Roman" w:eastAsia="Times New Roman" w:hAnsi="Times New Roman"/>
        </w:rPr>
        <w:t>Known gap: legacy intent unit suite not fully aligned to RAG/AI-first routing (documented in Weeks 10–11).</w:t>
      </w:r>
    </w:p>
    <w:p w14:paraId="3513F144" w14:textId="77777777" w:rsidR="00700F1C" w:rsidRDefault="00000000">
      <w:pPr>
        <w:spacing w:after="120" w:line="360" w:lineRule="auto"/>
        <w:jc w:val="center"/>
      </w:pPr>
      <w:r>
        <w:rPr>
          <w:rFonts w:ascii="Times New Roman" w:eastAsia="Times New Roman" w:hAnsi="Times New Roman"/>
          <w:i/>
        </w:rPr>
        <w:t>— End of Final Written Report —</w:t>
      </w:r>
    </w:p>
    <w:sectPr w:rsidR="00700F1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1980554">
    <w:abstractNumId w:val="8"/>
  </w:num>
  <w:num w:numId="2" w16cid:durableId="1200825944">
    <w:abstractNumId w:val="6"/>
  </w:num>
  <w:num w:numId="3" w16cid:durableId="1544950984">
    <w:abstractNumId w:val="5"/>
  </w:num>
  <w:num w:numId="4" w16cid:durableId="1678538911">
    <w:abstractNumId w:val="4"/>
  </w:num>
  <w:num w:numId="5" w16cid:durableId="209611387">
    <w:abstractNumId w:val="7"/>
  </w:num>
  <w:num w:numId="6" w16cid:durableId="175849464">
    <w:abstractNumId w:val="3"/>
  </w:num>
  <w:num w:numId="7" w16cid:durableId="1896887474">
    <w:abstractNumId w:val="2"/>
  </w:num>
  <w:num w:numId="8" w16cid:durableId="2088912821">
    <w:abstractNumId w:val="1"/>
  </w:num>
  <w:num w:numId="9" w16cid:durableId="1017390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BA0"/>
    <w:rsid w:val="00326F90"/>
    <w:rsid w:val="005E56CD"/>
    <w:rsid w:val="00700F1C"/>
    <w:rsid w:val="009843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7BEDAF"/>
  <w14:defaultImageDpi w14:val="300"/>
  <w15:docId w15:val="{0F8164C7-63E5-4D7F-BE56-8128E9AE8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13</Pages>
  <Words>3634</Words>
  <Characters>20717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Jatin Vaghela</cp:lastModifiedBy>
  <cp:revision>3</cp:revision>
  <dcterms:created xsi:type="dcterms:W3CDTF">2013-12-23T23:15:00Z</dcterms:created>
  <dcterms:modified xsi:type="dcterms:W3CDTF">2026-08-07T23:27:00Z</dcterms:modified>
  <cp:category/>
</cp:coreProperties>
</file>