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225912342G</w:t>
      </w:r>
    </w:p>
    <w:p>
      <w:pPr>
        <w:pStyle w:val="StyleNameTITLE"/>
        <w:spacing w:after="800"/>
        <w:jc w:val="center"/>
      </w:pPr>
      <w:r>
        <w:t>Daffodil Brush Tones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342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