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Lightweight, high performance ORM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Dapper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.NET micro ORM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Relational Mapper(ORM)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Mapping between database and .NET objects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ORM vs Micro ORM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ORM(entity framework)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mapping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Does sql generation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 ORM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 mapping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 of 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of a Micro ORM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Lightweight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simple/easy to use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 of Dapper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and map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 parameters are parameterized meaning they are susceptible to sql injection attacks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Simplified API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method: maps strongly type objects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method: maps to dynamic objects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Execute method: for commands that don’t return results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Works with any database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Me Some Code!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//entity framework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context.Contacts.Where(c =&gt; c.Id == id);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context.Contacts.Where(c =&gt; c.Id == id)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.Select(c =&gt; new {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FirstName = c.FirstName, LastName = c.LastName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Linq gets converted to sql behind the scene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//dapper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 contacts = connection.Query&lt;Contact&gt;(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“SELECT Id, FirstName, LastName FROM Contacts WHERE Id = @Id”, new { id });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control of sql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Parameters are parameterized to prevent sql injections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procedure example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procedure [dbo].[GetContact]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@Id int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SELECT [Id]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[FirstName]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[LastName]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[Company]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[Title]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, [Email]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FROM [dbo].[Contacts]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WHERE Id = @Id;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Id,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ContactId,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 AddressType,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StreetAddress,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City,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StateId,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   PostalCode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FROM [dbo].[Addresses]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WHERE ContactID = @Id;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tables and stored procedures are created, run the Scip.PostDeployment-seed-data.sql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 the database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SQL manager studio or azure data studio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connection to the database using Windows Authentication and the database server name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