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Opening a file in your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soup = BeautifulSoup(html_code, ‘lxml’)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print(soup.prettify())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specific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= soup.title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update the name of the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= soup.h1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tag.name #outputs ‘h1’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tag.name = ‘user_defined’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tag.name #outputs ‘user_defined’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grab attributes of the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specific attributes of tag using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= soup.a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tag[‘href’] #outputs the value of the href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grab all attributes of the tag using .attrs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tag.attrs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dictionary of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tag.get_attribute_list(‘class’)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content of element using .string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access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= soup.i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Elements Using Find..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find() and findAll() to search for and filter elements on an HTML page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particular elements using soupObject.tag or soupObject.find(‘[tag]’)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first instance of that element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all elements use findAll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soup.findAll(‘p’)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list of all p elements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use find and findAll as filter for search terms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use to search for elements using attributes values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soup.findAll(src = ‘TomAndJerry.jpg’)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soup.find(‘p’, attrs = {‘class’: ‘comedy story’})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soup.find(id = re.compile(‘2’))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filter by regular expression using re.compile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soup.find(re.compile(“^a”))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tag in soup.findAll(re.compile(“^a”)):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print(tag)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to search for specific content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soup.find(‘a’, attrs = {‘class’: re.compile(‘^cre’)})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and Filtering Using ..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AMUW2mU1zI6kHNwvN1Jt+Md6PhsZSadc6ftosWzTrhIFZU+/DlTI5Jwd9xJDrbt8MDW1Tu554ci4/iAhlPCyz1ZrHFaF3a1kov35Sh3gENj9YocYPF9oYro=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