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r>
        <w:rPr>
          <w:rFonts w:ascii="Arial" w:hAnsi="Arial"/>
          <w:b/>
          <w:color w:val="6957F5"/>
          <w:sz w:val="22"/>
        </w:rPr>
        <w:t>SOCIAL AUDIT PRO</w:t>
      </w:r>
    </w:p>
    <w:p>
      <w:pPr>
        <w:pStyle w:val="Title"/>
      </w:pPr>
      <w:r>
        <w:t>Informe semanal del proyecto</w:t>
      </w:r>
    </w:p>
    <w:p>
      <w:pPr>
        <w:spacing w:after="480"/>
      </w:pPr>
      <w:r>
        <w:rPr>
          <w:rFonts w:ascii="Arial" w:hAnsi="Arial"/>
          <w:color w:val="667085"/>
          <w:sz w:val="34"/>
        </w:rPr>
        <w:t>Semana del 7 al 13 de septiembre de 2026</w:t>
      </w:r>
    </w:p>
    <w:p>
      <w:pPr>
        <w:spacing w:after="400"/>
      </w:pPr>
      <w:r>
        <w:rPr>
          <w:rFonts w:ascii="Arial" w:hAnsi="Arial"/>
          <w:sz w:val="22"/>
        </w:rPr>
        <w:t>Acta de línea base anterior al inicio formal del proyecto.</w:t>
      </w:r>
    </w:p>
    <w:p>
      <w:pPr>
        <w:spacing w:after="360"/>
      </w:pPr>
      <w:r>
        <w:rPr>
          <w:rFonts w:ascii="Arial" w:hAnsi="Arial"/>
          <w:b/>
          <w:color w:val="111318"/>
        </w:rPr>
        <w:t xml:space="preserve">Conclusión principal: </w:t>
      </w:r>
      <w:r>
        <w:rPr>
          <w:rFonts w:ascii="Arial" w:hAnsi="Arial"/>
        </w:rPr>
        <w:t>No se encontraron solicitudes implementadas, commits ni informes de avance dentro del repositorio durante esta semana. El primer registro verificable comienza el 14 de septiembre.</w:t>
      </w:r>
    </w:p>
    <w:tbl>
      <w:tblPr>
        <w:tblW w:type="auto" w:w="0"/>
        <w:jc w:val="center"/>
        <w:tblLayout w:type="fixed"/>
        <w:tblLook w:firstColumn="1" w:firstRow="1" w:lastColumn="0" w:lastRow="0" w:noHBand="0" w:noVBand="1" w:val="04A0"/>
        <w:tblBorders>
          <w:top w:val="single" w:sz="6" w:color="D9DCE5"/>
          <w:left w:val="single" w:sz="6" w:color="D9DCE5"/>
          <w:bottom w:val="single" w:sz="6" w:color="D9DCE5"/>
          <w:right w:val="single" w:sz="6" w:color="D9DCE5"/>
          <w:insideH w:val="single" w:sz="6" w:color="D9DCE5"/>
          <w:insideV w:val="single" w:sz="6" w:color="D9DCE5"/>
        </w:tblBorders>
      </w:tblPr>
      <w:tblGrid>
        <w:gridCol w:w="4933"/>
        <w:gridCol w:w="4933"/>
      </w:tblGrid>
      <w:tr>
        <w:trPr>
          <w:tblHeader w:val="true"/>
        </w:trPr>
        <w:tc>
          <w:tcPr>
            <w:tcW w:type="dxa" w:w="3096"/>
            <w:shd w:fill="17182A"/>
            <w:tcMar>
              <w:top w:w="110" w:type="dxa"/>
              <w:start w:w="130" w:type="dxa"/>
              <w:bottom w:w="110" w:type="dxa"/>
              <w:end w:w="130" w:type="dxa"/>
            </w:tcMar>
            <w:vAlign w:val="center"/>
          </w:tcPr>
          <w:p>
            <w:pPr>
              <w:spacing w:after="0"/>
              <w:jc w:val="center"/>
            </w:pPr>
            <w:r>
              <w:rPr>
                <w:rFonts w:ascii="Arial" w:hAnsi="Arial"/>
                <w:b/>
                <w:color w:val="FFFFFF"/>
                <w:sz w:val="18"/>
              </w:rPr>
              <w:t>Indicador</w:t>
            </w:r>
          </w:p>
        </w:tc>
        <w:tc>
          <w:tcPr>
            <w:tcW w:type="dxa" w:w="5976"/>
            <w:shd w:fill="17182A"/>
            <w:tcMar>
              <w:top w:w="110" w:type="dxa"/>
              <w:start w:w="130" w:type="dxa"/>
              <w:bottom w:w="110" w:type="dxa"/>
              <w:end w:w="130" w:type="dxa"/>
            </w:tcMar>
            <w:vAlign w:val="center"/>
          </w:tcPr>
          <w:p>
            <w:pPr>
              <w:spacing w:after="0"/>
              <w:jc w:val="center"/>
            </w:pPr>
            <w:r>
              <w:rPr>
                <w:rFonts w:ascii="Arial" w:hAnsi="Arial"/>
                <w:b/>
                <w:color w:val="FFFFFF"/>
                <w:sz w:val="18"/>
              </w:rPr>
              <w:t>Resultado</w:t>
            </w:r>
          </w:p>
        </w:tc>
      </w:tr>
      <w:tr>
        <w:tc>
          <w:tcPr>
            <w:tcW w:type="dxa" w:w="3096"/>
            <w:tcMar>
              <w:top w:w="110" w:type="dxa"/>
              <w:start w:w="130" w:type="dxa"/>
              <w:bottom w:w="110" w:type="dxa"/>
              <w:end w:w="130" w:type="dxa"/>
            </w:tcMar>
            <w:vAlign w:val="center"/>
          </w:tcPr>
          <w:p>
            <w:pPr>
              <w:spacing w:after="0"/>
              <w:jc w:val="center"/>
            </w:pPr>
            <w:r>
              <w:rPr>
                <w:rFonts w:ascii="Arial" w:hAnsi="Arial"/>
                <w:color w:val="111318"/>
                <w:sz w:val="17"/>
              </w:rPr>
              <w:t>Commits registrados</w:t>
            </w:r>
          </w:p>
        </w:tc>
        <w:tc>
          <w:tcPr>
            <w:tcW w:type="dxa" w:w="5976"/>
            <w:tcMar>
              <w:top w:w="110" w:type="dxa"/>
              <w:start w:w="130" w:type="dxa"/>
              <w:bottom w:w="110" w:type="dxa"/>
              <w:end w:w="130" w:type="dxa"/>
            </w:tcMar>
            <w:vAlign w:val="center"/>
          </w:tcPr>
          <w:p>
            <w:pPr>
              <w:spacing w:after="0"/>
            </w:pPr>
            <w:r>
              <w:rPr>
                <w:rFonts w:ascii="Arial" w:hAnsi="Arial"/>
                <w:color w:val="111318"/>
                <w:sz w:val="17"/>
              </w:rPr>
              <w:t>0</w:t>
            </w:r>
          </w:p>
        </w:tc>
      </w:tr>
      <w:tr>
        <w:tc>
          <w:tcPr>
            <w:tcW w:type="dxa" w:w="3096"/>
            <w:tcMar>
              <w:top w:w="110" w:type="dxa"/>
              <w:start w:w="130" w:type="dxa"/>
              <w:bottom w:w="110" w:type="dxa"/>
              <w:end w:w="130" w:type="dxa"/>
            </w:tcMar>
            <w:vAlign w:val="center"/>
            <w:shd w:fill="F5F6FA"/>
          </w:tcPr>
          <w:p>
            <w:pPr>
              <w:spacing w:after="0"/>
              <w:jc w:val="center"/>
            </w:pPr>
            <w:r>
              <w:rPr>
                <w:rFonts w:ascii="Arial" w:hAnsi="Arial"/>
                <w:color w:val="111318"/>
                <w:sz w:val="17"/>
              </w:rPr>
              <w:t>Informes de avance</w:t>
            </w:r>
          </w:p>
        </w:tc>
        <w:tc>
          <w:tcPr>
            <w:tcW w:type="dxa" w:w="5976"/>
            <w:tcMar>
              <w:top w:w="110" w:type="dxa"/>
              <w:start w:w="130" w:type="dxa"/>
              <w:bottom w:w="110" w:type="dxa"/>
              <w:end w:w="130" w:type="dxa"/>
            </w:tcMar>
            <w:vAlign w:val="center"/>
            <w:shd w:fill="F5F6FA"/>
          </w:tcPr>
          <w:p>
            <w:pPr>
              <w:spacing w:after="0"/>
            </w:pPr>
            <w:r>
              <w:rPr>
                <w:rFonts w:ascii="Arial" w:hAnsi="Arial"/>
                <w:color w:val="111318"/>
                <w:sz w:val="17"/>
              </w:rPr>
              <w:t>0</w:t>
            </w:r>
          </w:p>
        </w:tc>
      </w:tr>
      <w:tr>
        <w:tc>
          <w:tcPr>
            <w:tcW w:type="dxa" w:w="3096"/>
            <w:tcMar>
              <w:top w:w="110" w:type="dxa"/>
              <w:start w:w="130" w:type="dxa"/>
              <w:bottom w:w="110" w:type="dxa"/>
              <w:end w:w="130" w:type="dxa"/>
            </w:tcMar>
            <w:vAlign w:val="center"/>
          </w:tcPr>
          <w:p>
            <w:pPr>
              <w:spacing w:after="0"/>
              <w:jc w:val="center"/>
            </w:pPr>
            <w:r>
              <w:rPr>
                <w:rFonts w:ascii="Arial" w:hAnsi="Arial"/>
                <w:color w:val="111318"/>
                <w:sz w:val="17"/>
              </w:rPr>
              <w:t>Código funcional</w:t>
            </w:r>
          </w:p>
        </w:tc>
        <w:tc>
          <w:tcPr>
            <w:tcW w:type="dxa" w:w="5976"/>
            <w:tcMar>
              <w:top w:w="110" w:type="dxa"/>
              <w:start w:w="130" w:type="dxa"/>
              <w:bottom w:w="110" w:type="dxa"/>
              <w:end w:w="130" w:type="dxa"/>
            </w:tcMar>
            <w:vAlign w:val="center"/>
          </w:tcPr>
          <w:p>
            <w:pPr>
              <w:spacing w:after="0"/>
            </w:pPr>
            <w:r>
              <w:rPr>
                <w:rFonts w:ascii="Arial" w:hAnsi="Arial"/>
                <w:color w:val="111318"/>
                <w:sz w:val="17"/>
              </w:rPr>
              <w:t>No registrado</w:t>
            </w:r>
          </w:p>
        </w:tc>
      </w:tr>
      <w:tr>
        <w:tc>
          <w:tcPr>
            <w:tcW w:type="dxa" w:w="3096"/>
            <w:tcMar>
              <w:top w:w="110" w:type="dxa"/>
              <w:start w:w="130" w:type="dxa"/>
              <w:bottom w:w="110" w:type="dxa"/>
              <w:end w:w="130" w:type="dxa"/>
            </w:tcMar>
            <w:vAlign w:val="center"/>
            <w:shd w:fill="F5F6FA"/>
          </w:tcPr>
          <w:p>
            <w:pPr>
              <w:spacing w:after="0"/>
            </w:pPr>
            <w:r>
              <w:rPr>
                <w:rFonts w:ascii="Arial" w:hAnsi="Arial"/>
                <w:color w:val="111318"/>
                <w:sz w:val="17"/>
              </w:rPr>
              <w:t>Primer registro posterior</w:t>
            </w:r>
          </w:p>
        </w:tc>
        <w:tc>
          <w:tcPr>
            <w:tcW w:type="dxa" w:w="5976"/>
            <w:tcMar>
              <w:top w:w="110" w:type="dxa"/>
              <w:start w:w="130" w:type="dxa"/>
              <w:bottom w:w="110" w:type="dxa"/>
              <w:end w:w="130" w:type="dxa"/>
            </w:tcMar>
            <w:vAlign w:val="center"/>
            <w:shd w:fill="F5F6FA"/>
          </w:tcPr>
          <w:p>
            <w:pPr>
              <w:spacing w:after="0"/>
            </w:pPr>
            <w:r>
              <w:rPr>
                <w:rFonts w:ascii="Arial" w:hAnsi="Arial"/>
                <w:color w:val="111318"/>
                <w:sz w:val="17"/>
              </w:rPr>
              <w:t>14 de septiembre de 2026</w:t>
            </w:r>
          </w:p>
        </w:tc>
      </w:tr>
    </w:tbl>
    <w:p>
      <w:pPr>
        <w:spacing w:after="20"/>
      </w:pPr>
    </w:p>
    <w:p>
      <w:pPr>
        <w:spacing w:before="440"/>
      </w:pPr>
      <w:r>
        <w:rPr>
          <w:rFonts w:ascii="Arial" w:hAnsi="Arial"/>
          <w:b/>
          <w:color w:val="087F5B"/>
          <w:sz w:val="18"/>
        </w:rPr>
        <w:t>Documento de seguimiento semanal basado en el historial verificable del repositorio.</w:t>
      </w:r>
    </w:p>
    <w:p>
      <w:pPr>
        <w:pageBreakBefore/>
        <w:spacing w:after="0"/>
      </w:pPr>
    </w:p>
    <w:p>
      <w:pPr>
        <w:pStyle w:val="Heading1"/>
      </w:pPr>
      <w:r>
        <w:t>Resumen del periodo</w:t>
      </w:r>
    </w:p>
    <w:p>
      <w:r>
        <w:rPr>
          <w:rFonts w:ascii="Arial" w:hAnsi="Arial"/>
        </w:rPr>
        <w:t>Entre el 7 y el 13 de septiembre no existe actividad verificable dentro del historial Git ni en la carpeta de informes del proyecto. Por esta razón, este documento registra una línea base vacía en lugar de atribuir tareas o resultados que no puedan demostrarse.</w:t>
      </w:r>
    </w:p>
    <w:p>
      <w:pPr>
        <w:keepNext/>
        <w:jc w:val="center"/>
      </w:pPr>
      <w:r>
        <w:drawing>
          <wp:inline xmlns:a="http://schemas.openxmlformats.org/drawingml/2006/main" xmlns:pic="http://schemas.openxmlformats.org/drawingml/2006/picture">
            <wp:extent cx="5806440" cy="2032254"/>
            <wp:docPr id="1" name="Picture 1" descr="Figura 1  Línea base semanal y primer registro posterior"/>
            <wp:cNvGraphicFramePr>
              <a:graphicFrameLocks noChangeAspect="1"/>
            </wp:cNvGraphicFramePr>
            <a:graphic>
              <a:graphicData uri="http://schemas.openxmlformats.org/drawingml/2006/picture">
                <pic:pic>
                  <pic:nvPicPr>
                    <pic:cNvPr id="0" name="semana-07-13-linea-base.png"/>
                    <pic:cNvPicPr/>
                  </pic:nvPicPr>
                  <pic:blipFill>
                    <a:blip r:embed="rId10"/>
                    <a:stretch>
                      <a:fillRect/>
                    </a:stretch>
                  </pic:blipFill>
                  <pic:spPr>
                    <a:xfrm>
                      <a:off x="0" y="0"/>
                      <a:ext cx="5806440" cy="2032254"/>
                    </a:xfrm>
                    <a:prstGeom prst="rect"/>
                  </pic:spPr>
                </pic:pic>
              </a:graphicData>
            </a:graphic>
          </wp:inline>
        </w:drawing>
      </w:r>
    </w:p>
    <w:p>
      <w:pPr>
        <w:spacing w:after="160"/>
        <w:jc w:val="center"/>
      </w:pPr>
      <w:r>
        <w:rPr>
          <w:rFonts w:ascii="Arial" w:hAnsi="Arial"/>
          <w:i/>
          <w:color w:val="667085"/>
          <w:sz w:val="16"/>
        </w:rPr>
        <w:t>Figura 1  Línea base semanal y primer registro posterior</w:t>
      </w:r>
    </w:p>
    <w:p>
      <w:pPr>
        <w:pStyle w:val="Heading2"/>
      </w:pPr>
      <w:r>
        <w:t>Estado al cierre de la semana</w:t>
      </w:r>
    </w:p>
    <w:tbl>
      <w:tblPr>
        <w:tblW w:type="auto" w:w="0"/>
        <w:jc w:val="center"/>
        <w:tblLayout w:type="fixed"/>
        <w:tblLook w:firstColumn="1" w:firstRow="1" w:lastColumn="0" w:lastRow="0" w:noHBand="0" w:noVBand="1" w:val="04A0"/>
        <w:tblBorders>
          <w:top w:val="single" w:sz="6" w:color="D9DCE5"/>
          <w:left w:val="single" w:sz="6" w:color="D9DCE5"/>
          <w:bottom w:val="single" w:sz="6" w:color="D9DCE5"/>
          <w:right w:val="single" w:sz="6" w:color="D9DCE5"/>
          <w:insideH w:val="single" w:sz="6" w:color="D9DCE5"/>
          <w:insideV w:val="single" w:sz="6" w:color="D9DCE5"/>
        </w:tblBorders>
      </w:tblPr>
      <w:tblGrid>
        <w:gridCol w:w="4933"/>
        <w:gridCol w:w="4933"/>
      </w:tblGrid>
      <w:tr>
        <w:trPr>
          <w:tblHeader w:val="true"/>
        </w:trPr>
        <w:tc>
          <w:tcPr>
            <w:tcW w:type="dxa" w:w="2880"/>
            <w:shd w:fill="17182A"/>
            <w:tcMar>
              <w:top w:w="110" w:type="dxa"/>
              <w:start w:w="130" w:type="dxa"/>
              <w:bottom w:w="110" w:type="dxa"/>
              <w:end w:w="130" w:type="dxa"/>
            </w:tcMar>
            <w:vAlign w:val="center"/>
          </w:tcPr>
          <w:p>
            <w:pPr>
              <w:spacing w:after="0"/>
              <w:jc w:val="center"/>
            </w:pPr>
            <w:r>
              <w:rPr>
                <w:rFonts w:ascii="Arial" w:hAnsi="Arial"/>
                <w:b/>
                <w:color w:val="FFFFFF"/>
                <w:sz w:val="18"/>
              </w:rPr>
              <w:t>Área</w:t>
            </w:r>
          </w:p>
        </w:tc>
        <w:tc>
          <w:tcPr>
            <w:tcW w:type="dxa" w:w="6192"/>
            <w:shd w:fill="17182A"/>
            <w:tcMar>
              <w:top w:w="110" w:type="dxa"/>
              <w:start w:w="130" w:type="dxa"/>
              <w:bottom w:w="110" w:type="dxa"/>
              <w:end w:w="130" w:type="dxa"/>
            </w:tcMar>
            <w:vAlign w:val="center"/>
          </w:tcPr>
          <w:p>
            <w:pPr>
              <w:spacing w:after="0"/>
              <w:jc w:val="center"/>
            </w:pPr>
            <w:r>
              <w:rPr>
                <w:rFonts w:ascii="Arial" w:hAnsi="Arial"/>
                <w:b/>
                <w:color w:val="FFFFFF"/>
                <w:sz w:val="18"/>
              </w:rPr>
              <w:t>Estado al 13 de septiembre</w:t>
            </w:r>
          </w:p>
        </w:tc>
      </w:tr>
      <w:tr>
        <w:tc>
          <w:tcPr>
            <w:tcW w:type="dxa" w:w="2880"/>
            <w:tcMar>
              <w:top w:w="110" w:type="dxa"/>
              <w:start w:w="130" w:type="dxa"/>
              <w:bottom w:w="110" w:type="dxa"/>
              <w:end w:w="130" w:type="dxa"/>
            </w:tcMar>
            <w:vAlign w:val="center"/>
          </w:tcPr>
          <w:p>
            <w:pPr>
              <w:spacing w:after="0"/>
              <w:jc w:val="center"/>
            </w:pPr>
            <w:r>
              <w:rPr>
                <w:rFonts w:ascii="Arial" w:hAnsi="Arial"/>
                <w:color w:val="111318"/>
                <w:sz w:val="17"/>
              </w:rPr>
              <w:t>Repositorio Git</w:t>
            </w:r>
          </w:p>
        </w:tc>
        <w:tc>
          <w:tcPr>
            <w:tcW w:type="dxa" w:w="6192"/>
            <w:tcMar>
              <w:top w:w="110" w:type="dxa"/>
              <w:start w:w="130" w:type="dxa"/>
              <w:bottom w:w="110" w:type="dxa"/>
              <w:end w:w="130" w:type="dxa"/>
            </w:tcMar>
            <w:vAlign w:val="center"/>
          </w:tcPr>
          <w:p>
            <w:pPr>
              <w:spacing w:after="0"/>
            </w:pPr>
            <w:r>
              <w:rPr>
                <w:rFonts w:ascii="Arial" w:hAnsi="Arial"/>
                <w:color w:val="111318"/>
                <w:sz w:val="17"/>
              </w:rPr>
              <w:t>Sin commits registrados para el proyecto</w:t>
            </w:r>
          </w:p>
        </w:tc>
      </w:tr>
      <w:tr>
        <w:tc>
          <w:tcPr>
            <w:tcW w:type="dxa" w:w="2880"/>
            <w:tcMar>
              <w:top w:w="110" w:type="dxa"/>
              <w:start w:w="130" w:type="dxa"/>
              <w:bottom w:w="110" w:type="dxa"/>
              <w:end w:w="130" w:type="dxa"/>
            </w:tcMar>
            <w:vAlign w:val="center"/>
            <w:shd w:fill="F5F6FA"/>
          </w:tcPr>
          <w:p>
            <w:pPr>
              <w:spacing w:after="0"/>
              <w:jc w:val="center"/>
            </w:pPr>
            <w:r>
              <w:rPr>
                <w:rFonts w:ascii="Arial" w:hAnsi="Arial"/>
                <w:color w:val="111318"/>
                <w:sz w:val="17"/>
              </w:rPr>
              <w:t>Documentación</w:t>
            </w:r>
          </w:p>
        </w:tc>
        <w:tc>
          <w:tcPr>
            <w:tcW w:type="dxa" w:w="6192"/>
            <w:tcMar>
              <w:top w:w="110" w:type="dxa"/>
              <w:start w:w="130" w:type="dxa"/>
              <w:bottom w:w="110" w:type="dxa"/>
              <w:end w:w="130" w:type="dxa"/>
            </w:tcMar>
            <w:vAlign w:val="center"/>
            <w:shd w:fill="F5F6FA"/>
          </w:tcPr>
          <w:p>
            <w:pPr>
              <w:spacing w:after="0"/>
            </w:pPr>
            <w:r>
              <w:rPr>
                <w:rFonts w:ascii="Arial" w:hAnsi="Arial"/>
                <w:color w:val="111318"/>
                <w:sz w:val="17"/>
              </w:rPr>
              <w:t>Sin documentos de avance registrados</w:t>
            </w:r>
          </w:p>
        </w:tc>
      </w:tr>
      <w:tr>
        <w:tc>
          <w:tcPr>
            <w:tcW w:type="dxa" w:w="2880"/>
            <w:tcMar>
              <w:top w:w="110" w:type="dxa"/>
              <w:start w:w="130" w:type="dxa"/>
              <w:bottom w:w="110" w:type="dxa"/>
              <w:end w:w="130" w:type="dxa"/>
            </w:tcMar>
            <w:vAlign w:val="center"/>
          </w:tcPr>
          <w:p>
            <w:pPr>
              <w:spacing w:after="0"/>
              <w:jc w:val="center"/>
            </w:pPr>
            <w:r>
              <w:rPr>
                <w:rFonts w:ascii="Arial" w:hAnsi="Arial"/>
                <w:color w:val="111318"/>
                <w:sz w:val="17"/>
              </w:rPr>
              <w:t>Frontend</w:t>
            </w:r>
          </w:p>
        </w:tc>
        <w:tc>
          <w:tcPr>
            <w:tcW w:type="dxa" w:w="6192"/>
            <w:tcMar>
              <w:top w:w="110" w:type="dxa"/>
              <w:start w:w="130" w:type="dxa"/>
              <w:bottom w:w="110" w:type="dxa"/>
              <w:end w:w="130" w:type="dxa"/>
            </w:tcMar>
            <w:vAlign w:val="center"/>
          </w:tcPr>
          <w:p>
            <w:pPr>
              <w:spacing w:after="0"/>
            </w:pPr>
            <w:r>
              <w:rPr>
                <w:rFonts w:ascii="Arial" w:hAnsi="Arial"/>
                <w:color w:val="111318"/>
                <w:sz w:val="17"/>
              </w:rPr>
              <w:t>Sin implementación verificable</w:t>
            </w:r>
          </w:p>
        </w:tc>
      </w:tr>
      <w:tr>
        <w:tc>
          <w:tcPr>
            <w:tcW w:type="dxa" w:w="2880"/>
            <w:tcMar>
              <w:top w:w="110" w:type="dxa"/>
              <w:start w:w="130" w:type="dxa"/>
              <w:bottom w:w="110" w:type="dxa"/>
              <w:end w:w="130" w:type="dxa"/>
            </w:tcMar>
            <w:vAlign w:val="center"/>
            <w:shd w:fill="F5F6FA"/>
          </w:tcPr>
          <w:p>
            <w:pPr>
              <w:spacing w:after="0"/>
            </w:pPr>
            <w:r>
              <w:rPr>
                <w:rFonts w:ascii="Arial" w:hAnsi="Arial"/>
                <w:color w:val="111318"/>
                <w:sz w:val="17"/>
              </w:rPr>
              <w:t>Backend y base de datos</w:t>
            </w:r>
          </w:p>
        </w:tc>
        <w:tc>
          <w:tcPr>
            <w:tcW w:type="dxa" w:w="6192"/>
            <w:tcMar>
              <w:top w:w="110" w:type="dxa"/>
              <w:start w:w="130" w:type="dxa"/>
              <w:bottom w:w="110" w:type="dxa"/>
              <w:end w:w="130" w:type="dxa"/>
            </w:tcMar>
            <w:vAlign w:val="center"/>
            <w:shd w:fill="F5F6FA"/>
          </w:tcPr>
          <w:p>
            <w:pPr>
              <w:spacing w:after="0"/>
            </w:pPr>
            <w:r>
              <w:rPr>
                <w:rFonts w:ascii="Arial" w:hAnsi="Arial"/>
                <w:color w:val="111318"/>
                <w:sz w:val="17"/>
              </w:rPr>
              <w:t>Sin implementación verificable</w:t>
            </w:r>
          </w:p>
        </w:tc>
      </w:tr>
      <w:tr>
        <w:tc>
          <w:tcPr>
            <w:tcW w:type="dxa" w:w="2880"/>
            <w:tcMar>
              <w:top w:w="110" w:type="dxa"/>
              <w:start w:w="130" w:type="dxa"/>
              <w:bottom w:w="110" w:type="dxa"/>
              <w:end w:w="130" w:type="dxa"/>
            </w:tcMar>
            <w:vAlign w:val="center"/>
          </w:tcPr>
          <w:p>
            <w:pPr>
              <w:spacing w:after="0"/>
              <w:jc w:val="center"/>
            </w:pPr>
            <w:r>
              <w:rPr>
                <w:rFonts w:ascii="Arial" w:hAnsi="Arial"/>
                <w:color w:val="111318"/>
                <w:sz w:val="17"/>
              </w:rPr>
              <w:t>Publicación</w:t>
            </w:r>
          </w:p>
        </w:tc>
        <w:tc>
          <w:tcPr>
            <w:tcW w:type="dxa" w:w="6192"/>
            <w:tcMar>
              <w:top w:w="110" w:type="dxa"/>
              <w:start w:w="130" w:type="dxa"/>
              <w:bottom w:w="110" w:type="dxa"/>
              <w:end w:w="130" w:type="dxa"/>
            </w:tcMar>
            <w:vAlign w:val="center"/>
          </w:tcPr>
          <w:p>
            <w:pPr>
              <w:spacing w:after="0"/>
            </w:pPr>
            <w:r>
              <w:rPr>
                <w:rFonts w:ascii="Arial" w:hAnsi="Arial"/>
                <w:color w:val="111318"/>
                <w:sz w:val="17"/>
              </w:rPr>
              <w:t>Sin demostración pública registrada</w:t>
            </w:r>
          </w:p>
        </w:tc>
      </w:tr>
    </w:tbl>
    <w:p>
      <w:pPr>
        <w:spacing w:after="20"/>
      </w:pPr>
    </w:p>
    <w:p>
      <w:pPr>
        <w:pStyle w:val="Heading2"/>
      </w:pPr>
      <w:r>
        <w:t>Punto de partida siguiente</w:t>
      </w:r>
    </w:p>
    <w:p>
      <w:r>
        <w:rPr>
          <w:rFonts w:ascii="Arial" w:hAnsi="Arial"/>
        </w:rPr>
        <w:t>El 14 de septiembre se inició formalmente el trabajo con la estructura documental, el repositorio y las reglas de trazabilidad. Ese avance pertenece al informe de la semana siguiente.</w:t>
      </w:r>
    </w:p>
    <w:p>
      <w:pPr>
        <w:pStyle w:val="Heading2"/>
      </w:pPr>
      <w:r>
        <w:t>Fuentes de comprobación</w:t>
      </w:r>
    </w:p>
    <w:p>
      <w:pPr>
        <w:pStyle w:val="ListBullet"/>
        <w:spacing w:after="60"/>
      </w:pPr>
      <w:r>
        <w:rPr>
          <w:rFonts w:ascii="Arial" w:hAnsi="Arial"/>
        </w:rPr>
        <w:t>Historial Git del repositorio desde el 7 de septiembre de 2026.</w:t>
      </w:r>
    </w:p>
    <w:p>
      <w:pPr>
        <w:pStyle w:val="ListBullet"/>
        <w:spacing w:after="60"/>
      </w:pPr>
      <w:r>
        <w:rPr>
          <w:rFonts w:ascii="Arial" w:hAnsi="Arial"/>
        </w:rPr>
        <w:t>Carpeta docs/avances, cuyo primer informe corresponde al 14 de septiembre.</w:t>
      </w:r>
    </w:p>
    <w:p>
      <w:pPr>
        <w:pStyle w:val="ListBullet"/>
        <w:spacing w:after="60"/>
      </w:pPr>
      <w:r>
        <w:rPr>
          <w:rFonts w:ascii="Arial" w:hAnsi="Arial"/>
        </w:rPr>
        <w:t>CHANGELOG y estado del proyecto, que comienzan con la preparación inicial.</w:t>
      </w:r>
    </w:p>
    <w:sectPr w:rsidR="00FC693F" w:rsidRPr="0006063C" w:rsidSect="00034616">
      <w:footerReference w:type="default" r:id="rId9"/>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 xml:space="preserve">Social Audit Pro  |  Informe semanal  |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1131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Social Audit Pro</dc:creator>
  <cp:keywords/>
  <dc:description>Documentacion semanal del proyecto</dc:description>
  <cp:lastModifiedBy/>
  <cp:revision>1</cp:revision>
  <dcterms:created xsi:type="dcterms:W3CDTF">2013-12-23T23:15:00Z</dcterms:created>
  <dcterms:modified xsi:type="dcterms:W3CDTF">2013-12-23T23:15:00Z</dcterms:modified>
  <cp:category/>
</cp:coreProperties>
</file>