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r>
              <w:t>v0.5.8</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r>
              <w:t>26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r>
              <w:t>avance-019</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cliente-desktop.png"/>
                    <pic:cNvPicPr/>
                  </pic:nvPicPr>
                  <pic:blipFill>
                    <a:blip r:embed="rId18"/>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p>
      <w:r>
        <w:br w:type="page"/>
      </w:r>
    </w:p>
    <w:p>
      <w:pPr>
        <w:pStyle w:val="Heading1"/>
      </w:pPr>
      <w:r>
        <w:t>Microsoft 365 y pruebas sin contratar alojamiento</w:t>
      </w:r>
    </w:p>
    <w:p>
      <w:r>
        <w:t>Avance 016 del 26 de septiembre de 2026. Se confirmo Microsoft 365, administrado por el jefe, y un piloto gratuito con pausas por inactividad aceptadas. Las empresas deben ver solo sus cuentas designadas y creceran gradualmente, sin un volumen inicial definido. Se pide iniciar pruebas cuanto antes y mantener desactivadas las APIs de pago.</w:t>
      </w:r>
    </w:p>
    <w:p>
      <w:pPr>
        <w:pStyle w:val="Heading2"/>
      </w:pPr>
      <w:r>
        <w:t>Lo implementado</w:t>
      </w:r>
    </w:p>
    <w:p>
      <w:r>
        <w:t>Se preparo el envio de verificaciones y recuperaciones mediante Microsoft Graph HTTPS. Usa credenciales de aplicacion y un buzon remitente fijo, no la contrasena del jefe. El token temporal se conserva solo en memoria. Las solicitudes tienen limite de tiempo y no siguen redirecciones. Los errores persistidos no guardan mensajes originales que puedan incluir claves o contenido privado. SMTP sigue disponible.</w:t>
      </w:r>
    </w:p>
    <w:p>
      <w:r>
        <w:t>X queda bloqueado por defecto aun si existen credenciales guardadas. El bloqueo abarca OAuth, sincronizacion manual, dashboard y trabajador programado. La interfaz indica Desactivada por presupuesto. No se contrataron servicios ni se activaron cuentas externas. Las 76 pruebas automatizadas pasaron con respuestas simuladas.</w:t>
      </w:r>
    </w:p>
    <w:p>
      <w:pPr>
        <w:pStyle w:val="Heading2"/>
      </w:pPr>
      <w:r>
        <w:t>Lo que aun no esta activo</w:t>
      </w:r>
    </w:p>
    <w:p>
      <w:r>
        <w:t>No se ha verificado un correo real. El jefe debe autorizar la aplicacion y limitar su permiso al buzon designado. La aceptacion HTTP 202 de Graph no garantiza entrega al destinatario. El sistema no reintenta automaticamente el envio para evitar duplicados. Faltan tambien PostgreSQL, backend online y validacion con redes reales. GitHub Pages sigue siendo una demo, no el sistema completo alojado.</w:t>
      </w:r>
    </w:p>
    <w:p>
      <w:pPr>
        <w:pStyle w:val="Heading2"/>
      </w:pPr>
      <w:r>
        <w:t>Asignacion por empresa</w:t>
      </w:r>
    </w:p>
    <w:p>
      <w:r>
        <w:t>El administrador crea o selecciona la organizacion, conecta sus cuentas y registra los usuarios Cliente dentro de esa empresa. No se deben mezclar empresas distintas en una misma organizacion. La asignacion actual no incluye compartir una cuenta entre empresas ni restringir usuarios individuales de una misma empresa.</w:t>
      </w:r>
    </w:p>
    <w:p>
      <w:r>
        <w:br w:type="page"/>
      </w:r>
    </w:p>
    <w:p>
      <w:pPr>
        <w:pStyle w:val="Heading1"/>
      </w:pPr>
      <w:r>
        <w:t>Pasos para iniciar el piloto</w:t>
      </w:r>
    </w:p>
    <w:p>
      <w:r>
        <w:t>El jefe de Microsoft 365 designa el buzon y autoriza la aplicacion con envio limitado mediante Exchange RBAC. El administrador prepara las cuentas gratuitas del alojamiento y de la base de datos. Los identificadores y secretos se configuran de forma privada en el servidor; nunca se publican en GitHub ni se envian contrasenas por el chat.</w:t>
      </w:r>
    </w:p>
    <w:p>
      <w:r>
        <w:t>Antes del piloto online se debe portar SQLite a PostgreSQL y validar permisos, correo, login, aislamiento y consultas reales con pocos usuarios. Las pausas y cuotas del plan gratuito no equivalen a continuidad garantizada. Toda API debe revisarse antes de activarla; el sistema no detecta cambios de tarifas externos.</w:t>
      </w:r>
    </w:p>
    <w:p>
      <w:r>
        <w:drawing>
          <wp:inline xmlns:a="http://schemas.openxmlformats.org/drawingml/2006/main" xmlns:pic="http://schemas.openxmlformats.org/drawingml/2006/picture">
            <wp:extent cx="4389120" cy="2710927"/>
            <wp:docPr id="8" name="Picture 8"/>
            <wp:cNvGraphicFramePr>
              <a:graphicFrameLocks noChangeAspect="1"/>
            </wp:cNvGraphicFramePr>
            <a:graphic>
              <a:graphicData uri="http://schemas.openxmlformats.org/drawingml/2006/picture">
                <pic:pic>
                  <pic:nvPicPr>
                    <pic:cNvPr id="0" name="x-bloqueado-desktop.png"/>
                    <pic:cNvPicPr/>
                  </pic:nvPicPr>
                  <pic:blipFill>
                    <a:blip r:embed="rId19"/>
                    <a:stretch>
                      <a:fillRect/>
                    </a:stretch>
                  </pic:blipFill>
                  <pic:spPr>
                    <a:xfrm>
                      <a:off x="0" y="0"/>
                      <a:ext cx="4389120" cy="2710927"/>
                    </a:xfrm>
                    <a:prstGeom prst="rect"/>
                  </pic:spPr>
                </pic:pic>
              </a:graphicData>
            </a:graphic>
          </wp:inline>
        </w:drawing>
      </w:r>
    </w:p>
    <w:p>
      <w:r>
        <w:t>Captura de verificacion local con datos desechables. La API de X permanece bloqueada por presupuesto. Se reviso la misma vista en escritorio y movil.</w:t>
      </w:r>
    </w:p>
    <w:p>
      <w:r>
        <w:t>Guia operativa y fuentes oficiales: docs/33-piloto-microsoft365-y-presupuesto.md. La guia especifica las variables del servidor y las comprobaciones de alcance que debe realizar el administrador de Microsoft 365.</w:t>
      </w:r>
    </w:p>
    <w:p>
      <w:r>
        <w:br w:type="page"/>
      </w:r>
    </w:p>
    <w:p>
      <w:pPr>
        <w:pStyle w:val="Heading1"/>
      </w:pPr>
      <w:r>
        <w:t>Preparacion del traslado a PostgreSQL</w:t>
      </w:r>
    </w:p>
    <w:p>
      <w:r>
        <w:t>Avance 017 del 26 de septiembre de 2026. Se agrego una herramienta para trasladar datos de SQLite a una base PostgreSQL nueva. El traslado se verifica antes de confirmarse. La aplicacion local sigue usando SQLite: todavia no se ha adaptado el backend completo ni se ha desplegado en internet.</w:t>
      </w:r>
    </w:p>
    <w:p>
      <w:pPr>
        <w:pStyle w:val="Heading2"/>
      </w:pPr>
      <w:r>
        <w:t>Que conserva y que comprueba</w:t>
      </w:r>
    </w:p>
    <w:p>
      <w:r>
        <w:t>Conserva empresas, usuarios, permisos, cuentas, publicaciones, metricas, reportes y secretos cifrados. Comprueba referencias y contenido, rechaza destinos ocupados y cancela la transaccion si falla una comprobacion. Trabaja sobre una instantanea en memoria, sin modificar la base original. Las claves de cifrado deben custodiarse aparte.</w:t>
      </w:r>
    </w:p>
    <w:p>
      <w:pPr>
        <w:pStyle w:val="Heading2"/>
      </w:pPr>
      <w:r>
        <w:t>Medidas antes de abrir el nuevo entorno</w:t>
      </w:r>
    </w:p>
    <w:p>
      <w:r>
        <w:t>En el destino se invalidan sesiones y enlaces temporales, se pausan sincronizaciones y correos pendientes, y se reinician los codigos de recuperacion MFA. El segundo factor ya habilitado se conserva. El administrador debera verificar acceso, renovar codigos y revisar tareas antes de habilitar usuarios. No se activa ninguna API de pago.</w:t>
      </w:r>
    </w:p>
    <w:p>
      <w:pPr>
        <w:pStyle w:val="Heading2"/>
      </w:pPr>
      <w:r>
        <w:t>Evidencia y pendientes</w:t>
      </w:r>
    </w:p>
    <w:p>
      <w:r>
        <w:t>Pasaron 84 pruebas automatizadas, incluidas ocho nuevas con PostgreSQL embebido, SQLite y la herramienta de consola. La construccion publica paso y la carga local de 200 solicitudes no tuvo errores. El workflow incorpora una prueba adicional contra PostgreSQL 16 servidor con datos desechables y dos conexiones.</w:t>
      </w:r>
    </w:p>
    <w:p>
      <w:r>
        <w:t>Falta adaptar las consultas y transacciones del backend a PostgreSQL, desplegarlo y activar correo y redes con autorizaciones reales. No se contrataron servicios ni se trasladaron datos reales. La pagina publica sigue siendo una demo. Guia operativa: docs/34-traslado-postgresql.md.</w:t>
      </w:r>
    </w:p>
    <w:p>
      <w:r>
        <w:br w:type="page"/>
      </w:r>
    </w:p>
    <w:p>
      <w:pPr>
        <w:pStyle w:val="Heading1"/>
      </w:pPr>
      <w:r>
        <w:t>Primeras operaciones del backend en PostgreSQL</w:t>
      </w:r>
    </w:p>
    <w:p>
      <w:r>
        <w:t>Avance 018 del 26 de septiembre de 2026. Se adapto la lectura de sesiones y el limite de intentos de acceso para trabajar con SQLite o PostgreSQL. El sistema completo todavia inicia con SQLite. Las pruebas PostgreSQL usan sesiones preparadas para validacion, no un registro o inicio de sesion completo del producto.</w:t>
      </w:r>
    </w:p>
    <w:p>
      <w:pPr>
        <w:pStyle w:val="Heading2"/>
      </w:pPr>
      <w:r>
        <w:t>Que mejora</w:t>
      </w:r>
    </w:p>
    <w:p>
      <w:r>
        <w:t>El servidor sigue comprobando usuario, rol y empresa antes de aceptar la sesion. Ahora interpreta las fechas de vencimiento correctamente aunque tengan formato ISO o un desplazamiento horario. Conserva permisos y proteccion CSRF. Un fallo de base no concede acceso ni permite continuar al controlador protegido.</w:t>
      </w:r>
    </w:p>
    <w:p>
      <w:r>
        <w:t>El limite agrupa conteo e insercion de intentos para evitar que solicitudes simultaneas superen el maximo. PostgreSQL utiliza un bloqueo compartido por clave. Tambien se preparo un grupo acotado de conexiones, con TLS validado, UTC, tiempos maximos y transacciones que liberan o descartan la conexion segun el resultado.</w:t>
      </w:r>
    </w:p>
    <w:p>
      <w:pPr>
        <w:pStyle w:val="Heading2"/>
      </w:pPr>
      <w:r>
        <w:t>Pruebas y continuidad</w:t>
      </w:r>
    </w:p>
    <w:p>
      <w:r>
        <w:t>Pasaron 96 pruebas automatizadas y la construccion publica. La carga local ejecuto 200 solicitudes sin errores. La prueba del servidor PostgreSQL en GitHub usa dos grupos de conexiones y 30 intentos concurrentes para comprobar el limite. La version local conserva sus funciones y la publica sigue siendo una demo.</w:t>
      </w:r>
    </w:p>
    <w:p>
      <w:pPr>
        <w:pStyle w:val="Heading2"/>
      </w:pPr>
      <w:r>
        <w:t>Trabajo que sigue pendiente</w:t>
      </w:r>
    </w:p>
    <w:p>
      <w:r>
        <w:t>Falta adaptar a PostgreSQL las demas operaciones de autenticacion, organizaciones, analitica, reportes e integraciones y los trabajadores. Esas funciones siguen disponibles con SQLite. Despues se podra seleccionar el motor y desplegar el piloto. No se trasladaron datos reales ni se contrataron servicios. Correo y redes oficiales siguen pendientes de autorizaciones. Guia: docs/35-acceso-asincrono-postgresql.md.</w:t>
      </w:r>
    </w:p>
    <w:p>
      <w:r>
        <w:br w:type="page"/>
      </w:r>
    </w:p>
    <w:p>
      <w:pPr>
        <w:pStyle w:val="Heading1"/>
      </w:pPr>
      <w:r>
        <w:t>Recuperacion de cuenta preparada para PostgreSQL</w:t>
      </w:r>
    </w:p>
    <w:p>
      <w:r>
        <w:t>Avance 019 del 26 de septiembre de 2026. La recuperacion de contrasena y la verificacion de correo ya se prueban con los mismos endpoints en SQLite y PostgreSQL. El servidor local completo sigue usando SQLite; no se ha desplegado un backend nuevo ni se ha activado el correo empresarial.</w:t>
      </w:r>
    </w:p>
    <w:p>
      <w:pPr>
        <w:pStyle w:val="Heading2"/>
      </w:pPr>
      <w:r>
        <w:t>Que cambia para la seguridad</w:t>
      </w:r>
    </w:p>
    <w:p>
      <w:r>
        <w:t>Cada nuevo enlace sustituye al anterior de su mismo tipo. Solo se puede completar una vez, incluso con solicitudes simultaneas. El sistema rechaza enlaces vencidos y cuentas desactivadas. Al restablecer la contrasena se cierran las sesiones y se invalidan los desafios de acceso pendientes, dentro de una sola transaccion.</w:t>
      </w:r>
    </w:p>
    <w:p>
      <w:r>
        <w:t>El segundo factor ya activo se conserva; una configuracion de 2FA que todavia no se habia confirmado se elimina. El registro de correos conserva destinatario, asunto y estado, sin guardar el cuerpo ni enlaces secretos. Si falla la base despues de que el proveedor acepte un correo, no se reenvia automaticamente ni se atribuye el fallo al proveedor. La aceptacion tampoco garantiza llegada al buzon.</w:t>
      </w:r>
    </w:p>
    <w:p>
      <w:pPr>
        <w:pStyle w:val="Heading2"/>
      </w:pPr>
      <w:r>
        <w:t>Pruebas realizadas</w:t>
      </w:r>
    </w:p>
    <w:p>
      <w:r>
        <w:t>Pasaron 105 pruebas automatizadas, la construccion publica y 200 solicitudes de carga local sin errores. Los contratos comprueban recuperacion, verificacion, caducidad, aislamiento, rollback y privacidad. La prueba PostgreSQL del workflow incluye solicitudes concurrentes desde dos grupos de conexiones. Todos los correos de prueba son capturados o simulados; no se envio correo real.</w:t>
      </w:r>
    </w:p>
    <w:p>
      <w:pPr>
        <w:pStyle w:val="Heading2"/>
      </w:pPr>
      <w:r>
        <w:t>Lo que queda pendiente</w:t>
      </w:r>
    </w:p>
    <w:p>
      <w:r>
        <w:t>Faltan registro, login y gestion 2FA completos sobre PostgreSQL, ademas de los modulos de datos y trabajadores. Esas funciones siguen disponibles localmente con SQLite. La publica permanece como demo estatica. Siguen pendientes autorizaciones sociales, Microsoft 365, alojamiento y pruebas reales. No se contrataron servicios. Detalle tecnico: docs/36-recuperacion-postgresql.md.</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