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1688" w14:textId="77777777" w:rsidR="00AB0F28" w:rsidRDefault="00000000" w:rsidP="00DA0490">
      <w:pPr>
        <w:pStyle w:val="Author"/>
        <w:spacing w:beforeAutospacing="1" w:afterAutospacing="1"/>
        <w:jc w:val="left"/>
        <w:rPr>
          <w:rFonts w:eastAsia="MS Mincho"/>
          <w:kern w:val="2"/>
          <w:sz w:val="48"/>
          <w:szCs w:val="48"/>
        </w:rPr>
      </w:pPr>
      <w:r>
        <w:rPr>
          <w:rFonts w:eastAsia="MS Mincho"/>
          <w:kern w:val="2"/>
          <w:sz w:val="48"/>
          <w:szCs w:val="48"/>
        </w:rPr>
        <w:t>Semantic Search Engine Using Multimodal Vector Embeddings</w:t>
      </w:r>
    </w:p>
    <w:p w14:paraId="5D2D3B44" w14:textId="77777777" w:rsidR="00AB0F28" w:rsidRDefault="00AB0F28" w:rsidP="00DA0490">
      <w:pPr>
        <w:pStyle w:val="Author"/>
        <w:spacing w:beforeAutospacing="1" w:afterAutospacing="1"/>
        <w:jc w:val="left"/>
        <w:rPr>
          <w:rFonts w:eastAsia="MS Mincho"/>
          <w:kern w:val="2"/>
          <w:sz w:val="18"/>
          <w:szCs w:val="18"/>
        </w:rPr>
      </w:pPr>
    </w:p>
    <w:p w14:paraId="2B479411" w14:textId="77777777" w:rsidR="00AB0F28" w:rsidRDefault="00AB0F28" w:rsidP="00DA0490">
      <w:pPr>
        <w:jc w:val="left"/>
        <w:sectPr w:rsidR="00AB0F28">
          <w:footerReference w:type="even" r:id="rId8"/>
          <w:footerReference w:type="default" r:id="rId9"/>
          <w:footerReference w:type="first" r:id="rId10"/>
          <w:pgSz w:w="11906" w:h="16838"/>
          <w:pgMar w:top="540" w:right="893" w:bottom="1440" w:left="893" w:header="0" w:footer="720" w:gutter="0"/>
          <w:cols w:space="720"/>
          <w:formProt w:val="0"/>
          <w:titlePg/>
          <w:docGrid w:linePitch="360"/>
        </w:sectPr>
      </w:pPr>
    </w:p>
    <w:tbl>
      <w:tblPr>
        <w:tblStyle w:val="TableGrid"/>
        <w:tblpPr w:leftFromText="180" w:rightFromText="180" w:vertAnchor="text" w:horzAnchor="margin" w:tblpX="-34" w:tblpY="-25"/>
        <w:tblW w:w="10343" w:type="dxa"/>
        <w:tblLayout w:type="fixed"/>
        <w:tblLook w:val="04A0" w:firstRow="1" w:lastRow="0" w:firstColumn="1" w:lastColumn="0" w:noHBand="0" w:noVBand="1"/>
      </w:tblPr>
      <w:tblGrid>
        <w:gridCol w:w="3544"/>
        <w:gridCol w:w="3402"/>
        <w:gridCol w:w="3119"/>
        <w:gridCol w:w="278"/>
      </w:tblGrid>
      <w:tr w:rsidR="0000512B" w14:paraId="5EF55D54" w14:textId="77777777" w:rsidTr="00F0474B">
        <w:trPr>
          <w:trHeight w:val="1418"/>
        </w:trPr>
        <w:tc>
          <w:tcPr>
            <w:tcW w:w="3544" w:type="dxa"/>
            <w:tcBorders>
              <w:top w:val="nil"/>
              <w:left w:val="nil"/>
              <w:bottom w:val="nil"/>
              <w:right w:val="nil"/>
            </w:tcBorders>
          </w:tcPr>
          <w:p w14:paraId="74082D62" w14:textId="77777777" w:rsidR="0000512B" w:rsidRDefault="0000512B" w:rsidP="00DA0490">
            <w:pPr>
              <w:pStyle w:val="Author"/>
              <w:spacing w:before="0" w:after="0"/>
              <w:contextualSpacing/>
              <w:jc w:val="left"/>
              <w:rPr>
                <w:sz w:val="18"/>
                <w:szCs w:val="18"/>
              </w:rPr>
            </w:pPr>
            <w:r>
              <w:rPr>
                <w:sz w:val="18"/>
                <w:szCs w:val="18"/>
              </w:rPr>
              <w:t>Sreejit Majumder</w:t>
            </w:r>
            <w:r w:rsidRPr="00D654E3">
              <w:rPr>
                <w:sz w:val="18"/>
                <w:szCs w:val="18"/>
              </w:rPr>
              <w:t xml:space="preserve"> </w:t>
            </w:r>
            <w:r w:rsidRPr="00D654E3">
              <w:rPr>
                <w:sz w:val="18"/>
                <w:szCs w:val="18"/>
              </w:rPr>
              <w:br/>
            </w:r>
            <w:r>
              <w:rPr>
                <w:sz w:val="18"/>
                <w:szCs w:val="18"/>
              </w:rPr>
              <w:t>School of Polytechnic</w:t>
            </w:r>
            <w:r w:rsidRPr="00D654E3">
              <w:rPr>
                <w:i/>
                <w:sz w:val="18"/>
                <w:szCs w:val="18"/>
              </w:rPr>
              <w:br/>
            </w:r>
            <w:r w:rsidRPr="00A03F4E">
              <w:rPr>
                <w:iCs/>
                <w:sz w:val="18"/>
                <w:szCs w:val="18"/>
              </w:rPr>
              <w:t>MIT WPU</w:t>
            </w:r>
            <w:r w:rsidRPr="00D654E3">
              <w:rPr>
                <w:i/>
                <w:sz w:val="18"/>
                <w:szCs w:val="18"/>
              </w:rPr>
              <w:br/>
            </w:r>
            <w:r>
              <w:rPr>
                <w:sz w:val="18"/>
                <w:szCs w:val="18"/>
              </w:rPr>
              <w:t>Pune, Maharsthra- 411038</w:t>
            </w:r>
            <w:r w:rsidRPr="00D654E3">
              <w:rPr>
                <w:sz w:val="18"/>
                <w:szCs w:val="18"/>
              </w:rPr>
              <w:br/>
            </w:r>
            <w:hyperlink r:id="rId11" w:history="1">
              <w:r w:rsidRPr="001E429E">
                <w:rPr>
                  <w:rStyle w:val="Hyperlink"/>
                  <w:sz w:val="18"/>
                  <w:szCs w:val="18"/>
                </w:rPr>
                <w:t>sreejit2320@gmail.com</w:t>
              </w:r>
            </w:hyperlink>
          </w:p>
        </w:tc>
        <w:tc>
          <w:tcPr>
            <w:tcW w:w="3402" w:type="dxa"/>
            <w:tcBorders>
              <w:top w:val="nil"/>
              <w:left w:val="nil"/>
              <w:bottom w:val="nil"/>
              <w:right w:val="nil"/>
            </w:tcBorders>
          </w:tcPr>
          <w:p w14:paraId="78C2074D" w14:textId="77777777" w:rsidR="0000512B" w:rsidRDefault="0000512B" w:rsidP="00DA0490">
            <w:pPr>
              <w:pStyle w:val="Author"/>
              <w:spacing w:before="0" w:after="0"/>
              <w:contextualSpacing/>
              <w:jc w:val="left"/>
              <w:rPr>
                <w:sz w:val="18"/>
                <w:szCs w:val="18"/>
              </w:rPr>
            </w:pPr>
            <w:r>
              <w:rPr>
                <w:sz w:val="18"/>
                <w:szCs w:val="18"/>
              </w:rPr>
              <w:t>Isha Kale</w:t>
            </w:r>
            <w:r w:rsidRPr="00D654E3">
              <w:rPr>
                <w:sz w:val="18"/>
                <w:szCs w:val="18"/>
              </w:rPr>
              <w:br/>
            </w:r>
            <w:r>
              <w:rPr>
                <w:sz w:val="18"/>
                <w:szCs w:val="18"/>
              </w:rPr>
              <w:t>School of Polytechnic</w:t>
            </w:r>
            <w:r w:rsidRPr="00D654E3">
              <w:rPr>
                <w:i/>
                <w:sz w:val="18"/>
                <w:szCs w:val="18"/>
              </w:rPr>
              <w:br/>
            </w:r>
            <w:r w:rsidRPr="00A03F4E">
              <w:rPr>
                <w:iCs/>
                <w:sz w:val="18"/>
                <w:szCs w:val="18"/>
              </w:rPr>
              <w:t>MIT WPU</w:t>
            </w:r>
            <w:r w:rsidRPr="00D654E3">
              <w:rPr>
                <w:i/>
                <w:sz w:val="18"/>
                <w:szCs w:val="18"/>
              </w:rPr>
              <w:br/>
            </w:r>
            <w:r>
              <w:rPr>
                <w:sz w:val="18"/>
                <w:szCs w:val="18"/>
              </w:rPr>
              <w:t>Pune, Maharsthra- 411038</w:t>
            </w:r>
            <w:r w:rsidRPr="00D654E3">
              <w:rPr>
                <w:i/>
                <w:sz w:val="18"/>
                <w:szCs w:val="18"/>
              </w:rPr>
              <w:br/>
            </w:r>
            <w:hyperlink r:id="rId12" w:history="1">
              <w:r w:rsidRPr="001E429E">
                <w:rPr>
                  <w:rStyle w:val="Hyperlink"/>
                  <w:sz w:val="18"/>
                  <w:szCs w:val="18"/>
                </w:rPr>
                <w:t>ishakale07@gmail.com</w:t>
              </w:r>
            </w:hyperlink>
          </w:p>
        </w:tc>
        <w:tc>
          <w:tcPr>
            <w:tcW w:w="3119" w:type="dxa"/>
            <w:tcBorders>
              <w:top w:val="nil"/>
              <w:left w:val="nil"/>
              <w:bottom w:val="nil"/>
              <w:right w:val="nil"/>
            </w:tcBorders>
          </w:tcPr>
          <w:p w14:paraId="469F1B2B" w14:textId="77777777" w:rsidR="0000512B" w:rsidRDefault="0000512B" w:rsidP="00DA0490">
            <w:pPr>
              <w:pStyle w:val="Author"/>
              <w:spacing w:before="0" w:after="0"/>
              <w:contextualSpacing/>
              <w:jc w:val="left"/>
              <w:rPr>
                <w:sz w:val="18"/>
                <w:szCs w:val="18"/>
              </w:rPr>
            </w:pPr>
            <w:r>
              <w:rPr>
                <w:sz w:val="18"/>
                <w:szCs w:val="18"/>
              </w:rPr>
              <w:t>Anaya Sharma</w:t>
            </w:r>
            <w:r w:rsidRPr="00D654E3">
              <w:rPr>
                <w:sz w:val="18"/>
                <w:szCs w:val="18"/>
              </w:rPr>
              <w:br/>
            </w:r>
            <w:r>
              <w:rPr>
                <w:sz w:val="18"/>
                <w:szCs w:val="18"/>
              </w:rPr>
              <w:t>School of Polytechnic</w:t>
            </w:r>
            <w:r w:rsidRPr="00D654E3">
              <w:rPr>
                <w:i/>
                <w:sz w:val="18"/>
                <w:szCs w:val="18"/>
              </w:rPr>
              <w:br/>
            </w:r>
            <w:r w:rsidRPr="00A03F4E">
              <w:rPr>
                <w:iCs/>
                <w:sz w:val="18"/>
                <w:szCs w:val="18"/>
              </w:rPr>
              <w:t>MIT WPU</w:t>
            </w:r>
            <w:r w:rsidRPr="00D654E3">
              <w:rPr>
                <w:i/>
                <w:sz w:val="18"/>
                <w:szCs w:val="18"/>
              </w:rPr>
              <w:br/>
            </w:r>
            <w:r>
              <w:rPr>
                <w:sz w:val="18"/>
                <w:szCs w:val="18"/>
              </w:rPr>
              <w:t>Pune, Maharsthra- 411038</w:t>
            </w:r>
            <w:r w:rsidRPr="00D654E3">
              <w:rPr>
                <w:sz w:val="18"/>
                <w:szCs w:val="18"/>
              </w:rPr>
              <w:br/>
            </w:r>
            <w:hyperlink r:id="rId13" w:history="1">
              <w:r w:rsidRPr="001E429E">
                <w:rPr>
                  <w:rStyle w:val="Hyperlink"/>
                  <w:sz w:val="18"/>
                  <w:szCs w:val="18"/>
                </w:rPr>
                <w:t>anayasharma050308@gmail.com</w:t>
              </w:r>
            </w:hyperlink>
          </w:p>
        </w:tc>
        <w:tc>
          <w:tcPr>
            <w:tcW w:w="278" w:type="dxa"/>
            <w:tcBorders>
              <w:top w:val="nil"/>
              <w:left w:val="nil"/>
              <w:bottom w:val="nil"/>
              <w:right w:val="nil"/>
            </w:tcBorders>
          </w:tcPr>
          <w:p w14:paraId="60E226BF" w14:textId="77777777" w:rsidR="0000512B" w:rsidRDefault="0000512B" w:rsidP="00DA0490">
            <w:pPr>
              <w:pStyle w:val="Author"/>
              <w:spacing w:beforeAutospacing="1"/>
              <w:jc w:val="left"/>
              <w:rPr>
                <w:sz w:val="18"/>
                <w:szCs w:val="18"/>
              </w:rPr>
            </w:pPr>
          </w:p>
        </w:tc>
      </w:tr>
      <w:tr w:rsidR="00F0474B" w14:paraId="5705E656" w14:textId="77777777" w:rsidTr="00F0474B">
        <w:tc>
          <w:tcPr>
            <w:tcW w:w="3544" w:type="dxa"/>
            <w:tcBorders>
              <w:top w:val="nil"/>
              <w:left w:val="nil"/>
              <w:bottom w:val="nil"/>
              <w:right w:val="nil"/>
            </w:tcBorders>
          </w:tcPr>
          <w:p w14:paraId="060A4798" w14:textId="77777777" w:rsidR="00F0474B" w:rsidRDefault="00F0474B" w:rsidP="00DA0490">
            <w:pPr>
              <w:pStyle w:val="Author"/>
              <w:spacing w:before="0" w:after="0"/>
              <w:contextualSpacing/>
              <w:jc w:val="left"/>
              <w:rPr>
                <w:sz w:val="18"/>
                <w:szCs w:val="18"/>
              </w:rPr>
            </w:pPr>
            <w:r>
              <w:rPr>
                <w:sz w:val="18"/>
                <w:szCs w:val="18"/>
              </w:rPr>
              <w:t>Vaibhavi Patil</w:t>
            </w:r>
            <w:r w:rsidRPr="00D654E3">
              <w:rPr>
                <w:sz w:val="18"/>
                <w:szCs w:val="18"/>
              </w:rPr>
              <w:br/>
            </w:r>
            <w:r>
              <w:rPr>
                <w:sz w:val="18"/>
                <w:szCs w:val="18"/>
              </w:rPr>
              <w:t>School of Polytechnic</w:t>
            </w:r>
            <w:r w:rsidRPr="00D654E3">
              <w:rPr>
                <w:i/>
                <w:sz w:val="18"/>
                <w:szCs w:val="18"/>
              </w:rPr>
              <w:br/>
            </w:r>
            <w:r w:rsidRPr="00A03F4E">
              <w:rPr>
                <w:iCs/>
                <w:sz w:val="18"/>
                <w:szCs w:val="18"/>
              </w:rPr>
              <w:t>MIT WPU</w:t>
            </w:r>
            <w:r w:rsidRPr="00D654E3">
              <w:rPr>
                <w:i/>
                <w:sz w:val="18"/>
                <w:szCs w:val="18"/>
              </w:rPr>
              <w:br/>
            </w:r>
            <w:r>
              <w:rPr>
                <w:sz w:val="18"/>
                <w:szCs w:val="18"/>
              </w:rPr>
              <w:t>Pune, Maharsthra- 411038</w:t>
            </w:r>
            <w:r w:rsidRPr="00D654E3">
              <w:rPr>
                <w:sz w:val="18"/>
                <w:szCs w:val="18"/>
              </w:rPr>
              <w:br/>
            </w:r>
            <w:hyperlink r:id="rId14" w:history="1">
              <w:r w:rsidRPr="001E429E">
                <w:rPr>
                  <w:rStyle w:val="Hyperlink"/>
                  <w:sz w:val="18"/>
                  <w:szCs w:val="18"/>
                </w:rPr>
                <w:t>vaibhavipatil346@gmail.com</w:t>
              </w:r>
            </w:hyperlink>
          </w:p>
        </w:tc>
        <w:tc>
          <w:tcPr>
            <w:tcW w:w="3402" w:type="dxa"/>
            <w:tcBorders>
              <w:top w:val="nil"/>
              <w:left w:val="nil"/>
              <w:bottom w:val="nil"/>
              <w:right w:val="nil"/>
            </w:tcBorders>
          </w:tcPr>
          <w:p w14:paraId="53695128" w14:textId="77777777" w:rsidR="00F0474B" w:rsidRDefault="00F0474B" w:rsidP="00DA0490">
            <w:pPr>
              <w:pStyle w:val="Author"/>
              <w:spacing w:before="0" w:after="0"/>
              <w:contextualSpacing/>
              <w:jc w:val="left"/>
              <w:rPr>
                <w:sz w:val="18"/>
                <w:szCs w:val="18"/>
              </w:rPr>
            </w:pPr>
            <w:r>
              <w:rPr>
                <w:sz w:val="18"/>
                <w:szCs w:val="18"/>
              </w:rPr>
              <w:t>Megha Dhotay</w:t>
            </w:r>
          </w:p>
          <w:p w14:paraId="0A5B5B8D" w14:textId="77777777" w:rsidR="00F0474B" w:rsidRDefault="00F0474B" w:rsidP="00DA0490">
            <w:pPr>
              <w:pStyle w:val="Author"/>
              <w:spacing w:before="0" w:after="0"/>
              <w:contextualSpacing/>
              <w:jc w:val="left"/>
              <w:rPr>
                <w:sz w:val="18"/>
                <w:szCs w:val="18"/>
              </w:rPr>
            </w:pPr>
            <w:r>
              <w:rPr>
                <w:sz w:val="18"/>
                <w:szCs w:val="18"/>
              </w:rPr>
              <w:t>School of Polytechnic</w:t>
            </w:r>
          </w:p>
          <w:p w14:paraId="6DD3F8E7" w14:textId="77777777" w:rsidR="00F0474B" w:rsidRDefault="00F0474B" w:rsidP="00DA0490">
            <w:pPr>
              <w:pStyle w:val="Author"/>
              <w:spacing w:before="0" w:after="0"/>
              <w:contextualSpacing/>
              <w:jc w:val="left"/>
              <w:rPr>
                <w:sz w:val="18"/>
                <w:szCs w:val="18"/>
              </w:rPr>
            </w:pPr>
            <w:r>
              <w:rPr>
                <w:sz w:val="18"/>
                <w:szCs w:val="18"/>
              </w:rPr>
              <w:t>MIT WPU</w:t>
            </w:r>
          </w:p>
          <w:p w14:paraId="78009719" w14:textId="77777777" w:rsidR="00F0474B" w:rsidRDefault="00F0474B" w:rsidP="00DA0490">
            <w:pPr>
              <w:pStyle w:val="Author"/>
              <w:spacing w:before="0" w:after="0"/>
              <w:contextualSpacing/>
              <w:jc w:val="left"/>
              <w:rPr>
                <w:sz w:val="18"/>
                <w:szCs w:val="18"/>
              </w:rPr>
            </w:pPr>
            <w:r>
              <w:rPr>
                <w:sz w:val="18"/>
                <w:szCs w:val="18"/>
              </w:rPr>
              <w:t>Pune, Maharashtra- 411038</w:t>
            </w:r>
          </w:p>
          <w:p w14:paraId="49B18A8D" w14:textId="77777777" w:rsidR="00F0474B" w:rsidRDefault="00F0474B" w:rsidP="00DA0490">
            <w:pPr>
              <w:pStyle w:val="Author"/>
              <w:spacing w:before="0" w:after="0"/>
              <w:contextualSpacing/>
              <w:jc w:val="left"/>
              <w:rPr>
                <w:sz w:val="18"/>
                <w:szCs w:val="18"/>
              </w:rPr>
            </w:pPr>
            <w:hyperlink r:id="rId15" w:history="1">
              <w:r w:rsidRPr="00F0474B">
                <w:rPr>
                  <w:rStyle w:val="Hyperlink"/>
                  <w:sz w:val="18"/>
                  <w:szCs w:val="18"/>
                </w:rPr>
                <w:t>megha.dhotay@gmail.com</w:t>
              </w:r>
            </w:hyperlink>
          </w:p>
        </w:tc>
        <w:tc>
          <w:tcPr>
            <w:tcW w:w="3119" w:type="dxa"/>
            <w:tcBorders>
              <w:top w:val="nil"/>
              <w:left w:val="nil"/>
              <w:bottom w:val="nil"/>
              <w:right w:val="nil"/>
            </w:tcBorders>
          </w:tcPr>
          <w:p w14:paraId="3B1D0F6D" w14:textId="77777777" w:rsidR="00F0474B" w:rsidRDefault="00F0474B" w:rsidP="00DA0490">
            <w:pPr>
              <w:pStyle w:val="Author"/>
              <w:spacing w:before="0" w:after="0"/>
              <w:contextualSpacing/>
              <w:jc w:val="left"/>
              <w:rPr>
                <w:sz w:val="18"/>
                <w:szCs w:val="18"/>
              </w:rPr>
            </w:pPr>
          </w:p>
        </w:tc>
        <w:tc>
          <w:tcPr>
            <w:tcW w:w="278" w:type="dxa"/>
            <w:tcBorders>
              <w:top w:val="nil"/>
              <w:left w:val="nil"/>
              <w:bottom w:val="nil"/>
              <w:right w:val="nil"/>
            </w:tcBorders>
          </w:tcPr>
          <w:p w14:paraId="64E59805" w14:textId="77777777" w:rsidR="00F0474B" w:rsidRDefault="00F0474B" w:rsidP="00DA0490">
            <w:pPr>
              <w:pStyle w:val="Author"/>
              <w:spacing w:beforeAutospacing="1"/>
              <w:jc w:val="left"/>
              <w:rPr>
                <w:sz w:val="18"/>
                <w:szCs w:val="18"/>
              </w:rPr>
            </w:pPr>
          </w:p>
        </w:tc>
      </w:tr>
    </w:tbl>
    <w:p w14:paraId="18624803" w14:textId="77777777" w:rsidR="00AB0F28" w:rsidRDefault="00AB0F28" w:rsidP="00DA0490">
      <w:pPr>
        <w:pStyle w:val="Author"/>
        <w:spacing w:beforeAutospacing="1"/>
        <w:jc w:val="left"/>
        <w:rPr>
          <w:sz w:val="18"/>
          <w:szCs w:val="18"/>
        </w:rPr>
      </w:pPr>
    </w:p>
    <w:p w14:paraId="0D715B9B" w14:textId="77777777" w:rsidR="00AB0F28" w:rsidRDefault="00AB0F28" w:rsidP="00DA0490">
      <w:pPr>
        <w:jc w:val="left"/>
        <w:sectPr w:rsidR="00AB0F28">
          <w:type w:val="continuous"/>
          <w:pgSz w:w="11906" w:h="16838"/>
          <w:pgMar w:top="540" w:right="893" w:bottom="1440" w:left="893" w:header="0" w:footer="720" w:gutter="0"/>
          <w:cols w:num="3" w:space="720"/>
          <w:formProt w:val="0"/>
          <w:titlePg/>
          <w:docGrid w:linePitch="360"/>
        </w:sectPr>
      </w:pPr>
    </w:p>
    <w:p w14:paraId="50D40BD8" w14:textId="77777777" w:rsidR="00AB0F28" w:rsidRDefault="00AB0F28" w:rsidP="00DA0490">
      <w:pPr>
        <w:jc w:val="left"/>
      </w:pPr>
    </w:p>
    <w:p w14:paraId="71D742B2" w14:textId="77777777" w:rsidR="00AB0F28" w:rsidRDefault="00AB0F28" w:rsidP="00DA0490">
      <w:pPr>
        <w:jc w:val="left"/>
        <w:sectPr w:rsidR="00AB0F28">
          <w:type w:val="continuous"/>
          <w:pgSz w:w="11906" w:h="16838"/>
          <w:pgMar w:top="540" w:right="893" w:bottom="1440" w:left="893" w:header="0" w:footer="720" w:gutter="0"/>
          <w:cols w:num="3" w:space="720"/>
          <w:formProt w:val="0"/>
          <w:titlePg/>
          <w:docGrid w:linePitch="360"/>
        </w:sectPr>
      </w:pPr>
    </w:p>
    <w:p w14:paraId="6A268FB6" w14:textId="77777777" w:rsidR="00AB0F28" w:rsidRPr="00B54793" w:rsidRDefault="00B54793" w:rsidP="00DA0490">
      <w:pPr>
        <w:pStyle w:val="paragraph"/>
        <w:spacing w:beforeAutospacing="0" w:afterAutospacing="0"/>
        <w:textAlignment w:val="baseline"/>
        <w:rPr>
          <w:sz w:val="20"/>
          <w:szCs w:val="20"/>
        </w:rPr>
      </w:pPr>
      <w:r>
        <w:rPr>
          <w:rStyle w:val="normaltextrun"/>
          <w:i/>
          <w:iCs/>
          <w:sz w:val="20"/>
          <w:szCs w:val="20"/>
        </w:rPr>
        <w:t xml:space="preserve">    </w:t>
      </w:r>
      <w:r w:rsidRPr="00B54793">
        <w:rPr>
          <w:rStyle w:val="normaltextrun"/>
          <w:i/>
          <w:iCs/>
          <w:sz w:val="20"/>
          <w:szCs w:val="20"/>
        </w:rPr>
        <w:t>Abstract</w:t>
      </w:r>
      <w:r w:rsidRPr="00B54793">
        <w:rPr>
          <w:rStyle w:val="normaltextrun"/>
          <w:sz w:val="20"/>
          <w:szCs w:val="20"/>
        </w:rPr>
        <w:t>— Background : </w:t>
      </w:r>
      <w:r w:rsidRPr="00B54793">
        <w:rPr>
          <w:rStyle w:val="eop"/>
          <w:sz w:val="20"/>
          <w:szCs w:val="20"/>
        </w:rPr>
        <w:t>Traditional search engines are effectively blind to non-textual data. While the internet is flooded with unstructured media—images, audio recordings, and video feeds—most retrieval systems still rely on brittle keyword matching and manual metadata tags. This creates a severe "semantic gap" where users cannot intuitively search for visual or acoustic concepts using natural language. To solve this, we developed a Multimodal Semantic Search Engine that forces four distinct modalities into a single, shared vector space. Instead of training massive models from scratch, our architecture orchestrates state-of-the-art encoders (CLIP, ViViT, and Whisper) and aligns their disparate outputs using custom projection heads. We prioritized real-world scalability by integrating a FAISS-based indexing pipeline, which ensures low-latency retrieval even for high-dimensional vectors. The resulting system allows users to seamlessly query across formats—finding a specific moment in a video using text, or retrieving an audio clip using an image—moving information retrieval beyond simple lexical statistics toward true conceptual understanding.</w:t>
      </w:r>
    </w:p>
    <w:p w14:paraId="64642C6E" w14:textId="77777777" w:rsidR="00AB0F28" w:rsidRPr="00B54793" w:rsidRDefault="00000000" w:rsidP="00DA0490">
      <w:pPr>
        <w:pStyle w:val="paragraph"/>
        <w:spacing w:beforeAutospacing="0" w:afterAutospacing="0"/>
        <w:textAlignment w:val="baseline"/>
        <w:rPr>
          <w:rStyle w:val="eop"/>
          <w:sz w:val="20"/>
          <w:szCs w:val="20"/>
        </w:rPr>
      </w:pPr>
      <w:r w:rsidRPr="00B54793">
        <w:rPr>
          <w:rStyle w:val="eop"/>
          <w:sz w:val="20"/>
          <w:szCs w:val="20"/>
        </w:rPr>
        <w:t> </w:t>
      </w:r>
    </w:p>
    <w:p w14:paraId="720966B4" w14:textId="77777777" w:rsidR="00AB0F28" w:rsidRPr="00B54793" w:rsidRDefault="00000000" w:rsidP="00DA0490">
      <w:pPr>
        <w:pStyle w:val="paragraph"/>
        <w:spacing w:beforeAutospacing="0" w:afterAutospacing="0"/>
        <w:textAlignment w:val="baseline"/>
        <w:rPr>
          <w:rStyle w:val="normaltextrun"/>
          <w:b/>
          <w:bCs/>
          <w:i/>
          <w:iCs/>
          <w:sz w:val="20"/>
          <w:szCs w:val="20"/>
          <w:lang w:val="en-US"/>
        </w:rPr>
      </w:pPr>
      <w:r w:rsidRPr="00B54793">
        <w:rPr>
          <w:rStyle w:val="normaltextrun"/>
          <w:i/>
          <w:iCs/>
          <w:sz w:val="20"/>
          <w:szCs w:val="20"/>
        </w:rPr>
        <w:t xml:space="preserve">Keywords — </w:t>
      </w:r>
      <w:r w:rsidR="00B54793" w:rsidRPr="00FD6B01">
        <w:rPr>
          <w:b/>
          <w:bCs/>
          <w:i/>
          <w:iCs/>
          <w:sz w:val="20"/>
          <w:szCs w:val="20"/>
          <w:lang w:val="en-US"/>
        </w:rPr>
        <w:t>Contrastive Learning, Cross-Modal Retrieval, FAISS Indexing, Multimodal Alignment, Latent Space Projection, Vector Similarity Search.</w:t>
      </w:r>
    </w:p>
    <w:p w14:paraId="6DB5F30F" w14:textId="77777777" w:rsidR="00AB0F28" w:rsidRPr="00B54793" w:rsidRDefault="00AB0F28" w:rsidP="00DA0490">
      <w:pPr>
        <w:pStyle w:val="paragraph"/>
        <w:spacing w:beforeAutospacing="0" w:afterAutospacing="0"/>
        <w:ind w:firstLine="720"/>
        <w:textAlignment w:val="baseline"/>
        <w:rPr>
          <w:rStyle w:val="normaltextrun"/>
          <w:i/>
          <w:iCs/>
          <w:sz w:val="20"/>
          <w:szCs w:val="20"/>
        </w:rPr>
      </w:pPr>
    </w:p>
    <w:p w14:paraId="783A8766" w14:textId="77777777" w:rsidR="00AB0F28" w:rsidRPr="00B54793" w:rsidRDefault="00000000" w:rsidP="00DA0490">
      <w:pPr>
        <w:pStyle w:val="Heading1"/>
        <w:jc w:val="left"/>
      </w:pPr>
      <w:r w:rsidRPr="00B54793">
        <w:t>Introduction</w:t>
      </w:r>
    </w:p>
    <w:p w14:paraId="7869451E" w14:textId="77777777" w:rsidR="00AB0F28" w:rsidRPr="00B54793" w:rsidRDefault="00B54793" w:rsidP="00DA0490">
      <w:pPr>
        <w:pStyle w:val="BodyText"/>
        <w:spacing w:after="0"/>
        <w:ind w:firstLine="0"/>
        <w:jc w:val="left"/>
        <w:textAlignment w:val="baseline"/>
      </w:pPr>
      <w:r>
        <w:rPr>
          <w:rStyle w:val="eop"/>
          <w:rFonts w:eastAsia="Times New Roman"/>
          <w:lang w:val="en-IN" w:eastAsia="en-IN"/>
        </w:rPr>
        <w:tab/>
      </w:r>
      <w:r w:rsidRPr="00B54793">
        <w:rPr>
          <w:rStyle w:val="eop"/>
          <w:rFonts w:eastAsia="Times New Roman"/>
          <w:lang w:val="en-IN" w:eastAsia="en-IN"/>
        </w:rPr>
        <w:t>Traditional information retrieval is brittle. While keyword matching works for explicit text queries, it breaks down the moment a user relies on ambiguity, paraphrasing, or conceptual description. This limitation is critical because the digital world is no longer just text; it is a chaotic stream of unstructured images, audio, and video. Users today expect to find a video clip not just by matching its title, but by describing the visual action or sound occurring within it.</w:t>
      </w:r>
    </w:p>
    <w:p w14:paraId="798D93D8" w14:textId="77777777" w:rsidR="00AB0F28" w:rsidRPr="00B54793" w:rsidRDefault="00000000" w:rsidP="00DA0490">
      <w:pPr>
        <w:pStyle w:val="BodyText"/>
        <w:ind w:firstLine="0"/>
        <w:jc w:val="left"/>
        <w:textAlignment w:val="baseline"/>
        <w:rPr>
          <w:rFonts w:eastAsia="Times New Roman"/>
          <w:lang w:val="en-IN" w:eastAsia="en-IN"/>
        </w:rPr>
      </w:pPr>
      <w:r w:rsidRPr="00B54793">
        <w:rPr>
          <w:rFonts w:eastAsia="Times New Roman"/>
          <w:lang w:val="en-IN" w:eastAsia="en-IN"/>
        </w:rPr>
        <w:t xml:space="preserve">Semantic search has attempted to fix this using dense vector embeddings from models like Sentence-BERT </w:t>
      </w:r>
      <w:r w:rsidRPr="00B54793">
        <w:rPr>
          <w:rFonts w:eastAsia="Times New Roman"/>
          <w:b/>
          <w:lang w:val="en-IN" w:eastAsia="en-IN"/>
        </w:rPr>
        <w:t>[6]</w:t>
      </w:r>
      <w:r w:rsidRPr="00B54793">
        <w:rPr>
          <w:rFonts w:eastAsia="Times New Roman"/>
          <w:lang w:val="en-IN" w:eastAsia="en-IN"/>
        </w:rPr>
        <w:t xml:space="preserve">, clustering similar concepts in a latent space. However, most of these pipelines remain stubbornly unimodal—they handle text well but fail to "see" or "hear" data. While recent breakthroughs like CLIP </w:t>
      </w:r>
      <w:r w:rsidRPr="00B54793">
        <w:rPr>
          <w:rFonts w:eastAsia="Times New Roman"/>
          <w:b/>
          <w:lang w:val="en-IN" w:eastAsia="en-IN"/>
        </w:rPr>
        <w:t>[7]</w:t>
      </w:r>
      <w:r w:rsidRPr="00B54793">
        <w:rPr>
          <w:rFonts w:eastAsia="Times New Roman"/>
          <w:lang w:val="en-IN" w:eastAsia="en-IN"/>
        </w:rPr>
        <w:t xml:space="preserve"> have introduced contrastive learning </w:t>
      </w:r>
      <w:r w:rsidRPr="00B54793">
        <w:rPr>
          <w:rFonts w:eastAsia="Times New Roman"/>
          <w:b/>
          <w:lang w:val="en-IN" w:eastAsia="en-IN"/>
        </w:rPr>
        <w:t>[10]</w:t>
      </w:r>
      <w:r w:rsidRPr="00B54793">
        <w:rPr>
          <w:rFonts w:eastAsia="Times New Roman"/>
          <w:lang w:val="en-IN" w:eastAsia="en-IN"/>
        </w:rPr>
        <w:t xml:space="preserve"> to align images and text, they often lack the architectural flexibility to handle temporal media like video and audio </w:t>
      </w:r>
      <w:r w:rsidRPr="00B54793">
        <w:rPr>
          <w:rFonts w:eastAsia="Times New Roman"/>
          <w:lang w:val="en-IN" w:eastAsia="en-IN"/>
        </w:rPr>
        <w:t xml:space="preserve">simultaneously in a real-time environment. As noted in recent surveys </w:t>
      </w:r>
      <w:r w:rsidRPr="00B54793">
        <w:rPr>
          <w:rFonts w:eastAsia="Times New Roman"/>
          <w:b/>
          <w:lang w:val="en-IN" w:eastAsia="en-IN"/>
        </w:rPr>
        <w:t>[1]</w:t>
      </w:r>
      <w:r w:rsidRPr="00B54793">
        <w:rPr>
          <w:rFonts w:eastAsia="Times New Roman"/>
          <w:lang w:val="en-IN" w:eastAsia="en-IN"/>
        </w:rPr>
        <w:t>, the challenge lies in bridging the "heterogeneity gap" between these distinct data types without creating unmanageable latency.</w:t>
      </w:r>
    </w:p>
    <w:p w14:paraId="476DC0BA" w14:textId="77777777" w:rsidR="00AB0F28" w:rsidRPr="00B54793" w:rsidRDefault="00B54793" w:rsidP="00DA0490">
      <w:pPr>
        <w:pStyle w:val="BodyText"/>
        <w:ind w:firstLine="0"/>
        <w:jc w:val="left"/>
        <w:textAlignment w:val="baseline"/>
        <w:rPr>
          <w:rFonts w:eastAsia="Times New Roman"/>
          <w:lang w:val="en-IN" w:eastAsia="en-IN"/>
        </w:rPr>
      </w:pPr>
      <w:r>
        <w:rPr>
          <w:rFonts w:eastAsia="Times New Roman"/>
          <w:lang w:val="en-IN" w:eastAsia="en-IN"/>
        </w:rPr>
        <w:t>In this</w:t>
      </w:r>
      <w:r w:rsidRPr="00B54793">
        <w:rPr>
          <w:rFonts w:eastAsia="Times New Roman"/>
          <w:lang w:val="en-IN" w:eastAsia="en-IN"/>
        </w:rPr>
        <w:t xml:space="preserve"> paper</w:t>
      </w:r>
      <w:r>
        <w:rPr>
          <w:rFonts w:eastAsia="Times New Roman"/>
          <w:lang w:val="en-IN" w:eastAsia="en-IN"/>
        </w:rPr>
        <w:t>, we</w:t>
      </w:r>
      <w:r w:rsidRPr="00B54793">
        <w:rPr>
          <w:rFonts w:eastAsia="Times New Roman"/>
          <w:lang w:val="en-IN" w:eastAsia="en-IN"/>
        </w:rPr>
        <w:t xml:space="preserve"> propose a unified Multimodal Semantic Search Engine designed to bridge that gap. Instead of training a massive multi-purpose model from scratch—which is often computationally prohibitive </w:t>
      </w:r>
      <w:r w:rsidRPr="00B54793">
        <w:rPr>
          <w:rFonts w:eastAsia="Times New Roman"/>
          <w:b/>
          <w:lang w:val="en-IN" w:eastAsia="en-IN"/>
        </w:rPr>
        <w:t>[2]</w:t>
      </w:r>
      <w:r w:rsidRPr="00B54793">
        <w:rPr>
          <w:rFonts w:eastAsia="Times New Roman"/>
          <w:lang w:val="en-IN" w:eastAsia="en-IN"/>
        </w:rPr>
        <w:t xml:space="preserve">—we orchestrated a system that integrates specialized, state-of-the-art encoders. We utilize </w:t>
      </w:r>
      <w:r w:rsidRPr="00B54793">
        <w:rPr>
          <w:rFonts w:eastAsia="Times New Roman"/>
          <w:b/>
          <w:lang w:val="en-IN" w:eastAsia="en-IN"/>
        </w:rPr>
        <w:t>BERT</w:t>
      </w:r>
      <w:r w:rsidRPr="00B54793">
        <w:rPr>
          <w:rFonts w:eastAsia="Times New Roman"/>
          <w:lang w:val="en-IN" w:eastAsia="en-IN"/>
        </w:rPr>
        <w:t xml:space="preserve"> for text, </w:t>
      </w:r>
      <w:r w:rsidRPr="00B54793">
        <w:rPr>
          <w:rFonts w:eastAsia="Times New Roman"/>
          <w:b/>
          <w:lang w:val="en-IN" w:eastAsia="en-IN"/>
        </w:rPr>
        <w:t>CLIP</w:t>
      </w:r>
      <w:r w:rsidRPr="00B54793">
        <w:rPr>
          <w:rFonts w:eastAsia="Times New Roman"/>
          <w:lang w:val="en-IN" w:eastAsia="en-IN"/>
        </w:rPr>
        <w:t xml:space="preserve"> for static visuals </w:t>
      </w:r>
      <w:r w:rsidRPr="00B54793">
        <w:rPr>
          <w:rFonts w:eastAsia="Times New Roman"/>
          <w:b/>
          <w:lang w:val="en-IN" w:eastAsia="en-IN"/>
        </w:rPr>
        <w:t>[4]</w:t>
      </w:r>
      <w:r w:rsidRPr="00B54793">
        <w:rPr>
          <w:rFonts w:eastAsia="Times New Roman"/>
          <w:lang w:val="en-IN" w:eastAsia="en-IN"/>
        </w:rPr>
        <w:t xml:space="preserve">, </w:t>
      </w:r>
      <w:r w:rsidRPr="00B54793">
        <w:rPr>
          <w:rFonts w:eastAsia="Times New Roman"/>
          <w:b/>
          <w:lang w:val="en-IN" w:eastAsia="en-IN"/>
        </w:rPr>
        <w:t>ViViT</w:t>
      </w:r>
      <w:r w:rsidRPr="00B54793">
        <w:rPr>
          <w:rFonts w:eastAsia="Times New Roman"/>
          <w:lang w:val="en-IN" w:eastAsia="en-IN"/>
        </w:rPr>
        <w:t xml:space="preserve"> for video dynamics </w:t>
      </w:r>
      <w:r w:rsidRPr="00B54793">
        <w:rPr>
          <w:rFonts w:eastAsia="Times New Roman"/>
          <w:b/>
          <w:lang w:val="en-IN" w:eastAsia="en-IN"/>
        </w:rPr>
        <w:t>[8]</w:t>
      </w:r>
      <w:r w:rsidRPr="00B54793">
        <w:rPr>
          <w:rFonts w:eastAsia="Times New Roman"/>
          <w:lang w:val="en-IN" w:eastAsia="en-IN"/>
        </w:rPr>
        <w:t xml:space="preserve">, and </w:t>
      </w:r>
      <w:r w:rsidRPr="00B54793">
        <w:rPr>
          <w:rFonts w:eastAsia="Times New Roman"/>
          <w:b/>
          <w:lang w:val="en-IN" w:eastAsia="en-IN"/>
        </w:rPr>
        <w:t>Whisper</w:t>
      </w:r>
      <w:r w:rsidRPr="00B54793">
        <w:rPr>
          <w:rFonts w:eastAsia="Times New Roman"/>
          <w:lang w:val="en-IN" w:eastAsia="en-IN"/>
        </w:rPr>
        <w:t xml:space="preserve"> for acoustic feature extraction </w:t>
      </w:r>
      <w:r w:rsidRPr="00B54793">
        <w:rPr>
          <w:rFonts w:eastAsia="Times New Roman"/>
          <w:b/>
          <w:lang w:val="en-IN" w:eastAsia="en-IN"/>
        </w:rPr>
        <w:t>[9]</w:t>
      </w:r>
      <w:r w:rsidRPr="00B54793">
        <w:rPr>
          <w:rFonts w:eastAsia="Times New Roman"/>
          <w:lang w:val="en-IN" w:eastAsia="en-IN"/>
        </w:rPr>
        <w:t>.</w:t>
      </w:r>
    </w:p>
    <w:p w14:paraId="588771C4" w14:textId="77777777" w:rsidR="00AB0F28" w:rsidRPr="00B54793" w:rsidRDefault="00000000" w:rsidP="00DA0490">
      <w:pPr>
        <w:pStyle w:val="BodyText"/>
        <w:ind w:firstLine="0"/>
        <w:jc w:val="left"/>
        <w:textAlignment w:val="baseline"/>
        <w:rPr>
          <w:rFonts w:eastAsia="Times New Roman"/>
          <w:lang w:val="en-IN" w:eastAsia="en-IN"/>
        </w:rPr>
      </w:pPr>
      <w:r w:rsidRPr="00B54793">
        <w:rPr>
          <w:rFonts w:eastAsia="Times New Roman"/>
          <w:lang w:val="en-IN" w:eastAsia="en-IN"/>
        </w:rPr>
        <w:t>The core engineering challenge was that these models output vectors of different dimensions and distributions, effectively speaking different mathematical languages. To unify them, we implemented lightweight projection heads that map these disparate embeddings into a shared 512-dimensional semantic space. This allows for true cross-modal retrieval—where a text query can retrieve a sound, or an image can find a relevant video segment.</w:t>
      </w:r>
    </w:p>
    <w:p w14:paraId="5F245002" w14:textId="77777777" w:rsidR="00AB0F28" w:rsidRPr="00B54793" w:rsidRDefault="00000000" w:rsidP="00DA0490">
      <w:pPr>
        <w:pStyle w:val="BodyText"/>
        <w:ind w:firstLine="0"/>
        <w:jc w:val="left"/>
        <w:textAlignment w:val="baseline"/>
        <w:rPr>
          <w:rFonts w:eastAsia="Times New Roman"/>
          <w:lang w:val="en-IN" w:eastAsia="en-IN"/>
        </w:rPr>
      </w:pPr>
      <w:r w:rsidRPr="00B54793">
        <w:rPr>
          <w:rFonts w:eastAsia="Times New Roman"/>
          <w:lang w:val="en-IN" w:eastAsia="en-IN"/>
        </w:rPr>
        <w:t xml:space="preserve">Crucially, we prioritized system latency alongside accuracy. A search engine is useless if it is slow. By indexing our unified vectors using </w:t>
      </w:r>
      <w:r w:rsidRPr="00B54793">
        <w:rPr>
          <w:rFonts w:eastAsia="Times New Roman"/>
          <w:b/>
          <w:lang w:val="en-IN" w:eastAsia="en-IN"/>
        </w:rPr>
        <w:t>FAISS (Facebook AI Similarity Search)</w:t>
      </w:r>
      <w:r w:rsidRPr="00B54793">
        <w:rPr>
          <w:rFonts w:eastAsia="Times New Roman"/>
          <w:lang w:val="en-IN" w:eastAsia="en-IN"/>
        </w:rPr>
        <w:t xml:space="preserve"> </w:t>
      </w:r>
      <w:r w:rsidRPr="00B54793">
        <w:rPr>
          <w:rFonts w:eastAsia="Times New Roman"/>
          <w:b/>
          <w:lang w:val="en-IN" w:eastAsia="en-IN"/>
        </w:rPr>
        <w:t>[3]</w:t>
      </w:r>
      <w:r w:rsidRPr="00B54793">
        <w:rPr>
          <w:rFonts w:eastAsia="Times New Roman"/>
          <w:lang w:val="en-IN" w:eastAsia="en-IN"/>
        </w:rPr>
        <w:t xml:space="preserve">, we enabled scalable, approximate nearest neighbor retrieval </w:t>
      </w:r>
      <w:r w:rsidRPr="00B54793">
        <w:rPr>
          <w:rFonts w:eastAsia="Times New Roman"/>
          <w:b/>
          <w:lang w:val="en-IN" w:eastAsia="en-IN"/>
        </w:rPr>
        <w:t>[12]</w:t>
      </w:r>
      <w:r w:rsidRPr="00B54793">
        <w:rPr>
          <w:rFonts w:eastAsia="Times New Roman"/>
          <w:lang w:val="en-IN" w:eastAsia="en-IN"/>
        </w:rPr>
        <w:t xml:space="preserve">. This ensures the system remains responsive even as the dataset grows, addressing the scalability concerns often found in cross-modal systems </w:t>
      </w:r>
      <w:r w:rsidRPr="00B54793">
        <w:rPr>
          <w:rFonts w:eastAsia="Times New Roman"/>
          <w:b/>
          <w:lang w:val="en-IN" w:eastAsia="en-IN"/>
        </w:rPr>
        <w:t>[5]</w:t>
      </w:r>
      <w:r w:rsidRPr="00B54793">
        <w:rPr>
          <w:rFonts w:eastAsia="Times New Roman"/>
          <w:lang w:val="en-IN" w:eastAsia="en-IN"/>
        </w:rPr>
        <w:t>.</w:t>
      </w:r>
    </w:p>
    <w:p w14:paraId="0F1E3479" w14:textId="77777777" w:rsidR="00AB0F28" w:rsidRPr="00B54793" w:rsidRDefault="00000000" w:rsidP="00DA0490">
      <w:pPr>
        <w:pStyle w:val="BodyText"/>
        <w:ind w:firstLine="0"/>
        <w:jc w:val="left"/>
        <w:textAlignment w:val="baseline"/>
        <w:rPr>
          <w:rFonts w:eastAsia="Times New Roman"/>
          <w:lang w:val="en-IN" w:eastAsia="en-IN"/>
        </w:rPr>
      </w:pPr>
      <w:r w:rsidRPr="00B54793">
        <w:rPr>
          <w:rFonts w:eastAsia="Times New Roman"/>
          <w:lang w:val="en-IN" w:eastAsia="en-IN"/>
        </w:rPr>
        <w:t>The key contributions of this work are:</w:t>
      </w:r>
    </w:p>
    <w:p w14:paraId="14CFADF9" w14:textId="77777777" w:rsidR="00AB0F28" w:rsidRPr="00B54793" w:rsidRDefault="00B54793" w:rsidP="00DA0490">
      <w:pPr>
        <w:pStyle w:val="BodyText"/>
        <w:tabs>
          <w:tab w:val="clear" w:pos="288"/>
          <w:tab w:val="left" w:pos="0"/>
        </w:tabs>
        <w:ind w:firstLine="0"/>
        <w:jc w:val="left"/>
        <w:textAlignment w:val="baseline"/>
        <w:rPr>
          <w:rFonts w:eastAsia="Times New Roman"/>
          <w:lang w:val="en-IN" w:eastAsia="en-IN"/>
        </w:rPr>
      </w:pPr>
      <w:r>
        <w:rPr>
          <w:rFonts w:eastAsia="Times New Roman"/>
          <w:b/>
          <w:lang w:val="en-IN" w:eastAsia="en-IN"/>
        </w:rPr>
        <w:t xml:space="preserve">1) </w:t>
      </w:r>
      <w:r w:rsidRPr="00B54793">
        <w:rPr>
          <w:rFonts w:eastAsia="Times New Roman"/>
          <w:b/>
          <w:lang w:val="en-IN" w:eastAsia="en-IN"/>
        </w:rPr>
        <w:t>A Unified Embedding Framework:</w:t>
      </w:r>
      <w:r w:rsidRPr="00B54793">
        <w:rPr>
          <w:rFonts w:eastAsia="Times New Roman"/>
          <w:lang w:val="en-IN" w:eastAsia="en-IN"/>
        </w:rPr>
        <w:t xml:space="preserve"> We demonstrate a method to align four distinct modalities (Text, Image, Audio, Video) using lightweight projection heads rather than expensive end-to-end retraining.</w:t>
      </w:r>
    </w:p>
    <w:p w14:paraId="7E51DCC8" w14:textId="77777777" w:rsidR="00AB0F28" w:rsidRPr="00B54793" w:rsidRDefault="00B54793" w:rsidP="00DA0490">
      <w:pPr>
        <w:pStyle w:val="BodyText"/>
        <w:tabs>
          <w:tab w:val="clear" w:pos="288"/>
          <w:tab w:val="left" w:pos="0"/>
        </w:tabs>
        <w:ind w:firstLine="0"/>
        <w:jc w:val="left"/>
        <w:textAlignment w:val="baseline"/>
        <w:rPr>
          <w:rFonts w:eastAsia="Times New Roman"/>
          <w:lang w:val="en-IN" w:eastAsia="en-IN"/>
        </w:rPr>
      </w:pPr>
      <w:r>
        <w:rPr>
          <w:rFonts w:eastAsia="Times New Roman"/>
          <w:b/>
          <w:lang w:val="en-IN" w:eastAsia="en-IN"/>
        </w:rPr>
        <w:t xml:space="preserve">2) </w:t>
      </w:r>
      <w:r w:rsidRPr="00B54793">
        <w:rPr>
          <w:rFonts w:eastAsia="Times New Roman"/>
          <w:b/>
          <w:lang w:val="en-IN" w:eastAsia="en-IN"/>
        </w:rPr>
        <w:t>Scalable Architecture:</w:t>
      </w:r>
      <w:r w:rsidRPr="00B54793">
        <w:rPr>
          <w:rFonts w:eastAsia="Times New Roman"/>
          <w:lang w:val="en-IN" w:eastAsia="en-IN"/>
        </w:rPr>
        <w:t xml:space="preserve"> We integrated an FAISS-powered indexing pipeline that supports real-time cross-modal querying on consumer-grade hardware.</w:t>
      </w:r>
    </w:p>
    <w:p w14:paraId="258FCEC2" w14:textId="77777777" w:rsidR="00AB0F28" w:rsidRPr="00B54793" w:rsidRDefault="00B54793" w:rsidP="00DA0490">
      <w:pPr>
        <w:pStyle w:val="BodyText"/>
        <w:tabs>
          <w:tab w:val="clear" w:pos="288"/>
          <w:tab w:val="left" w:pos="0"/>
        </w:tabs>
        <w:ind w:firstLine="0"/>
        <w:jc w:val="left"/>
        <w:textAlignment w:val="baseline"/>
        <w:rPr>
          <w:rFonts w:eastAsia="Times New Roman"/>
          <w:lang w:val="en-IN" w:eastAsia="en-IN"/>
        </w:rPr>
      </w:pPr>
      <w:r>
        <w:rPr>
          <w:rFonts w:eastAsia="Times New Roman"/>
          <w:b/>
          <w:lang w:val="en-IN" w:eastAsia="en-IN"/>
        </w:rPr>
        <w:t xml:space="preserve">3) </w:t>
      </w:r>
      <w:r w:rsidRPr="00B54793">
        <w:rPr>
          <w:rFonts w:eastAsia="Times New Roman"/>
          <w:b/>
          <w:lang w:val="en-IN" w:eastAsia="en-IN"/>
        </w:rPr>
        <w:t>Modular Extensibility:</w:t>
      </w:r>
      <w:r w:rsidRPr="00B54793">
        <w:rPr>
          <w:rFonts w:eastAsia="Times New Roman"/>
          <w:lang w:val="en-IN" w:eastAsia="en-IN"/>
        </w:rPr>
        <w:t xml:space="preserve"> The system uses independent encoders, allowing new modalities to be added with minimal structural changes to the core embedding space.</w:t>
      </w:r>
    </w:p>
    <w:p w14:paraId="18FBA3BF" w14:textId="77777777" w:rsidR="00B54793" w:rsidRPr="00D654E3" w:rsidRDefault="00B54793" w:rsidP="00DA0490">
      <w:pPr>
        <w:pStyle w:val="paragraph"/>
        <w:spacing w:beforeAutospacing="0" w:afterAutospacing="0"/>
        <w:textAlignment w:val="baseline"/>
        <w:rPr>
          <w:rStyle w:val="eop"/>
          <w:sz w:val="20"/>
          <w:szCs w:val="20"/>
        </w:rPr>
      </w:pPr>
      <w:r w:rsidRPr="00D654E3">
        <w:rPr>
          <w:rStyle w:val="normaltextrun"/>
          <w:sz w:val="20"/>
          <w:szCs w:val="20"/>
        </w:rPr>
        <w:t>The remainder of this paper is organized into the required sections: Section II reviews related work, Section III presents the proposed</w:t>
      </w:r>
      <w:r>
        <w:rPr>
          <w:rStyle w:val="normaltextrun"/>
          <w:sz w:val="20"/>
          <w:szCs w:val="20"/>
        </w:rPr>
        <w:t xml:space="preserve"> system</w:t>
      </w:r>
      <w:r w:rsidRPr="00D654E3">
        <w:rPr>
          <w:rStyle w:val="normaltextrun"/>
          <w:sz w:val="20"/>
          <w:szCs w:val="20"/>
        </w:rPr>
        <w:t xml:space="preserve"> architecture, Section IV </w:t>
      </w:r>
      <w:r w:rsidRPr="00D654E3">
        <w:rPr>
          <w:rStyle w:val="normaltextrun"/>
          <w:sz w:val="20"/>
          <w:szCs w:val="20"/>
        </w:rPr>
        <w:lastRenderedPageBreak/>
        <w:t>describes the implementation, Section V reports evaluation results, and Section VI concludes the paper.</w:t>
      </w:r>
      <w:r w:rsidRPr="00D654E3">
        <w:rPr>
          <w:rStyle w:val="eop"/>
          <w:sz w:val="20"/>
          <w:szCs w:val="20"/>
        </w:rPr>
        <w:t> </w:t>
      </w:r>
    </w:p>
    <w:p w14:paraId="08C5A3DE" w14:textId="77777777" w:rsidR="00AB0F28" w:rsidRPr="00B54793" w:rsidRDefault="00AB0F28" w:rsidP="00DA0490">
      <w:pPr>
        <w:pStyle w:val="paragraph"/>
        <w:spacing w:beforeAutospacing="0" w:afterAutospacing="0"/>
        <w:textAlignment w:val="baseline"/>
        <w:rPr>
          <w:sz w:val="20"/>
          <w:szCs w:val="20"/>
        </w:rPr>
      </w:pPr>
    </w:p>
    <w:p w14:paraId="212C2815" w14:textId="77777777" w:rsidR="00AB0F28" w:rsidRPr="00B54793" w:rsidRDefault="00B54793" w:rsidP="00DA0490">
      <w:pPr>
        <w:pStyle w:val="Heading1"/>
        <w:jc w:val="left"/>
      </w:pPr>
      <w:r w:rsidRPr="00D654E3">
        <w:t>related work</w:t>
      </w:r>
    </w:p>
    <w:p w14:paraId="360A7C74" w14:textId="77777777" w:rsidR="00470FAD" w:rsidRDefault="00000000" w:rsidP="00DA0490">
      <w:pPr>
        <w:pStyle w:val="Heading2"/>
      </w:pPr>
      <w:r w:rsidRPr="00470FAD">
        <w:t>Unimodal and Multimodal Embeddings</w:t>
      </w:r>
      <w:r w:rsidRPr="00B54793">
        <w:t xml:space="preserve"> </w:t>
      </w:r>
    </w:p>
    <w:p w14:paraId="4B554B47" w14:textId="77777777" w:rsidR="00470FAD" w:rsidRDefault="00470FAD" w:rsidP="00DA0490">
      <w:pPr>
        <w:pStyle w:val="BodyText"/>
        <w:ind w:firstLine="0"/>
        <w:jc w:val="left"/>
      </w:pPr>
      <w:r>
        <w:tab/>
      </w:r>
      <w:r w:rsidRPr="00B54793">
        <w:t xml:space="preserve">Early representation learning focused heavily on text. Reimers et al. introduced Sentence-BERT </w:t>
      </w:r>
      <w:r w:rsidRPr="00B54793">
        <w:rPr>
          <w:b/>
        </w:rPr>
        <w:t>[6]</w:t>
      </w:r>
      <w:r w:rsidRPr="00B54793">
        <w:t xml:space="preserve">, which allowed for efficient dense vector clustering but remained limited to textual data. The shift toward multimodal understanding was accelerated by the Transformer architecture </w:t>
      </w:r>
      <w:r w:rsidRPr="00B54793">
        <w:rPr>
          <w:b/>
        </w:rPr>
        <w:t>[11]</w:t>
      </w:r>
      <w:r w:rsidRPr="00B54793">
        <w:t xml:space="preserve">, eventually leading to models like CLIP </w:t>
      </w:r>
      <w:r w:rsidRPr="00B54793">
        <w:rPr>
          <w:b/>
        </w:rPr>
        <w:t>[7]</w:t>
      </w:r>
      <w:r w:rsidRPr="00B54793">
        <w:t xml:space="preserve">, which demonstrated that visual and textual representations could be aligned in a shared latent space via contrastive learning </w:t>
      </w:r>
      <w:r w:rsidRPr="00B54793">
        <w:rPr>
          <w:b/>
        </w:rPr>
        <w:t>[10]</w:t>
      </w:r>
      <w:r w:rsidRPr="00B54793">
        <w:t>.</w:t>
      </w:r>
    </w:p>
    <w:p w14:paraId="2235B42B" w14:textId="77777777" w:rsidR="00AB0F28" w:rsidRPr="00B54793" w:rsidRDefault="00000000" w:rsidP="00DA0490">
      <w:pPr>
        <w:pStyle w:val="BodyText"/>
        <w:ind w:firstLine="0"/>
        <w:jc w:val="left"/>
      </w:pPr>
      <w:r w:rsidRPr="00B54793">
        <w:t xml:space="preserve">For dynamic media, Arnab et al. developed ViViT </w:t>
      </w:r>
      <w:r w:rsidRPr="00B54793">
        <w:rPr>
          <w:b/>
        </w:rPr>
        <w:t>[8]</w:t>
      </w:r>
      <w:r w:rsidRPr="00B54793">
        <w:t xml:space="preserve">, extending the transformer mechanism to capture spatiotemporal features in video, while OpenAI’s Whisper </w:t>
      </w:r>
      <w:r w:rsidRPr="00B54793">
        <w:rPr>
          <w:b/>
        </w:rPr>
        <w:t>[9]</w:t>
      </w:r>
      <w:r w:rsidRPr="00B54793">
        <w:t xml:space="preserve"> established a new standard for robust acoustic feature extraction. However, as noted in recent surveys </w:t>
      </w:r>
      <w:r w:rsidRPr="00B54793">
        <w:rPr>
          <w:b/>
        </w:rPr>
        <w:t>[1]</w:t>
      </w:r>
      <w:r w:rsidRPr="00B54793">
        <w:t>, most systems still treat these modalities in isolation or limited pairs (e.g., Image-Text), rather than offering a unified retrieval environment.</w:t>
      </w:r>
    </w:p>
    <w:p w14:paraId="014D9324" w14:textId="77777777" w:rsidR="00470FAD" w:rsidRDefault="00000000" w:rsidP="00DA0490">
      <w:pPr>
        <w:pStyle w:val="Heading2"/>
      </w:pPr>
      <w:r w:rsidRPr="00B54793">
        <w:t xml:space="preserve">Cross-Modal Retrieval </w:t>
      </w:r>
    </w:p>
    <w:p w14:paraId="1812846D" w14:textId="77777777" w:rsidR="00AB0F28" w:rsidRPr="00B54793" w:rsidRDefault="00470FAD" w:rsidP="00DA0490">
      <w:pPr>
        <w:pStyle w:val="BodyText"/>
        <w:ind w:firstLine="0"/>
        <w:jc w:val="left"/>
      </w:pPr>
      <w:r>
        <w:tab/>
      </w:r>
      <w:r w:rsidRPr="00B54793">
        <w:t xml:space="preserve">Cross-modal retrieval aims to bridge the "heterogeneity gap" between different data types. Wang et al. </w:t>
      </w:r>
      <w:r w:rsidRPr="00B54793">
        <w:rPr>
          <w:b/>
        </w:rPr>
        <w:t>[2]</w:t>
      </w:r>
      <w:r w:rsidRPr="00B54793">
        <w:t xml:space="preserve"> highlight that while contrastive approaches have been successful, they often suffer from alignment drift when scaled to more than two modalities. Recent improvements, such as the fine-grained interaction models proposed by Zhang et al. </w:t>
      </w:r>
      <w:r w:rsidRPr="00B54793">
        <w:rPr>
          <w:b/>
        </w:rPr>
        <w:t>[4]</w:t>
      </w:r>
      <w:r w:rsidRPr="00B54793">
        <w:t>, have attempted to mitigate this, but often at the cost of higher computational latency. Our work builds on these foundations but focuses specifically on a lightweight, four-modality alignment that remains computationally feasible for real-time applications.</w:t>
      </w:r>
    </w:p>
    <w:p w14:paraId="196F13DB" w14:textId="77777777" w:rsidR="00470FAD" w:rsidRDefault="00000000" w:rsidP="00DA0490">
      <w:pPr>
        <w:pStyle w:val="Heading2"/>
      </w:pPr>
      <w:r w:rsidRPr="00B54793">
        <w:t>Efficient Vector Indexing</w:t>
      </w:r>
    </w:p>
    <w:p w14:paraId="555977C2" w14:textId="77777777" w:rsidR="00AB0F28" w:rsidRDefault="00470FAD" w:rsidP="00DA0490">
      <w:pPr>
        <w:pStyle w:val="BodyText"/>
        <w:ind w:firstLine="0"/>
        <w:jc w:val="left"/>
      </w:pPr>
      <w:r>
        <w:tab/>
      </w:r>
      <w:r w:rsidRPr="00B54793">
        <w:t xml:space="preserve">As embedding dimensions and dataset sizes grow, brute-force search becomes impractical. The FAISS library, detailed by Douze et al. </w:t>
      </w:r>
      <w:r w:rsidRPr="00B54793">
        <w:rPr>
          <w:b/>
        </w:rPr>
        <w:t>[3]</w:t>
      </w:r>
      <w:r w:rsidRPr="00B54793">
        <w:t xml:space="preserve">, has become the industry standard for large-scale similarity search. By utilizing quantization and inverted file indexing (IVF), FAISS enables billion-scale retrieval with millisecond latency </w:t>
      </w:r>
      <w:r w:rsidRPr="00B54793">
        <w:rPr>
          <w:b/>
        </w:rPr>
        <w:t>[12]</w:t>
      </w:r>
      <w:r w:rsidRPr="00B54793">
        <w:t>. We leverage this technology to ensure that our semantic alignment does not come at the cost of search speed.</w:t>
      </w:r>
    </w:p>
    <w:p w14:paraId="645442B3" w14:textId="77777777" w:rsidR="00470FAD" w:rsidRPr="00B54793" w:rsidRDefault="00470FAD" w:rsidP="00DA0490">
      <w:pPr>
        <w:pStyle w:val="BodyText"/>
        <w:ind w:firstLine="0"/>
        <w:jc w:val="left"/>
      </w:pPr>
    </w:p>
    <w:p w14:paraId="0F8FC0DF" w14:textId="77777777" w:rsidR="00470FAD" w:rsidRPr="00D654E3" w:rsidRDefault="00470FAD" w:rsidP="00DA0490">
      <w:pPr>
        <w:pStyle w:val="Heading1"/>
        <w:jc w:val="left"/>
      </w:pPr>
      <w:r w:rsidRPr="00D654E3">
        <w:t>system architecture</w:t>
      </w:r>
    </w:p>
    <w:p w14:paraId="18E6D772" w14:textId="77777777" w:rsidR="00AB0F28" w:rsidRPr="00B54793" w:rsidRDefault="00000000" w:rsidP="00DA0490">
      <w:pPr>
        <w:pStyle w:val="BodyText"/>
        <w:jc w:val="left"/>
        <w:rPr>
          <w:lang w:val="en-US"/>
        </w:rPr>
      </w:pPr>
      <w:r w:rsidRPr="00B54793">
        <w:rPr>
          <w:lang w:val="en-US"/>
        </w:rPr>
        <w:t>The proposed system architecture is divided into three major components: offline embedding generation, multimodal alignment, and real-time semantic search. </w:t>
      </w:r>
    </w:p>
    <w:p w14:paraId="6AE3FF3D" w14:textId="77777777" w:rsidR="00AB0F28" w:rsidRPr="00B54793" w:rsidRDefault="00000000" w:rsidP="00DA0490">
      <w:pPr>
        <w:pStyle w:val="Heading2"/>
      </w:pPr>
      <w:r w:rsidRPr="00B54793">
        <w:t>Offline Data Ingestion and Indexing</w:t>
      </w:r>
    </w:p>
    <w:p w14:paraId="47C3A44C" w14:textId="77777777" w:rsidR="00AB0F28" w:rsidRPr="00B54793" w:rsidRDefault="00000000" w:rsidP="00DA0490">
      <w:pPr>
        <w:ind w:firstLine="360"/>
        <w:jc w:val="left"/>
        <w:textAlignment w:val="baseline"/>
        <w:rPr>
          <w:rFonts w:eastAsia="Times New Roman"/>
          <w:lang w:val="en-IN" w:eastAsia="en-IN"/>
        </w:rPr>
      </w:pPr>
      <w:r w:rsidRPr="00B54793">
        <w:rPr>
          <w:rFonts w:eastAsia="Times New Roman"/>
          <w:lang w:val="en-IN" w:eastAsia="en-IN"/>
        </w:rPr>
        <w:t>Data from four modalities—text, images, video, and audio—are pre-processed and encoded using specialized models: </w:t>
      </w:r>
    </w:p>
    <w:p w14:paraId="3782C90F" w14:textId="77777777" w:rsidR="00AB0F28" w:rsidRPr="00B54793" w:rsidRDefault="00000000" w:rsidP="00DA0490">
      <w:pPr>
        <w:numPr>
          <w:ilvl w:val="0"/>
          <w:numId w:val="8"/>
        </w:numPr>
        <w:ind w:left="1080" w:firstLine="0"/>
        <w:jc w:val="left"/>
        <w:textAlignment w:val="baseline"/>
        <w:rPr>
          <w:rFonts w:eastAsia="Times New Roman"/>
          <w:lang w:val="en-IN" w:eastAsia="en-IN"/>
        </w:rPr>
      </w:pPr>
      <w:r w:rsidRPr="00B54793">
        <w:rPr>
          <w:rFonts w:eastAsia="Times New Roman"/>
          <w:lang w:val="en-IN" w:eastAsia="en-IN"/>
        </w:rPr>
        <w:t>BERT for text </w:t>
      </w:r>
    </w:p>
    <w:p w14:paraId="2F6808EF" w14:textId="77777777" w:rsidR="00AB0F28" w:rsidRPr="00B54793" w:rsidRDefault="00000000" w:rsidP="00DA0490">
      <w:pPr>
        <w:numPr>
          <w:ilvl w:val="0"/>
          <w:numId w:val="9"/>
        </w:numPr>
        <w:ind w:left="1080" w:firstLine="0"/>
        <w:jc w:val="left"/>
        <w:textAlignment w:val="baseline"/>
        <w:rPr>
          <w:rFonts w:eastAsia="Times New Roman"/>
          <w:lang w:val="en-IN" w:eastAsia="en-IN"/>
        </w:rPr>
      </w:pPr>
      <w:r w:rsidRPr="00B54793">
        <w:rPr>
          <w:rFonts w:eastAsia="Times New Roman"/>
          <w:lang w:val="en-IN" w:eastAsia="en-IN"/>
        </w:rPr>
        <w:t>CLIP for images </w:t>
      </w:r>
    </w:p>
    <w:p w14:paraId="452B936A" w14:textId="77777777" w:rsidR="00AB0F28" w:rsidRPr="00B54793" w:rsidRDefault="00000000" w:rsidP="00DA0490">
      <w:pPr>
        <w:numPr>
          <w:ilvl w:val="0"/>
          <w:numId w:val="10"/>
        </w:numPr>
        <w:ind w:left="1080" w:firstLine="0"/>
        <w:jc w:val="left"/>
        <w:textAlignment w:val="baseline"/>
        <w:rPr>
          <w:rFonts w:eastAsia="Times New Roman"/>
          <w:lang w:val="en-IN" w:eastAsia="en-IN"/>
        </w:rPr>
      </w:pPr>
      <w:r w:rsidRPr="00B54793">
        <w:rPr>
          <w:rFonts w:eastAsia="Times New Roman"/>
          <w:lang w:val="en-IN" w:eastAsia="en-IN"/>
        </w:rPr>
        <w:t>ViViT for video </w:t>
      </w:r>
    </w:p>
    <w:p w14:paraId="33C31423" w14:textId="77777777" w:rsidR="00AB0F28" w:rsidRPr="00B54793" w:rsidRDefault="00000000" w:rsidP="00DA0490">
      <w:pPr>
        <w:numPr>
          <w:ilvl w:val="0"/>
          <w:numId w:val="11"/>
        </w:numPr>
        <w:ind w:left="1080" w:firstLine="0"/>
        <w:jc w:val="left"/>
        <w:textAlignment w:val="baseline"/>
        <w:rPr>
          <w:rFonts w:eastAsia="Times New Roman"/>
          <w:lang w:val="en-IN" w:eastAsia="en-IN"/>
        </w:rPr>
      </w:pPr>
      <w:r w:rsidRPr="00B54793">
        <w:rPr>
          <w:rFonts w:eastAsia="Times New Roman"/>
          <w:lang w:val="en-IN" w:eastAsia="en-IN"/>
        </w:rPr>
        <w:t>Whisper for audio </w:t>
      </w:r>
    </w:p>
    <w:p w14:paraId="5DE85941" w14:textId="77777777" w:rsidR="00AB0F28" w:rsidRPr="00B54793" w:rsidRDefault="00000000" w:rsidP="00DA0490">
      <w:pPr>
        <w:jc w:val="left"/>
        <w:textAlignment w:val="baseline"/>
        <w:rPr>
          <w:rFonts w:eastAsia="Times New Roman"/>
          <w:lang w:val="en-IN" w:eastAsia="en-IN"/>
        </w:rPr>
      </w:pPr>
      <w:r w:rsidRPr="00B54793">
        <w:rPr>
          <w:rFonts w:eastAsia="Times New Roman"/>
          <w:lang w:val="en-IN" w:eastAsia="en-IN"/>
        </w:rPr>
        <w:t>Each encoder outputs an unaligned vector (≈768dim). To unify representations, each vector passes through modality specific alignment MLPs (projection heads). These transform vectors into a common </w:t>
      </w:r>
      <w:r w:rsidRPr="00B54793">
        <w:rPr>
          <w:rFonts w:eastAsia="Times New Roman"/>
          <w:b/>
          <w:bCs/>
          <w:lang w:val="en-IN" w:eastAsia="en-IN"/>
        </w:rPr>
        <w:t>512-dimensional Unified Semantic Space</w:t>
      </w:r>
      <w:r w:rsidRPr="00B54793">
        <w:rPr>
          <w:rFonts w:eastAsia="Times New Roman"/>
          <w:lang w:val="en-IN" w:eastAsia="en-IN"/>
        </w:rPr>
        <w:t>. </w:t>
      </w:r>
    </w:p>
    <w:p w14:paraId="35B50AF3" w14:textId="77777777" w:rsidR="00470FAD" w:rsidRDefault="00470FAD" w:rsidP="00DA0490">
      <w:pPr>
        <w:jc w:val="left"/>
        <w:textAlignment w:val="baseline"/>
        <w:rPr>
          <w:rFonts w:eastAsia="Times New Roman"/>
          <w:lang w:val="en-IN" w:eastAsia="en-IN"/>
        </w:rPr>
      </w:pPr>
    </w:p>
    <w:p w14:paraId="7D71DB2C" w14:textId="77777777" w:rsidR="00470FAD" w:rsidRDefault="00470FAD" w:rsidP="00DA0490">
      <w:pPr>
        <w:jc w:val="left"/>
        <w:textAlignment w:val="baseline"/>
        <w:rPr>
          <w:rFonts w:eastAsia="Times New Roman"/>
          <w:lang w:val="en-IN" w:eastAsia="en-IN"/>
        </w:rPr>
      </w:pPr>
    </w:p>
    <w:p w14:paraId="13F23174" w14:textId="77777777" w:rsidR="00470FAD" w:rsidRDefault="00470FAD" w:rsidP="00DA0490">
      <w:pPr>
        <w:jc w:val="left"/>
        <w:textAlignment w:val="baseline"/>
        <w:rPr>
          <w:rFonts w:eastAsia="Times New Roman"/>
          <w:lang w:val="en-IN" w:eastAsia="en-IN"/>
        </w:rPr>
      </w:pPr>
    </w:p>
    <w:p w14:paraId="4D5FFC64" w14:textId="77777777" w:rsidR="00470FAD" w:rsidRDefault="00470FAD" w:rsidP="00DA0490">
      <w:pPr>
        <w:jc w:val="left"/>
        <w:textAlignment w:val="baseline"/>
        <w:rPr>
          <w:rFonts w:eastAsia="Times New Roman"/>
          <w:lang w:val="en-IN" w:eastAsia="en-IN"/>
        </w:rPr>
      </w:pPr>
    </w:p>
    <w:p w14:paraId="38EC6B51" w14:textId="267D663E" w:rsidR="00AB0F28" w:rsidRPr="001B2813" w:rsidRDefault="001B2813" w:rsidP="00DA0490">
      <w:pPr>
        <w:jc w:val="left"/>
        <w:textAlignment w:val="baseline"/>
        <w:rPr>
          <w:rFonts w:eastAsia="Times New Roman"/>
          <w:lang w:val="en-IN" w:eastAsia="en-IN"/>
        </w:rPr>
      </w:pPr>
      <m:oMathPara>
        <m:oMath>
          <m:r>
            <w:rPr>
              <w:rFonts w:ascii="Cambria Math" w:eastAsia="Times New Roman" w:hAnsi="Cambria Math"/>
              <w:lang w:val="en-IN" w:eastAsia="en-IN"/>
            </w:rPr>
            <m:t>z=</m:t>
          </m:r>
          <m:sSub>
            <m:sSubPr>
              <m:ctrlPr>
                <w:rPr>
                  <w:rFonts w:ascii="Cambria Math" w:eastAsia="Times New Roman" w:hAnsi="Cambria Math"/>
                  <w:i/>
                  <w:lang w:val="en-IN" w:eastAsia="en-IN"/>
                </w:rPr>
              </m:ctrlPr>
            </m:sSubPr>
            <m:e>
              <m:r>
                <w:rPr>
                  <w:rFonts w:ascii="Cambria Math" w:eastAsia="Times New Roman" w:hAnsi="Cambria Math"/>
                  <w:lang w:val="en-IN" w:eastAsia="en-IN"/>
                </w:rPr>
                <m:t>W</m:t>
              </m:r>
            </m:e>
            <m:sub>
              <m:r>
                <w:rPr>
                  <w:rFonts w:ascii="Cambria Math" w:eastAsia="Times New Roman" w:hAnsi="Cambria Math"/>
                  <w:lang w:val="en-IN" w:eastAsia="en-IN"/>
                </w:rPr>
                <m:t>2</m:t>
              </m:r>
            </m:sub>
          </m:sSub>
          <m:r>
            <m:rPr>
              <m:sty m:val="p"/>
            </m:rPr>
            <w:rPr>
              <w:rFonts w:ascii="Cambria Math" w:eastAsia="Times New Roman" w:hAnsi="Cambria Math"/>
              <w:lang w:val="en-IN" w:eastAsia="en-IN"/>
            </w:rPr>
            <m:t>⋅σ</m:t>
          </m:r>
          <m:d>
            <m:dPr>
              <m:ctrlPr>
                <w:rPr>
                  <w:rFonts w:ascii="Cambria Math" w:eastAsia="Times New Roman" w:hAnsi="Cambria Math"/>
                  <w:i/>
                  <w:lang w:val="en-IN" w:eastAsia="en-IN"/>
                </w:rPr>
              </m:ctrlPr>
            </m:dPr>
            <m:e>
              <m:r>
                <m:rPr>
                  <m:nor/>
                </m:rPr>
                <w:rPr>
                  <w:rFonts w:ascii="Cambria Math" w:eastAsia="Times New Roman" w:hAnsi="Cambria Math"/>
                  <w:lang w:val="en-IN" w:eastAsia="en-IN"/>
                </w:rPr>
                <m:t>BN</m:t>
              </m:r>
              <m:d>
                <m:dPr>
                  <m:ctrlPr>
                    <w:rPr>
                      <w:rFonts w:ascii="Cambria Math" w:eastAsia="Times New Roman" w:hAnsi="Cambria Math"/>
                      <w:i/>
                      <w:lang w:val="en-IN" w:eastAsia="en-IN"/>
                    </w:rPr>
                  </m:ctrlPr>
                </m:dPr>
                <m:e>
                  <m:sSub>
                    <m:sSubPr>
                      <m:ctrlPr>
                        <w:rPr>
                          <w:rFonts w:ascii="Cambria Math" w:eastAsia="Times New Roman" w:hAnsi="Cambria Math"/>
                          <w:i/>
                          <w:lang w:val="en-IN" w:eastAsia="en-IN"/>
                        </w:rPr>
                      </m:ctrlPr>
                    </m:sSubPr>
                    <m:e>
                      <m:r>
                        <w:rPr>
                          <w:rFonts w:ascii="Cambria Math" w:eastAsia="Times New Roman" w:hAnsi="Cambria Math"/>
                          <w:lang w:val="en-IN" w:eastAsia="en-IN"/>
                        </w:rPr>
                        <m:t>W</m:t>
                      </m:r>
                    </m:e>
                    <m:sub>
                      <m:r>
                        <w:rPr>
                          <w:rFonts w:ascii="Cambria Math" w:eastAsia="Times New Roman" w:hAnsi="Cambria Math"/>
                          <w:lang w:val="en-IN" w:eastAsia="en-IN"/>
                        </w:rPr>
                        <m:t>1</m:t>
                      </m:r>
                    </m:sub>
                  </m:sSub>
                  <m:r>
                    <w:rPr>
                      <w:rFonts w:ascii="Cambria Math" w:eastAsia="Times New Roman" w:hAnsi="Cambria Math"/>
                      <w:lang w:val="en-IN" w:eastAsia="en-IN"/>
                    </w:rPr>
                    <m:t>x+</m:t>
                  </m:r>
                  <m:sSub>
                    <m:sSubPr>
                      <m:ctrlPr>
                        <w:rPr>
                          <w:rFonts w:ascii="Cambria Math" w:eastAsia="Times New Roman" w:hAnsi="Cambria Math"/>
                          <w:i/>
                          <w:lang w:val="en-IN" w:eastAsia="en-IN"/>
                        </w:rPr>
                      </m:ctrlPr>
                    </m:sSubPr>
                    <m:e>
                      <m:r>
                        <w:rPr>
                          <w:rFonts w:ascii="Cambria Math" w:eastAsia="Times New Roman" w:hAnsi="Cambria Math"/>
                          <w:lang w:val="en-IN" w:eastAsia="en-IN"/>
                        </w:rPr>
                        <m:t>b</m:t>
                      </m:r>
                    </m:e>
                    <m:sub>
                      <m:r>
                        <w:rPr>
                          <w:rFonts w:ascii="Cambria Math" w:eastAsia="Times New Roman" w:hAnsi="Cambria Math"/>
                          <w:lang w:val="en-IN" w:eastAsia="en-IN"/>
                        </w:rPr>
                        <m:t>1</m:t>
                      </m:r>
                    </m:sub>
                  </m:sSub>
                </m:e>
              </m:d>
            </m:e>
          </m:d>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b</m:t>
              </m:r>
            </m:e>
            <m:sub>
              <m:r>
                <w:rPr>
                  <w:rFonts w:ascii="Cambria Math" w:eastAsia="Times New Roman" w:hAnsi="Cambria Math"/>
                  <w:lang w:val="en-IN" w:eastAsia="en-IN"/>
                </w:rPr>
                <m:t>2</m:t>
              </m:r>
            </m:sub>
          </m:sSub>
        </m:oMath>
      </m:oMathPara>
    </w:p>
    <w:p w14:paraId="4355582C" w14:textId="77777777" w:rsidR="001B2813" w:rsidRPr="001B2813" w:rsidRDefault="001B2813" w:rsidP="00DA0490">
      <w:pPr>
        <w:jc w:val="left"/>
        <w:textAlignment w:val="baseline"/>
        <w:rPr>
          <w:rFonts w:eastAsia="Times New Roman"/>
          <w:lang w:val="en-IN" w:eastAsia="en-IN"/>
        </w:rPr>
      </w:pPr>
    </w:p>
    <w:p w14:paraId="60DDDE83" w14:textId="77777777" w:rsidR="00AB0F28" w:rsidRPr="00B54793" w:rsidRDefault="00000000" w:rsidP="00DA0490">
      <w:pPr>
        <w:jc w:val="left"/>
        <w:textAlignment w:val="baseline"/>
        <w:rPr>
          <w:rFonts w:eastAsia="Times New Roman"/>
          <w:color w:val="404040"/>
          <w:lang w:val="en-IN" w:eastAsia="en-IN"/>
        </w:rPr>
      </w:pPr>
      <w:r w:rsidRPr="00B54793">
        <w:rPr>
          <w:rFonts w:eastAsia="Times New Roman"/>
          <w:i/>
          <w:iCs/>
          <w:color w:val="404040"/>
          <w:lang w:val="en-IN" w:eastAsia="en-IN"/>
        </w:rPr>
        <w:t>Projection head mapping unaligned embeddings into the unified semantic space.</w:t>
      </w:r>
      <w:r w:rsidRPr="00B54793">
        <w:rPr>
          <w:rFonts w:eastAsia="Times New Roman"/>
          <w:color w:val="404040"/>
          <w:lang w:val="en-IN" w:eastAsia="en-IN"/>
        </w:rPr>
        <w:t> </w:t>
      </w:r>
    </w:p>
    <w:p w14:paraId="3AAE2A7F" w14:textId="77777777" w:rsidR="00AB0F28" w:rsidRPr="00B54793" w:rsidRDefault="00AB0F28" w:rsidP="00DA0490">
      <w:pPr>
        <w:jc w:val="left"/>
        <w:textAlignment w:val="baseline"/>
        <w:rPr>
          <w:rFonts w:eastAsia="Times New Roman"/>
          <w:lang w:val="en-IN" w:eastAsia="en-IN"/>
        </w:rPr>
      </w:pPr>
    </w:p>
    <w:p w14:paraId="46A11AFC" w14:textId="77777777" w:rsidR="00AB0F28" w:rsidRPr="00B54793" w:rsidRDefault="00000000" w:rsidP="00DA0490">
      <w:pPr>
        <w:jc w:val="left"/>
        <w:textAlignment w:val="baseline"/>
        <w:rPr>
          <w:rFonts w:eastAsia="Times New Roman"/>
          <w:lang w:val="en-IN" w:eastAsia="en-IN"/>
        </w:rPr>
      </w:pPr>
      <w:r w:rsidRPr="00B54793">
        <w:rPr>
          <w:rFonts w:eastAsia="Times New Roman"/>
          <w:lang w:val="en-IN" w:eastAsia="en-IN"/>
        </w:rPr>
        <w:t>The aligned embeddings are stored in a FAISS vector database for efficient retrieval. </w:t>
      </w:r>
    </w:p>
    <w:p w14:paraId="2D950F03" w14:textId="77777777" w:rsidR="00AB0F28" w:rsidRPr="00B54793" w:rsidRDefault="00000000" w:rsidP="00DA0490">
      <w:pPr>
        <w:pStyle w:val="Heading2"/>
      </w:pPr>
      <w:r w:rsidRPr="00B54793">
        <w:t>Multimodal Alignment Training</w:t>
      </w:r>
    </w:p>
    <w:p w14:paraId="4A6DBB48" w14:textId="77777777" w:rsidR="00AB0F28" w:rsidRPr="00B54793" w:rsidRDefault="00000000" w:rsidP="00DA0490">
      <w:pPr>
        <w:ind w:firstLine="288"/>
        <w:jc w:val="left"/>
        <w:textAlignment w:val="baseline"/>
        <w:rPr>
          <w:rFonts w:eastAsia="Times New Roman"/>
          <w:lang w:val="en-IN" w:eastAsia="en-IN"/>
        </w:rPr>
      </w:pPr>
      <w:r w:rsidRPr="00B54793">
        <w:rPr>
          <w:rFonts w:eastAsia="Times New Roman"/>
          <w:lang w:val="en-IN" w:eastAsia="en-IN"/>
        </w:rPr>
        <w:t>A contrastive learning approach aligns all modality embeddings. Given paired or weakly paired multimodal data, the system trains projection heads to minimize distance between matching content and maximize distance to nonmatching pairs. This alignment enables cross-modal similarity search. </w:t>
      </w:r>
    </w:p>
    <w:p w14:paraId="70374F84" w14:textId="6218CA43" w:rsidR="00AB0F28" w:rsidRPr="001B2813" w:rsidRDefault="001B2813" w:rsidP="00DA0490">
      <w:pPr>
        <w:shd w:val="clear" w:color="auto" w:fill="FFFFFF"/>
        <w:jc w:val="left"/>
        <w:rPr>
          <w:rFonts w:eastAsia="Times New Roman"/>
          <w:color w:val="000000"/>
          <w:lang w:val="en-IN" w:eastAsia="en-IN"/>
        </w:rPr>
      </w:pPr>
      <m:oMathPara>
        <m:oMath>
          <m:sSub>
            <m:sSubPr>
              <m:ctrlPr>
                <w:rPr>
                  <w:rFonts w:ascii="Cambria Math" w:eastAsia="Times New Roman" w:hAnsi="Cambria Math"/>
                  <w:i/>
                  <w:color w:val="000000"/>
                  <w:lang w:val="en-IN" w:eastAsia="en-IN"/>
                </w:rPr>
              </m:ctrlPr>
            </m:sSubPr>
            <m:e>
              <m:r>
                <w:rPr>
                  <w:rFonts w:ascii="Cambria Math" w:eastAsia="Times New Roman" w:hAnsi="Cambria Math"/>
                  <w:color w:val="000000"/>
                  <w:lang w:val="en-IN" w:eastAsia="en-IN"/>
                </w:rPr>
                <m:t>L</m:t>
              </m:r>
            </m:e>
            <m:sub>
              <m:r>
                <w:rPr>
                  <w:rFonts w:ascii="Cambria Math" w:eastAsia="Times New Roman" w:hAnsi="Cambria Math"/>
                  <w:color w:val="000000"/>
                  <w:lang w:val="en-IN" w:eastAsia="en-IN"/>
                </w:rPr>
                <m:t>contrastive</m:t>
              </m:r>
            </m:sub>
          </m:sSub>
          <m:r>
            <w:rPr>
              <w:rFonts w:ascii="Cambria Math" w:eastAsia="Times New Roman" w:hAnsi="Cambria Math"/>
              <w:color w:val="000000"/>
              <w:lang w:val="en-IN" w:eastAsia="en-IN"/>
            </w:rPr>
            <m:t>=-</m:t>
          </m:r>
          <m:nary>
            <m:naryPr>
              <m:chr m:val="∑"/>
              <m:ctrlPr>
                <w:rPr>
                  <w:rFonts w:ascii="Cambria Math" w:eastAsia="Times New Roman" w:hAnsi="Cambria Math"/>
                  <w:color w:val="000000"/>
                  <w:lang w:val="en-IN" w:eastAsia="en-IN"/>
                </w:rPr>
              </m:ctrlPr>
            </m:naryPr>
            <m:sub>
              <m:r>
                <w:rPr>
                  <w:rFonts w:ascii="Cambria Math" w:eastAsia="Times New Roman" w:hAnsi="Cambria Math"/>
                  <w:color w:val="000000"/>
                  <w:lang w:val="en-IN" w:eastAsia="en-IN"/>
                </w:rPr>
                <m:t>i=1</m:t>
              </m:r>
              <m:ctrlPr>
                <w:rPr>
                  <w:rFonts w:ascii="Cambria Math" w:eastAsia="Times New Roman" w:hAnsi="Cambria Math"/>
                  <w:i/>
                  <w:color w:val="000000"/>
                  <w:lang w:val="en-IN" w:eastAsia="en-IN"/>
                </w:rPr>
              </m:ctrlPr>
            </m:sub>
            <m:sup>
              <m:r>
                <w:rPr>
                  <w:rFonts w:ascii="Cambria Math" w:eastAsia="Times New Roman" w:hAnsi="Cambria Math"/>
                  <w:color w:val="000000"/>
                  <w:lang w:val="en-IN" w:eastAsia="en-IN"/>
                </w:rPr>
                <m:t>N</m:t>
              </m:r>
              <m:ctrlPr>
                <w:rPr>
                  <w:rFonts w:ascii="Cambria Math" w:eastAsia="Times New Roman" w:hAnsi="Cambria Math"/>
                  <w:i/>
                  <w:color w:val="000000"/>
                  <w:lang w:val="en-IN" w:eastAsia="en-IN"/>
                </w:rPr>
              </m:ctrlPr>
            </m:sup>
            <m:e>
              <m:ctrlPr>
                <w:rPr>
                  <w:rFonts w:ascii="Cambria Math" w:eastAsia="Times New Roman" w:hAnsi="Cambria Math"/>
                  <w:i/>
                  <w:color w:val="000000"/>
                  <w:lang w:val="en-IN" w:eastAsia="en-IN"/>
                </w:rPr>
              </m:ctrlPr>
            </m:e>
          </m:nary>
          <m:func>
            <m:funcPr>
              <m:ctrlPr>
                <w:rPr>
                  <w:rFonts w:ascii="Cambria Math" w:eastAsia="Times New Roman" w:hAnsi="Cambria Math"/>
                  <w:color w:val="000000"/>
                  <w:lang w:val="en-IN" w:eastAsia="en-IN"/>
                </w:rPr>
              </m:ctrlPr>
            </m:funcPr>
            <m:fName>
              <m:r>
                <m:rPr>
                  <m:sty m:val="p"/>
                </m:rPr>
                <w:rPr>
                  <w:rFonts w:ascii="Cambria Math" w:eastAsia="Times New Roman" w:hAnsi="Cambria Math"/>
                  <w:color w:val="000000"/>
                  <w:lang w:val="en-IN" w:eastAsia="en-IN"/>
                </w:rPr>
                <m:t>log</m:t>
              </m:r>
            </m:fName>
            <m:e/>
          </m:func>
          <m:f>
            <m:fPr>
              <m:ctrlPr>
                <w:rPr>
                  <w:rFonts w:ascii="Cambria Math" w:eastAsia="Times New Roman" w:hAnsi="Cambria Math"/>
                  <w:color w:val="000000"/>
                  <w:lang w:val="en-IN" w:eastAsia="en-IN"/>
                </w:rPr>
              </m:ctrlPr>
            </m:fPr>
            <m:num>
              <m:func>
                <m:funcPr>
                  <m:ctrlPr>
                    <w:rPr>
                      <w:rFonts w:ascii="Cambria Math" w:eastAsia="Times New Roman" w:hAnsi="Cambria Math"/>
                      <w:color w:val="000000"/>
                      <w:lang w:val="en-IN" w:eastAsia="en-IN"/>
                    </w:rPr>
                  </m:ctrlPr>
                </m:funcPr>
                <m:fName>
                  <m:r>
                    <m:rPr>
                      <m:sty m:val="p"/>
                    </m:rPr>
                    <w:rPr>
                      <w:rFonts w:ascii="Cambria Math" w:eastAsia="Times New Roman" w:hAnsi="Cambria Math"/>
                      <w:color w:val="000000"/>
                      <w:lang w:val="en-IN" w:eastAsia="en-IN"/>
                    </w:rPr>
                    <m:t>exp</m:t>
                  </m:r>
                  <m:ctrlPr>
                    <w:rPr>
                      <w:rFonts w:ascii="Cambria Math" w:eastAsia="Times New Roman" w:hAnsi="Cambria Math"/>
                      <w:i/>
                      <w:color w:val="000000"/>
                      <w:lang w:val="en-IN" w:eastAsia="en-IN"/>
                    </w:rPr>
                  </m:ctrlPr>
                </m:fName>
                <m:e>
                  <m:d>
                    <m:dPr>
                      <m:ctrlPr>
                        <w:rPr>
                          <w:rFonts w:ascii="Cambria Math" w:eastAsia="Times New Roman" w:hAnsi="Cambria Math"/>
                          <w:i/>
                          <w:color w:val="000000"/>
                          <w:lang w:val="en-IN" w:eastAsia="en-IN"/>
                        </w:rPr>
                      </m:ctrlPr>
                    </m:dPr>
                    <m:e>
                      <m:r>
                        <w:rPr>
                          <w:rFonts w:ascii="Cambria Math" w:eastAsia="Times New Roman" w:hAnsi="Cambria Math"/>
                          <w:color w:val="000000"/>
                          <w:lang w:val="en-IN" w:eastAsia="en-IN"/>
                        </w:rPr>
                        <m:t>sim</m:t>
                      </m:r>
                      <m:d>
                        <m:dPr>
                          <m:ctrlPr>
                            <w:rPr>
                              <w:rFonts w:ascii="Cambria Math" w:eastAsia="Times New Roman" w:hAnsi="Cambria Math"/>
                              <w:i/>
                              <w:color w:val="000000"/>
                              <w:lang w:val="en-IN" w:eastAsia="en-IN"/>
                            </w:rPr>
                          </m:ctrlPr>
                        </m:dPr>
                        <m:e>
                          <m:sSub>
                            <m:sSubPr>
                              <m:ctrlPr>
                                <w:rPr>
                                  <w:rFonts w:ascii="Cambria Math" w:eastAsia="Times New Roman" w:hAnsi="Cambria Math"/>
                                  <w:i/>
                                  <w:color w:val="000000"/>
                                  <w:lang w:val="en-IN" w:eastAsia="en-IN"/>
                                </w:rPr>
                              </m:ctrlPr>
                            </m:sSubPr>
                            <m:e>
                              <m:r>
                                <w:rPr>
                                  <w:rFonts w:ascii="Cambria Math" w:eastAsia="Times New Roman" w:hAnsi="Cambria Math"/>
                                  <w:color w:val="000000"/>
                                  <w:lang w:val="en-IN" w:eastAsia="en-IN"/>
                                </w:rPr>
                                <m:t>z</m:t>
                              </m:r>
                            </m:e>
                            <m:sub>
                              <m:r>
                                <w:rPr>
                                  <w:rFonts w:ascii="Cambria Math" w:eastAsia="Times New Roman" w:hAnsi="Cambria Math"/>
                                  <w:color w:val="000000"/>
                                  <w:lang w:val="en-IN" w:eastAsia="en-IN"/>
                                </w:rPr>
                                <m:t>i</m:t>
                              </m:r>
                            </m:sub>
                          </m:sSub>
                          <m:r>
                            <w:rPr>
                              <w:rFonts w:ascii="Cambria Math" w:eastAsia="Times New Roman" w:hAnsi="Cambria Math"/>
                              <w:color w:val="000000"/>
                              <w:lang w:val="en-IN" w:eastAsia="en-IN"/>
                            </w:rPr>
                            <m:t>,</m:t>
                          </m:r>
                          <m:sSub>
                            <m:sSubPr>
                              <m:ctrlPr>
                                <w:rPr>
                                  <w:rFonts w:ascii="Cambria Math" w:eastAsia="Times New Roman" w:hAnsi="Cambria Math"/>
                                  <w:i/>
                                  <w:color w:val="000000"/>
                                  <w:lang w:val="en-IN" w:eastAsia="en-IN"/>
                                </w:rPr>
                              </m:ctrlPr>
                            </m:sSubPr>
                            <m:e>
                              <m:r>
                                <w:rPr>
                                  <w:rFonts w:ascii="Cambria Math" w:eastAsia="Times New Roman" w:hAnsi="Cambria Math"/>
                                  <w:color w:val="000000"/>
                                  <w:lang w:val="en-IN" w:eastAsia="en-IN"/>
                                </w:rPr>
                                <m:t>z</m:t>
                              </m:r>
                            </m:e>
                            <m:sub>
                              <m:r>
                                <w:rPr>
                                  <w:rFonts w:ascii="Cambria Math" w:eastAsia="Times New Roman" w:hAnsi="Cambria Math"/>
                                  <w:color w:val="000000"/>
                                  <w:lang w:val="en-IN" w:eastAsia="en-IN"/>
                                </w:rPr>
                                <m:t>j</m:t>
                              </m:r>
                            </m:sub>
                          </m:sSub>
                        </m:e>
                      </m:d>
                      <m:r>
                        <m:rPr>
                          <m:lit/>
                        </m:rPr>
                        <w:rPr>
                          <w:rFonts w:ascii="Cambria Math" w:eastAsia="Times New Roman" w:hAnsi="Cambria Math"/>
                          <w:color w:val="000000"/>
                          <w:lang w:val="en-IN" w:eastAsia="en-IN"/>
                        </w:rPr>
                        <m:t>/</m:t>
                      </m:r>
                      <m:r>
                        <m:rPr>
                          <m:sty m:val="p"/>
                        </m:rPr>
                        <w:rPr>
                          <w:rFonts w:ascii="Cambria Math" w:eastAsia="Times New Roman" w:hAnsi="Cambria Math"/>
                          <w:color w:val="000000"/>
                          <w:lang w:val="en-IN" w:eastAsia="en-IN"/>
                        </w:rPr>
                        <m:t>τ</m:t>
                      </m:r>
                    </m:e>
                  </m:d>
                </m:e>
              </m:func>
              <m:ctrlPr>
                <w:rPr>
                  <w:rFonts w:ascii="Cambria Math" w:eastAsia="Times New Roman" w:hAnsi="Cambria Math"/>
                  <w:i/>
                  <w:color w:val="000000"/>
                  <w:lang w:val="en-IN" w:eastAsia="en-IN"/>
                </w:rPr>
              </m:ctrlPr>
            </m:num>
            <m:den>
              <m:nary>
                <m:naryPr>
                  <m:chr m:val="∑"/>
                  <m:ctrlPr>
                    <w:rPr>
                      <w:rFonts w:ascii="Cambria Math" w:eastAsia="Times New Roman" w:hAnsi="Cambria Math"/>
                      <w:color w:val="000000"/>
                      <w:lang w:val="en-IN" w:eastAsia="en-IN"/>
                    </w:rPr>
                  </m:ctrlPr>
                </m:naryPr>
                <m:sub>
                  <m:r>
                    <w:rPr>
                      <w:rFonts w:ascii="Cambria Math" w:eastAsia="Times New Roman" w:hAnsi="Cambria Math"/>
                      <w:color w:val="000000"/>
                      <w:lang w:val="en-IN" w:eastAsia="en-IN"/>
                    </w:rPr>
                    <m:t>k=1</m:t>
                  </m:r>
                  <m:ctrlPr>
                    <w:rPr>
                      <w:rFonts w:ascii="Cambria Math" w:eastAsia="Times New Roman" w:hAnsi="Cambria Math"/>
                      <w:i/>
                      <w:color w:val="000000"/>
                      <w:lang w:val="en-IN" w:eastAsia="en-IN"/>
                    </w:rPr>
                  </m:ctrlPr>
                </m:sub>
                <m:sup>
                  <m:r>
                    <w:rPr>
                      <w:rFonts w:ascii="Cambria Math" w:eastAsia="Times New Roman" w:hAnsi="Cambria Math"/>
                      <w:color w:val="000000"/>
                      <w:lang w:val="en-IN" w:eastAsia="en-IN"/>
                    </w:rPr>
                    <m:t>N</m:t>
                  </m:r>
                  <m:ctrlPr>
                    <w:rPr>
                      <w:rFonts w:ascii="Cambria Math" w:eastAsia="Times New Roman" w:hAnsi="Cambria Math"/>
                      <w:i/>
                      <w:color w:val="000000"/>
                      <w:lang w:val="en-IN" w:eastAsia="en-IN"/>
                    </w:rPr>
                  </m:ctrlPr>
                </m:sup>
                <m:e>
                  <m:ctrlPr>
                    <w:rPr>
                      <w:rFonts w:ascii="Cambria Math" w:eastAsia="Times New Roman" w:hAnsi="Cambria Math"/>
                      <w:i/>
                      <w:color w:val="000000"/>
                      <w:lang w:val="en-IN" w:eastAsia="en-IN"/>
                    </w:rPr>
                  </m:ctrlPr>
                </m:e>
              </m:nary>
              <m:func>
                <m:funcPr>
                  <m:ctrlPr>
                    <w:rPr>
                      <w:rFonts w:ascii="Cambria Math" w:eastAsia="Times New Roman" w:hAnsi="Cambria Math"/>
                      <w:color w:val="000000"/>
                      <w:lang w:val="en-IN" w:eastAsia="en-IN"/>
                    </w:rPr>
                  </m:ctrlPr>
                </m:funcPr>
                <m:fName>
                  <m:r>
                    <m:rPr>
                      <m:sty m:val="p"/>
                    </m:rPr>
                    <w:rPr>
                      <w:rFonts w:ascii="Cambria Math" w:eastAsia="Times New Roman" w:hAnsi="Cambria Math"/>
                      <w:color w:val="000000"/>
                      <w:lang w:val="en-IN" w:eastAsia="en-IN"/>
                    </w:rPr>
                    <m:t>exp</m:t>
                  </m:r>
                </m:fName>
                <m:e>
                  <m:d>
                    <m:dPr>
                      <m:ctrlPr>
                        <w:rPr>
                          <w:rFonts w:ascii="Cambria Math" w:eastAsia="Times New Roman" w:hAnsi="Cambria Math"/>
                          <w:i/>
                          <w:color w:val="000000"/>
                          <w:lang w:val="en-IN" w:eastAsia="en-IN"/>
                        </w:rPr>
                      </m:ctrlPr>
                    </m:dPr>
                    <m:e>
                      <m:r>
                        <w:rPr>
                          <w:rFonts w:ascii="Cambria Math" w:eastAsia="Times New Roman" w:hAnsi="Cambria Math"/>
                          <w:color w:val="000000"/>
                          <w:lang w:val="en-IN" w:eastAsia="en-IN"/>
                        </w:rPr>
                        <m:t>sim</m:t>
                      </m:r>
                      <m:d>
                        <m:dPr>
                          <m:ctrlPr>
                            <w:rPr>
                              <w:rFonts w:ascii="Cambria Math" w:eastAsia="Times New Roman" w:hAnsi="Cambria Math"/>
                              <w:i/>
                              <w:color w:val="000000"/>
                              <w:lang w:val="en-IN" w:eastAsia="en-IN"/>
                            </w:rPr>
                          </m:ctrlPr>
                        </m:dPr>
                        <m:e>
                          <m:sSub>
                            <m:sSubPr>
                              <m:ctrlPr>
                                <w:rPr>
                                  <w:rFonts w:ascii="Cambria Math" w:eastAsia="Times New Roman" w:hAnsi="Cambria Math"/>
                                  <w:i/>
                                  <w:color w:val="000000"/>
                                  <w:lang w:val="en-IN" w:eastAsia="en-IN"/>
                                </w:rPr>
                              </m:ctrlPr>
                            </m:sSubPr>
                            <m:e>
                              <m:r>
                                <w:rPr>
                                  <w:rFonts w:ascii="Cambria Math" w:eastAsia="Times New Roman" w:hAnsi="Cambria Math"/>
                                  <w:color w:val="000000"/>
                                  <w:lang w:val="en-IN" w:eastAsia="en-IN"/>
                                </w:rPr>
                                <m:t>z</m:t>
                              </m:r>
                            </m:e>
                            <m:sub>
                              <m:r>
                                <w:rPr>
                                  <w:rFonts w:ascii="Cambria Math" w:eastAsia="Times New Roman" w:hAnsi="Cambria Math"/>
                                  <w:color w:val="000000"/>
                                  <w:lang w:val="en-IN" w:eastAsia="en-IN"/>
                                </w:rPr>
                                <m:t>i</m:t>
                              </m:r>
                            </m:sub>
                          </m:sSub>
                          <m:r>
                            <w:rPr>
                              <w:rFonts w:ascii="Cambria Math" w:eastAsia="Times New Roman" w:hAnsi="Cambria Math"/>
                              <w:color w:val="000000"/>
                              <w:lang w:val="en-IN" w:eastAsia="en-IN"/>
                            </w:rPr>
                            <m:t>,</m:t>
                          </m:r>
                          <m:sSub>
                            <m:sSubPr>
                              <m:ctrlPr>
                                <w:rPr>
                                  <w:rFonts w:ascii="Cambria Math" w:eastAsia="Times New Roman" w:hAnsi="Cambria Math"/>
                                  <w:i/>
                                  <w:color w:val="000000"/>
                                  <w:lang w:val="en-IN" w:eastAsia="en-IN"/>
                                </w:rPr>
                              </m:ctrlPr>
                            </m:sSubPr>
                            <m:e>
                              <m:r>
                                <w:rPr>
                                  <w:rFonts w:ascii="Cambria Math" w:eastAsia="Times New Roman" w:hAnsi="Cambria Math"/>
                                  <w:color w:val="000000"/>
                                  <w:lang w:val="en-IN" w:eastAsia="en-IN"/>
                                </w:rPr>
                                <m:t>z</m:t>
                              </m:r>
                            </m:e>
                            <m:sub>
                              <m:r>
                                <w:rPr>
                                  <w:rFonts w:ascii="Cambria Math" w:eastAsia="Times New Roman" w:hAnsi="Cambria Math"/>
                                  <w:color w:val="000000"/>
                                  <w:lang w:val="en-IN" w:eastAsia="en-IN"/>
                                </w:rPr>
                                <m:t>k</m:t>
                              </m:r>
                            </m:sub>
                          </m:sSub>
                        </m:e>
                      </m:d>
                      <m:r>
                        <m:rPr>
                          <m:lit/>
                        </m:rPr>
                        <w:rPr>
                          <w:rFonts w:ascii="Cambria Math" w:eastAsia="Times New Roman" w:hAnsi="Cambria Math"/>
                          <w:color w:val="000000"/>
                          <w:lang w:val="en-IN" w:eastAsia="en-IN"/>
                        </w:rPr>
                        <m:t>/</m:t>
                      </m:r>
                      <m:r>
                        <m:rPr>
                          <m:sty m:val="p"/>
                        </m:rPr>
                        <w:rPr>
                          <w:rFonts w:ascii="Cambria Math" w:eastAsia="Times New Roman" w:hAnsi="Cambria Math"/>
                          <w:color w:val="000000"/>
                          <w:lang w:val="en-IN" w:eastAsia="en-IN"/>
                        </w:rPr>
                        <m:t>τ</m:t>
                      </m:r>
                    </m:e>
                  </m:d>
                </m:e>
              </m:func>
              <m:ctrlPr>
                <w:rPr>
                  <w:rFonts w:ascii="Cambria Math" w:eastAsia="Times New Roman" w:hAnsi="Cambria Math"/>
                  <w:i/>
                  <w:color w:val="000000"/>
                  <w:lang w:val="en-IN" w:eastAsia="en-IN"/>
                </w:rPr>
              </m:ctrlPr>
            </m:den>
          </m:f>
        </m:oMath>
      </m:oMathPara>
    </w:p>
    <w:p w14:paraId="387CA1C5" w14:textId="77777777" w:rsidR="001B2813" w:rsidRPr="001B2813" w:rsidRDefault="001B2813" w:rsidP="00DA0490">
      <w:pPr>
        <w:shd w:val="clear" w:color="auto" w:fill="FFFFFF"/>
        <w:jc w:val="left"/>
        <w:rPr>
          <w:rFonts w:eastAsia="Times New Roman"/>
          <w:color w:val="000000"/>
          <w:lang w:val="en-IN" w:eastAsia="en-IN"/>
        </w:rPr>
      </w:pPr>
    </w:p>
    <w:p w14:paraId="14F27EC1" w14:textId="77777777" w:rsidR="00AB0F28" w:rsidRPr="00B54793" w:rsidRDefault="00000000" w:rsidP="00DA0490">
      <w:pPr>
        <w:jc w:val="left"/>
        <w:textAlignment w:val="baseline"/>
        <w:rPr>
          <w:rFonts w:eastAsia="Times New Roman"/>
          <w:color w:val="404040"/>
          <w:lang w:val="en-IN" w:eastAsia="en-IN"/>
        </w:rPr>
      </w:pPr>
      <w:r w:rsidRPr="00B54793">
        <w:rPr>
          <w:rFonts w:eastAsia="Times New Roman"/>
          <w:i/>
          <w:iCs/>
          <w:color w:val="404040"/>
          <w:lang w:val="en-IN" w:eastAsia="en-IN"/>
        </w:rPr>
        <w:t>Contrastive loss used for aligning multimodal embeddings.</w:t>
      </w:r>
      <w:r w:rsidRPr="00B54793">
        <w:rPr>
          <w:rFonts w:eastAsia="Times New Roman"/>
          <w:color w:val="404040"/>
          <w:lang w:val="en-IN" w:eastAsia="en-IN"/>
        </w:rPr>
        <w:t> </w:t>
      </w:r>
    </w:p>
    <w:p w14:paraId="35F57912" w14:textId="77777777" w:rsidR="00AB0F28" w:rsidRPr="00B54793" w:rsidRDefault="00000000" w:rsidP="00DA0490">
      <w:pPr>
        <w:pStyle w:val="Heading2"/>
      </w:pPr>
      <w:r w:rsidRPr="00B54793">
        <w:t>RealTime Semantic Search (Streamlit App) </w:t>
      </w:r>
    </w:p>
    <w:p w14:paraId="253281E8" w14:textId="77777777" w:rsidR="00AB0F28" w:rsidRDefault="00000000" w:rsidP="00DA0490">
      <w:pPr>
        <w:ind w:firstLine="720"/>
        <w:jc w:val="left"/>
        <w:textAlignment w:val="baseline"/>
        <w:rPr>
          <w:rFonts w:eastAsia="Times New Roman"/>
          <w:lang w:val="en-IN" w:eastAsia="en-IN"/>
        </w:rPr>
      </w:pPr>
      <w:r w:rsidRPr="00B54793">
        <w:rPr>
          <w:rFonts w:eastAsia="Times New Roman"/>
          <w:lang w:val="en-IN" w:eastAsia="en-IN"/>
        </w:rPr>
        <w:t>User queries—text, image, video, or audio—are processed through a matching encoder and alignment MLP. The resulting unified query vector is used to retrieve top-K nearest neighbours from the FAISS index. The system then returns multimodal results for display. </w:t>
      </w:r>
    </w:p>
    <w:p w14:paraId="39AC605D" w14:textId="77777777" w:rsidR="001B2813" w:rsidRPr="00B54793" w:rsidRDefault="001B2813" w:rsidP="00DA0490">
      <w:pPr>
        <w:ind w:firstLine="720"/>
        <w:jc w:val="left"/>
        <w:textAlignment w:val="baseline"/>
        <w:rPr>
          <w:rFonts w:eastAsia="Times New Roman"/>
          <w:lang w:val="en-IN" w:eastAsia="en-IN"/>
        </w:rPr>
      </w:pPr>
    </w:p>
    <w:p w14:paraId="444CA445" w14:textId="4292B643" w:rsidR="00AB0F28" w:rsidRPr="001B2813" w:rsidRDefault="001B2813" w:rsidP="00DA0490">
      <w:pPr>
        <w:shd w:val="clear" w:color="auto" w:fill="FFFFFF"/>
        <w:jc w:val="left"/>
        <w:rPr>
          <w:rFonts w:eastAsia="Times New Roman"/>
          <w:color w:val="000000"/>
          <w:lang w:val="en-IN" w:eastAsia="en-IN"/>
        </w:rPr>
      </w:pPr>
      <m:oMathPara>
        <m:oMath>
          <m:r>
            <m:rPr>
              <m:nor/>
            </m:rPr>
            <w:rPr>
              <w:rFonts w:ascii="Cambria Math" w:eastAsia="Times New Roman" w:hAnsi="Cambria Math"/>
              <w:color w:val="000000"/>
              <w:lang w:val="en-IN" w:eastAsia="en-IN"/>
            </w:rPr>
            <m:t>similarity</m:t>
          </m:r>
          <m:d>
            <m:dPr>
              <m:ctrlPr>
                <w:rPr>
                  <w:rFonts w:ascii="Cambria Math" w:eastAsia="Times New Roman" w:hAnsi="Cambria Math"/>
                  <w:i/>
                  <w:color w:val="000000"/>
                  <w:lang w:val="en-IN" w:eastAsia="en-IN"/>
                </w:rPr>
              </m:ctrlPr>
            </m:dPr>
            <m:e>
              <m:r>
                <w:rPr>
                  <w:rFonts w:ascii="Cambria Math" w:eastAsia="Times New Roman" w:hAnsi="Cambria Math"/>
                  <w:color w:val="000000"/>
                  <w:lang w:val="en-IN" w:eastAsia="en-IN"/>
                </w:rPr>
                <m:t>u,v</m:t>
              </m:r>
            </m:e>
          </m:d>
          <m:r>
            <w:rPr>
              <w:rFonts w:ascii="Cambria Math" w:eastAsia="Times New Roman" w:hAnsi="Cambria Math"/>
              <w:color w:val="000000"/>
              <w:lang w:val="en-IN" w:eastAsia="en-IN"/>
            </w:rPr>
            <m:t>=</m:t>
          </m:r>
          <m:f>
            <m:fPr>
              <m:ctrlPr>
                <w:rPr>
                  <w:rFonts w:ascii="Cambria Math" w:eastAsia="Times New Roman" w:hAnsi="Cambria Math"/>
                  <w:color w:val="000000"/>
                  <w:lang w:val="en-IN" w:eastAsia="en-IN"/>
                </w:rPr>
              </m:ctrlPr>
            </m:fPr>
            <m:num>
              <m:r>
                <w:rPr>
                  <w:rFonts w:ascii="Cambria Math" w:eastAsia="Times New Roman" w:hAnsi="Cambria Math"/>
                  <w:color w:val="000000"/>
                  <w:lang w:val="en-IN" w:eastAsia="en-IN"/>
                </w:rPr>
                <m:t>u</m:t>
              </m:r>
              <m:r>
                <m:rPr>
                  <m:sty m:val="p"/>
                </m:rPr>
                <w:rPr>
                  <w:rFonts w:ascii="Cambria Math" w:eastAsia="Times New Roman" w:hAnsi="Cambria Math"/>
                  <w:color w:val="000000"/>
                  <w:lang w:val="en-IN" w:eastAsia="en-IN"/>
                </w:rPr>
                <m:t>⋅</m:t>
              </m:r>
              <m:r>
                <w:rPr>
                  <w:rFonts w:ascii="Cambria Math" w:eastAsia="Times New Roman" w:hAnsi="Cambria Math"/>
                  <w:color w:val="000000"/>
                  <w:lang w:val="en-IN" w:eastAsia="en-IN"/>
                </w:rPr>
                <m:t>v</m:t>
              </m:r>
              <m:ctrlPr>
                <w:rPr>
                  <w:rFonts w:ascii="Cambria Math" w:eastAsia="Times New Roman" w:hAnsi="Cambria Math"/>
                  <w:i/>
                  <w:color w:val="000000"/>
                  <w:lang w:val="en-IN" w:eastAsia="en-IN"/>
                </w:rPr>
              </m:ctrlPr>
            </m:num>
            <m:den>
              <m:r>
                <m:rPr>
                  <m:lit/>
                </m:rPr>
                <w:rPr>
                  <w:rFonts w:ascii="Cambria Math" w:eastAsia="Times New Roman" w:hAnsi="Cambria Math"/>
                  <w:color w:val="000000"/>
                  <w:lang w:val="en-IN" w:eastAsia="en-IN"/>
                </w:rPr>
                <m:t>|</m:t>
              </m:r>
              <m:r>
                <w:rPr>
                  <w:rFonts w:ascii="Cambria Math" w:eastAsia="Times New Roman" w:hAnsi="Cambria Math"/>
                  <w:color w:val="000000"/>
                  <w:lang w:val="en-IN" w:eastAsia="en-IN"/>
                </w:rPr>
                <m:t>u</m:t>
              </m:r>
              <m:r>
                <m:rPr>
                  <m:lit/>
                </m:rPr>
                <w:rPr>
                  <w:rFonts w:ascii="Cambria Math" w:eastAsia="Times New Roman" w:hAnsi="Cambria Math"/>
                  <w:color w:val="000000"/>
                  <w:lang w:val="en-IN" w:eastAsia="en-IN"/>
                </w:rPr>
                <m:t>||</m:t>
              </m:r>
              <m:r>
                <w:rPr>
                  <w:rFonts w:ascii="Cambria Math" w:eastAsia="Times New Roman" w:hAnsi="Cambria Math"/>
                  <w:color w:val="000000"/>
                  <w:lang w:val="en-IN" w:eastAsia="en-IN"/>
                </w:rPr>
                <m:t>v</m:t>
              </m:r>
              <m:r>
                <m:rPr>
                  <m:lit/>
                </m:rPr>
                <w:rPr>
                  <w:rFonts w:ascii="Cambria Math" w:eastAsia="Times New Roman" w:hAnsi="Cambria Math"/>
                  <w:color w:val="000000"/>
                  <w:lang w:val="en-IN" w:eastAsia="en-IN"/>
                </w:rPr>
                <m:t>|</m:t>
              </m:r>
              <m:ctrlPr>
                <w:rPr>
                  <w:rFonts w:ascii="Cambria Math" w:eastAsia="Times New Roman" w:hAnsi="Cambria Math"/>
                  <w:i/>
                  <w:color w:val="000000"/>
                  <w:lang w:val="en-IN" w:eastAsia="en-IN"/>
                </w:rPr>
              </m:ctrlPr>
            </m:den>
          </m:f>
        </m:oMath>
      </m:oMathPara>
    </w:p>
    <w:p w14:paraId="55DAE668" w14:textId="77777777" w:rsidR="001B2813" w:rsidRPr="001B2813" w:rsidRDefault="001B2813" w:rsidP="00DA0490">
      <w:pPr>
        <w:shd w:val="clear" w:color="auto" w:fill="FFFFFF"/>
        <w:jc w:val="left"/>
        <w:rPr>
          <w:rFonts w:eastAsia="Times New Roman"/>
          <w:color w:val="000000"/>
          <w:lang w:val="en-IN" w:eastAsia="en-IN"/>
        </w:rPr>
      </w:pPr>
    </w:p>
    <w:p w14:paraId="4B46BBEA" w14:textId="77777777" w:rsidR="00AB0F28" w:rsidRPr="00B54793" w:rsidRDefault="00000000" w:rsidP="00DA0490">
      <w:pPr>
        <w:jc w:val="left"/>
        <w:textAlignment w:val="baseline"/>
        <w:rPr>
          <w:rFonts w:eastAsia="Times New Roman"/>
          <w:i/>
          <w:iCs/>
          <w:color w:val="404040"/>
          <w:lang w:val="en-IN" w:eastAsia="en-IN"/>
        </w:rPr>
      </w:pPr>
      <w:r w:rsidRPr="00B54793">
        <w:rPr>
          <w:rFonts w:eastAsia="Times New Roman"/>
          <w:i/>
          <w:iCs/>
          <w:color w:val="404040"/>
          <w:lang w:val="en-IN" w:eastAsia="en-IN"/>
        </w:rPr>
        <w:t> Cosine similarity used during retrieval. </w:t>
      </w:r>
    </w:p>
    <w:p w14:paraId="73A3D978" w14:textId="77777777" w:rsidR="00AB0F28" w:rsidRPr="00B54793" w:rsidRDefault="00AB0F28" w:rsidP="00DA0490">
      <w:pPr>
        <w:jc w:val="left"/>
        <w:textAlignment w:val="baseline"/>
        <w:rPr>
          <w:rFonts w:eastAsia="Times New Roman"/>
          <w:i/>
          <w:iCs/>
          <w:color w:val="404040"/>
          <w:lang w:val="en-IN" w:eastAsia="en-IN"/>
        </w:rPr>
      </w:pPr>
    </w:p>
    <w:p w14:paraId="6FDACC26" w14:textId="77777777" w:rsidR="00AB0F28" w:rsidRPr="00B54793" w:rsidRDefault="00000000" w:rsidP="00DA0490">
      <w:pPr>
        <w:jc w:val="left"/>
        <w:textAlignment w:val="baseline"/>
        <w:rPr>
          <w:rFonts w:eastAsia="Times New Roman"/>
          <w:lang w:val="en-IN" w:eastAsia="en-IN"/>
        </w:rPr>
      </w:pPr>
      <w:r w:rsidRPr="00B54793">
        <w:rPr>
          <w:rFonts w:eastAsia="Times New Roman"/>
          <w:lang w:val="en-IN" w:eastAsia="en-IN"/>
        </w:rPr>
        <w:t>This real-time pipeline ensures low latency and interactive search performance. </w:t>
      </w:r>
    </w:p>
    <w:p w14:paraId="37D6BBE0" w14:textId="77777777" w:rsidR="00AB0F28" w:rsidRPr="00B54793" w:rsidRDefault="00AB0F28" w:rsidP="00DA0490">
      <w:pPr>
        <w:jc w:val="left"/>
        <w:textAlignment w:val="baseline"/>
        <w:rPr>
          <w:rFonts w:eastAsia="Times New Roman"/>
          <w:lang w:val="en-IN" w:eastAsia="en-IN"/>
        </w:rPr>
      </w:pPr>
    </w:p>
    <w:p w14:paraId="43F253C5" w14:textId="77777777" w:rsidR="00AB0F28" w:rsidRPr="00B54793" w:rsidRDefault="00000000" w:rsidP="00DA0490">
      <w:pPr>
        <w:jc w:val="left"/>
        <w:textAlignment w:val="baseline"/>
        <w:rPr>
          <w:rFonts w:eastAsia="Times New Roman"/>
          <w:lang w:val="en-IN" w:eastAsia="en-IN"/>
        </w:rPr>
      </w:pPr>
      <w:r w:rsidRPr="00B54793">
        <w:rPr>
          <w:noProof/>
        </w:rPr>
        <w:drawing>
          <wp:inline distT="0" distB="0" distL="0" distR="0" wp14:anchorId="7959A6CF" wp14:editId="7F615C04">
            <wp:extent cx="3089910" cy="16922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6"/>
                    <a:stretch>
                      <a:fillRect/>
                    </a:stretch>
                  </pic:blipFill>
                  <pic:spPr bwMode="auto">
                    <a:xfrm>
                      <a:off x="0" y="0"/>
                      <a:ext cx="3089910" cy="1692275"/>
                    </a:xfrm>
                    <a:prstGeom prst="rect">
                      <a:avLst/>
                    </a:prstGeom>
                    <a:noFill/>
                  </pic:spPr>
                </pic:pic>
              </a:graphicData>
            </a:graphic>
          </wp:inline>
        </w:drawing>
      </w:r>
    </w:p>
    <w:p w14:paraId="42848CC6" w14:textId="77777777" w:rsidR="00AB0F28" w:rsidRPr="00B54793" w:rsidRDefault="00000000" w:rsidP="00DA0490">
      <w:pPr>
        <w:jc w:val="left"/>
        <w:textAlignment w:val="baseline"/>
        <w:rPr>
          <w:rFonts w:eastAsia="Times New Roman"/>
          <w:lang w:val="en-IN" w:eastAsia="en-IN"/>
        </w:rPr>
      </w:pPr>
      <w:r w:rsidRPr="00B54793">
        <w:rPr>
          <w:rFonts w:eastAsia="Times New Roman"/>
          <w:i/>
          <w:iCs/>
          <w:lang w:eastAsia="en-IN"/>
        </w:rPr>
        <w:t>Fig. 1. Overall system architecture of the multimodal semantic search engine.</w:t>
      </w:r>
      <w:r w:rsidRPr="00B54793">
        <w:rPr>
          <w:rFonts w:eastAsia="Times New Roman"/>
          <w:lang w:eastAsia="en-IN"/>
        </w:rPr>
        <w:t> </w:t>
      </w:r>
    </w:p>
    <w:p w14:paraId="72196A75" w14:textId="77777777" w:rsidR="00AB0F28" w:rsidRPr="00B54793" w:rsidRDefault="00AB0F28" w:rsidP="00DA0490">
      <w:pPr>
        <w:jc w:val="left"/>
        <w:textAlignment w:val="baseline"/>
        <w:rPr>
          <w:rFonts w:eastAsia="Times New Roman"/>
          <w:lang w:val="en-IN" w:eastAsia="en-IN"/>
        </w:rPr>
      </w:pPr>
    </w:p>
    <w:p w14:paraId="5416053C" w14:textId="77777777" w:rsidR="00470FAD" w:rsidRPr="00D654E3" w:rsidRDefault="00470FAD" w:rsidP="00DA0490">
      <w:pPr>
        <w:pStyle w:val="Heading1"/>
        <w:jc w:val="left"/>
      </w:pPr>
      <w:r w:rsidRPr="00D654E3">
        <w:t>Implementation Details</w:t>
      </w:r>
    </w:p>
    <w:p w14:paraId="6BD3BD04" w14:textId="77777777" w:rsidR="00470FAD" w:rsidRPr="00470FAD" w:rsidRDefault="00000000" w:rsidP="00DA0490">
      <w:pPr>
        <w:pStyle w:val="BodyText"/>
        <w:numPr>
          <w:ilvl w:val="1"/>
          <w:numId w:val="1"/>
        </w:numPr>
        <w:jc w:val="left"/>
        <w:rPr>
          <w:rStyle w:val="eop"/>
          <w:bCs/>
          <w:i/>
          <w:iCs/>
        </w:rPr>
      </w:pPr>
      <w:r w:rsidRPr="00470FAD">
        <w:rPr>
          <w:rStyle w:val="eop"/>
          <w:bCs/>
          <w:i/>
          <w:iCs/>
        </w:rPr>
        <w:t xml:space="preserve">Data Acquisition and Preprocessing </w:t>
      </w:r>
    </w:p>
    <w:p w14:paraId="350723B6" w14:textId="77777777" w:rsidR="00470FAD" w:rsidRPr="00470FAD" w:rsidRDefault="00470FAD" w:rsidP="00DA0490">
      <w:pPr>
        <w:pStyle w:val="BodyText"/>
        <w:jc w:val="left"/>
        <w:rPr>
          <w:rStyle w:val="eop"/>
          <w:bCs/>
        </w:rPr>
      </w:pPr>
      <w:r w:rsidRPr="00D654E3">
        <w:rPr>
          <w:bCs/>
          <w:lang w:val="en-US"/>
        </w:rPr>
        <w:t>The foundation of our multimodal system relies on diverse datasets and rigorous preprocessing to ensure data compatibility with our pre-trained encoders. </w:t>
      </w:r>
    </w:p>
    <w:p w14:paraId="6DF1CE43" w14:textId="77777777" w:rsidR="00FA565C" w:rsidRDefault="00470FAD" w:rsidP="00FA565C">
      <w:pPr>
        <w:pStyle w:val="Heading3"/>
        <w:rPr>
          <w:lang w:val="en-IN"/>
        </w:rPr>
      </w:pPr>
      <w:proofErr w:type="gramStart"/>
      <w:r>
        <w:rPr>
          <w:rStyle w:val="eop"/>
        </w:rPr>
        <w:t>Datasets :</w:t>
      </w:r>
      <w:proofErr w:type="gramEnd"/>
      <w:r>
        <w:rPr>
          <w:rStyle w:val="eop"/>
        </w:rPr>
        <w:t xml:space="preserve"> </w:t>
      </w:r>
      <w:r w:rsidR="00FA565C" w:rsidRPr="00FA565C">
        <w:rPr>
          <w:lang w:val="en-IN"/>
        </w:rPr>
        <w:t xml:space="preserve">This system employs pretrained foundation models for each modality. Since these models are not trained from scratch, but reused as encoders, it is essential to </w:t>
      </w:r>
      <w:r w:rsidR="00FA565C" w:rsidRPr="00FA565C">
        <w:rPr>
          <w:lang w:val="en-IN"/>
        </w:rPr>
        <w:lastRenderedPageBreak/>
        <w:t>document the original pretraining datasets on which they learned semantic representations.</w:t>
      </w:r>
      <w:r w:rsidR="00FA565C">
        <w:rPr>
          <w:lang w:val="en-IN"/>
        </w:rPr>
        <w:t xml:space="preserve"> </w:t>
      </w:r>
    </w:p>
    <w:p w14:paraId="7082D5AD" w14:textId="77777777" w:rsidR="00FA565C" w:rsidRPr="00FA565C" w:rsidRDefault="00FA565C" w:rsidP="00FA565C">
      <w:pPr>
        <w:pStyle w:val="ListParagraph"/>
        <w:numPr>
          <w:ilvl w:val="3"/>
          <w:numId w:val="1"/>
        </w:numPr>
        <w:jc w:val="left"/>
        <w:rPr>
          <w:i/>
          <w:iCs/>
          <w:lang w:val="en-IN"/>
        </w:rPr>
      </w:pPr>
      <w:r w:rsidRPr="00FA565C">
        <w:rPr>
          <w:i/>
          <w:iCs/>
        </w:rPr>
        <w:t xml:space="preserve">Text Encoder – </w:t>
      </w:r>
      <w:r w:rsidRPr="00FA565C">
        <w:rPr>
          <w:b/>
          <w:bCs/>
          <w:i/>
          <w:iCs/>
        </w:rPr>
        <w:t>BERT</w:t>
      </w:r>
      <w:r>
        <w:rPr>
          <w:b/>
          <w:bCs/>
          <w:i/>
          <w:iCs/>
        </w:rPr>
        <w:t xml:space="preserve">: </w:t>
      </w:r>
      <w:r>
        <w:rPr>
          <w:lang w:val="en-IN"/>
        </w:rPr>
        <w:t xml:space="preserve">trained on largely two text corpora: </w:t>
      </w:r>
      <w:proofErr w:type="spellStart"/>
      <w:r>
        <w:rPr>
          <w:lang w:val="en-IN"/>
        </w:rPr>
        <w:t>BookCorpus</w:t>
      </w:r>
      <w:proofErr w:type="spellEnd"/>
      <w:r>
        <w:rPr>
          <w:lang w:val="en-IN"/>
        </w:rPr>
        <w:t xml:space="preserve">; a text corpus of books with full length books across multiple genres containing ~800 million words and English Wikipedia; an online </w:t>
      </w:r>
      <w:proofErr w:type="spellStart"/>
      <w:r>
        <w:rPr>
          <w:lang w:val="en-IN"/>
        </w:rPr>
        <w:t>encyclopedia</w:t>
      </w:r>
      <w:proofErr w:type="spellEnd"/>
      <w:r>
        <w:rPr>
          <w:lang w:val="en-IN"/>
        </w:rPr>
        <w:t xml:space="preserve"> containing articles that cover a broad range of factual domains in ~2.5 billion words making the total size of training data 3.33 billion words.</w:t>
      </w:r>
    </w:p>
    <w:p w14:paraId="664C3911" w14:textId="77777777" w:rsidR="00FA565C" w:rsidRPr="00FA565C" w:rsidRDefault="00FA565C" w:rsidP="00FA565C">
      <w:pPr>
        <w:pStyle w:val="ListParagraph"/>
        <w:numPr>
          <w:ilvl w:val="3"/>
          <w:numId w:val="1"/>
        </w:numPr>
        <w:jc w:val="left"/>
        <w:rPr>
          <w:i/>
          <w:iCs/>
          <w:lang w:val="en-IN"/>
        </w:rPr>
      </w:pPr>
      <w:r w:rsidRPr="00FA565C">
        <w:rPr>
          <w:i/>
          <w:iCs/>
        </w:rPr>
        <w:t xml:space="preserve">Image Encoder – </w:t>
      </w:r>
      <w:r w:rsidRPr="00FA565C">
        <w:rPr>
          <w:b/>
          <w:bCs/>
          <w:i/>
          <w:iCs/>
        </w:rPr>
        <w:t>CLIP (Image Encoder)</w:t>
      </w:r>
      <w:r>
        <w:rPr>
          <w:b/>
          <w:bCs/>
          <w:i/>
          <w:iCs/>
        </w:rPr>
        <w:t xml:space="preserve">: </w:t>
      </w:r>
      <w:proofErr w:type="spellStart"/>
      <w:r w:rsidRPr="00FA565C">
        <w:rPr>
          <w:i/>
          <w:iCs/>
        </w:rPr>
        <w:t>WebImageText</w:t>
      </w:r>
      <w:proofErr w:type="spellEnd"/>
      <w:r w:rsidRPr="00FA565C">
        <w:rPr>
          <w:i/>
          <w:iCs/>
        </w:rPr>
        <w:t xml:space="preserve"> (WIT) Dataset</w:t>
      </w:r>
      <w:r>
        <w:rPr>
          <w:i/>
          <w:iCs/>
        </w:rPr>
        <w:t xml:space="preserve"> containing </w:t>
      </w:r>
      <w:r w:rsidRPr="00FA565C">
        <w:rPr>
          <w:i/>
          <w:iCs/>
        </w:rPr>
        <w:t>~400 million</w:t>
      </w:r>
      <w:r>
        <w:rPr>
          <w:i/>
          <w:iCs/>
        </w:rPr>
        <w:t xml:space="preserve"> i</w:t>
      </w:r>
      <w:r w:rsidRPr="00FA565C">
        <w:rPr>
          <w:i/>
          <w:iCs/>
        </w:rPr>
        <w:t>mage–text pairs scraped from the public web</w:t>
      </w:r>
      <w:r>
        <w:rPr>
          <w:i/>
          <w:iCs/>
        </w:rPr>
        <w:t xml:space="preserve">. Dataset is </w:t>
      </w:r>
      <w:r w:rsidRPr="00FA565C">
        <w:rPr>
          <w:i/>
          <w:iCs/>
        </w:rPr>
        <w:t>Not publicly released (proprietary to OpenAI)</w:t>
      </w:r>
      <w:r>
        <w:rPr>
          <w:i/>
          <w:iCs/>
        </w:rPr>
        <w:t>.</w:t>
      </w:r>
    </w:p>
    <w:p w14:paraId="15363EAF" w14:textId="77777777" w:rsidR="00FA565C" w:rsidRPr="00FA565C" w:rsidRDefault="00FA565C" w:rsidP="00FA565C">
      <w:pPr>
        <w:pStyle w:val="ListParagraph"/>
        <w:numPr>
          <w:ilvl w:val="3"/>
          <w:numId w:val="1"/>
        </w:numPr>
        <w:jc w:val="left"/>
        <w:rPr>
          <w:i/>
          <w:iCs/>
          <w:lang w:val="en-IN"/>
        </w:rPr>
      </w:pPr>
      <w:r w:rsidRPr="00FA565C">
        <w:rPr>
          <w:i/>
          <w:iCs/>
        </w:rPr>
        <w:t xml:space="preserve">Video Encoder – </w:t>
      </w:r>
      <w:proofErr w:type="spellStart"/>
      <w:r w:rsidRPr="00FA565C">
        <w:rPr>
          <w:b/>
          <w:bCs/>
          <w:i/>
          <w:iCs/>
        </w:rPr>
        <w:t>ViViT</w:t>
      </w:r>
      <w:proofErr w:type="spellEnd"/>
      <w:r w:rsidRPr="00FA565C">
        <w:rPr>
          <w:b/>
          <w:bCs/>
          <w:i/>
          <w:iCs/>
        </w:rPr>
        <w:t xml:space="preserve"> (Video Vision Transformer)</w:t>
      </w:r>
      <w:r>
        <w:rPr>
          <w:b/>
          <w:bCs/>
          <w:i/>
          <w:iCs/>
        </w:rPr>
        <w:t xml:space="preserve">: </w:t>
      </w:r>
      <w:proofErr w:type="spellStart"/>
      <w:r w:rsidRPr="00FA565C">
        <w:rPr>
          <w:i/>
          <w:iCs/>
        </w:rPr>
        <w:t>ViViT</w:t>
      </w:r>
      <w:proofErr w:type="spellEnd"/>
      <w:r w:rsidRPr="00FA565C">
        <w:rPr>
          <w:i/>
          <w:iCs/>
        </w:rPr>
        <w:t xml:space="preserve"> is an architecture, not a single pretrained model.</w:t>
      </w:r>
      <w:r>
        <w:rPr>
          <w:i/>
          <w:iCs/>
        </w:rPr>
        <w:t xml:space="preserve"> </w:t>
      </w:r>
      <w:r w:rsidRPr="00FA565C">
        <w:rPr>
          <w:i/>
          <w:iCs/>
        </w:rPr>
        <w:t>It is typically trained and evaluated on standard video benchmark datasets.</w:t>
      </w:r>
      <w:r>
        <w:rPr>
          <w:i/>
          <w:iCs/>
        </w:rPr>
        <w:t xml:space="preserve"> </w:t>
      </w:r>
      <w:r w:rsidRPr="00FA565C">
        <w:rPr>
          <w:i/>
          <w:iCs/>
        </w:rPr>
        <w:t>Kinetics-400 / Kinetics-600</w:t>
      </w:r>
      <w:r w:rsidR="002E2991">
        <w:rPr>
          <w:i/>
          <w:iCs/>
        </w:rPr>
        <w:t xml:space="preserve">, </w:t>
      </w:r>
      <w:r w:rsidR="002E2991" w:rsidRPr="002E2991">
        <w:rPr>
          <w:i/>
          <w:iCs/>
        </w:rPr>
        <w:t>SSv2</w:t>
      </w:r>
      <w:r w:rsidR="002E2991">
        <w:rPr>
          <w:i/>
          <w:iCs/>
        </w:rPr>
        <w:t xml:space="preserve"> and </w:t>
      </w:r>
      <w:r w:rsidR="002E2991" w:rsidRPr="002E2991">
        <w:rPr>
          <w:i/>
          <w:iCs/>
        </w:rPr>
        <w:t>EPIC-KITCHENS</w:t>
      </w:r>
      <w:r>
        <w:rPr>
          <w:i/>
          <w:iCs/>
        </w:rPr>
        <w:t xml:space="preserve"> datasets containing </w:t>
      </w:r>
      <w:r w:rsidRPr="00FA565C">
        <w:rPr>
          <w:i/>
          <w:iCs/>
        </w:rPr>
        <w:t>~</w:t>
      </w:r>
      <w:r w:rsidR="002E2991">
        <w:rPr>
          <w:i/>
          <w:iCs/>
        </w:rPr>
        <w:t>500,000</w:t>
      </w:r>
      <w:r>
        <w:rPr>
          <w:i/>
          <w:iCs/>
        </w:rPr>
        <w:t xml:space="preserve"> </w:t>
      </w:r>
      <w:r w:rsidRPr="00FA565C">
        <w:rPr>
          <w:i/>
          <w:iCs/>
        </w:rPr>
        <w:t>RGB video clips</w:t>
      </w:r>
      <w:r>
        <w:rPr>
          <w:i/>
          <w:iCs/>
        </w:rPr>
        <w:t xml:space="preserve"> of </w:t>
      </w:r>
      <w:r w:rsidRPr="00FA565C">
        <w:rPr>
          <w:i/>
          <w:iCs/>
        </w:rPr>
        <w:t>action recognition</w:t>
      </w:r>
      <w:r>
        <w:rPr>
          <w:i/>
          <w:iCs/>
        </w:rPr>
        <w:t xml:space="preserve"> and </w:t>
      </w:r>
      <w:r w:rsidRPr="00FA565C">
        <w:rPr>
          <w:i/>
          <w:iCs/>
        </w:rPr>
        <w:t>human–object interaction</w:t>
      </w:r>
      <w:r>
        <w:rPr>
          <w:i/>
          <w:iCs/>
        </w:rPr>
        <w:t xml:space="preserve">. </w:t>
      </w:r>
    </w:p>
    <w:p w14:paraId="5D0F7C90" w14:textId="77777777" w:rsidR="00FA565C" w:rsidRPr="00FA565C" w:rsidRDefault="00FA565C" w:rsidP="00FA565C">
      <w:pPr>
        <w:pStyle w:val="ListParagraph"/>
        <w:numPr>
          <w:ilvl w:val="3"/>
          <w:numId w:val="1"/>
        </w:numPr>
        <w:jc w:val="left"/>
        <w:rPr>
          <w:i/>
          <w:iCs/>
          <w:lang w:val="en-IN"/>
        </w:rPr>
      </w:pPr>
      <w:r w:rsidRPr="00FA565C">
        <w:rPr>
          <w:i/>
          <w:iCs/>
        </w:rPr>
        <w:t xml:space="preserve">Audio Encoder – </w:t>
      </w:r>
      <w:r w:rsidRPr="00FA565C">
        <w:rPr>
          <w:b/>
          <w:bCs/>
          <w:i/>
          <w:iCs/>
        </w:rPr>
        <w:t>OpenAI Whisper</w:t>
      </w:r>
      <w:r>
        <w:rPr>
          <w:b/>
          <w:bCs/>
          <w:i/>
          <w:iCs/>
        </w:rPr>
        <w:t xml:space="preserve">: </w:t>
      </w:r>
      <w:r w:rsidRPr="00FA565C">
        <w:rPr>
          <w:i/>
          <w:iCs/>
        </w:rPr>
        <w:t>Large-Scale Multilingual Speech Corpus</w:t>
      </w:r>
      <w:r>
        <w:rPr>
          <w:i/>
          <w:iCs/>
        </w:rPr>
        <w:t xml:space="preserve"> of a</w:t>
      </w:r>
      <w:r w:rsidRPr="00FA565C">
        <w:rPr>
          <w:i/>
          <w:iCs/>
        </w:rPr>
        <w:t>udio–text pairs collected from the internet</w:t>
      </w:r>
      <w:r>
        <w:rPr>
          <w:i/>
          <w:iCs/>
        </w:rPr>
        <w:t xml:space="preserve">. </w:t>
      </w:r>
      <w:r w:rsidR="002E2991">
        <w:rPr>
          <w:i/>
          <w:iCs/>
        </w:rPr>
        <w:t xml:space="preserve">It contains </w:t>
      </w:r>
      <w:r w:rsidR="002E2991" w:rsidRPr="002E2991">
        <w:rPr>
          <w:i/>
          <w:iCs/>
        </w:rPr>
        <w:t>~680,000 hours of audio</w:t>
      </w:r>
      <w:r w:rsidR="002E2991">
        <w:rPr>
          <w:i/>
          <w:iCs/>
        </w:rPr>
        <w:t xml:space="preserve"> in </w:t>
      </w:r>
      <w:r w:rsidR="002E2991" w:rsidRPr="002E2991">
        <w:rPr>
          <w:i/>
          <w:iCs/>
        </w:rPr>
        <w:t>~98 languages</w:t>
      </w:r>
      <w:r w:rsidR="002E2991">
        <w:rPr>
          <w:i/>
          <w:iCs/>
        </w:rPr>
        <w:t xml:space="preserve"> sourced from pu</w:t>
      </w:r>
      <w:r w:rsidR="002E2991" w:rsidRPr="002E2991">
        <w:rPr>
          <w:i/>
          <w:iCs/>
        </w:rPr>
        <w:t>blicly available speech recordings with transcripts</w:t>
      </w:r>
      <w:r w:rsidR="002E2991">
        <w:rPr>
          <w:i/>
          <w:iCs/>
        </w:rPr>
        <w:t xml:space="preserve">. </w:t>
      </w:r>
    </w:p>
    <w:p w14:paraId="362A9AF9" w14:textId="77777777" w:rsidR="00AB0F28" w:rsidRPr="00B54793" w:rsidRDefault="00470FAD" w:rsidP="002E2991">
      <w:pPr>
        <w:pStyle w:val="Heading3"/>
        <w:numPr>
          <w:ilvl w:val="3"/>
          <w:numId w:val="1"/>
        </w:numPr>
        <w:jc w:val="left"/>
      </w:pPr>
      <w:r w:rsidRPr="00B54793">
        <w:rPr>
          <w:rStyle w:val="eop"/>
        </w:rPr>
        <w:t xml:space="preserve">To train the alignment projection heads, we required datasets that effectively act as "bridges" between modalities. We utilized </w:t>
      </w:r>
      <w:r w:rsidRPr="00B54793">
        <w:rPr>
          <w:rStyle w:val="eop"/>
          <w:b/>
        </w:rPr>
        <w:t>MS-COCO</w:t>
      </w:r>
      <w:r w:rsidRPr="00B54793">
        <w:rPr>
          <w:rStyle w:val="eop"/>
        </w:rPr>
        <w:t xml:space="preserve"> and </w:t>
      </w:r>
      <w:r w:rsidRPr="00B54793">
        <w:rPr>
          <w:rStyle w:val="eop"/>
          <w:b/>
        </w:rPr>
        <w:t>Conceptual Captions (CC3M)</w:t>
      </w:r>
      <w:r w:rsidRPr="00B54793">
        <w:rPr>
          <w:rStyle w:val="eop"/>
        </w:rPr>
        <w:t xml:space="preserve"> for image-text pairs, </w:t>
      </w:r>
      <w:r w:rsidRPr="00B54793">
        <w:rPr>
          <w:rStyle w:val="eop"/>
          <w:b/>
        </w:rPr>
        <w:t>AudioCaps</w:t>
      </w:r>
      <w:r w:rsidRPr="00B54793">
        <w:rPr>
          <w:rStyle w:val="eop"/>
        </w:rPr>
        <w:t xml:space="preserve"> for audio-text alignment, and </w:t>
      </w:r>
      <w:r w:rsidRPr="00B54793">
        <w:rPr>
          <w:rStyle w:val="eop"/>
          <w:b/>
        </w:rPr>
        <w:t>MSR-VTT</w:t>
      </w:r>
      <w:r w:rsidRPr="00B54793">
        <w:rPr>
          <w:rStyle w:val="eop"/>
        </w:rPr>
        <w:t xml:space="preserve"> to ground video representations in natural language.</w:t>
      </w:r>
    </w:p>
    <w:p w14:paraId="1B880333" w14:textId="77777777" w:rsidR="00AB0F28" w:rsidRPr="00B54793" w:rsidRDefault="00470FAD" w:rsidP="00DA0490">
      <w:pPr>
        <w:pStyle w:val="Heading3"/>
        <w:jc w:val="left"/>
      </w:pPr>
      <w:r>
        <w:t xml:space="preserve">Preprocessing Pipeline: </w:t>
      </w:r>
      <w:r w:rsidRPr="00B54793">
        <w:t>Before feeding data into the backbone encoders, we applied rigorous preprocessing to match the pre-training conditions of each specific model:</w:t>
      </w:r>
    </w:p>
    <w:p w14:paraId="4BEF6C9B" w14:textId="77777777" w:rsidR="00AB0F28" w:rsidRPr="008B42B1" w:rsidRDefault="00000000" w:rsidP="00DA0490">
      <w:pPr>
        <w:pStyle w:val="Heading4"/>
        <w:numPr>
          <w:ilvl w:val="3"/>
          <w:numId w:val="1"/>
        </w:numPr>
        <w:tabs>
          <w:tab w:val="left" w:pos="0"/>
        </w:tabs>
        <w:jc w:val="left"/>
        <w:rPr>
          <w:lang w:val="en-IN"/>
        </w:rPr>
      </w:pPr>
      <w:r w:rsidRPr="009D5DC3">
        <w:rPr>
          <w:b/>
        </w:rPr>
        <w:t>Text:</w:t>
      </w:r>
      <w:r w:rsidRPr="00B54793">
        <w:t xml:space="preserve"> </w:t>
      </w:r>
      <w:r w:rsidR="008B42B1" w:rsidRPr="008B42B1">
        <w:rPr>
          <w:lang w:val="en-IN"/>
        </w:rPr>
        <w:t xml:space="preserve">We used the </w:t>
      </w:r>
      <w:r w:rsidR="008B42B1" w:rsidRPr="008B42B1">
        <w:rPr>
          <w:b/>
          <w:bCs/>
          <w:lang w:val="en-IN"/>
        </w:rPr>
        <w:t>WordPiece tokenizer</w:t>
      </w:r>
      <w:r w:rsidR="008B42B1" w:rsidRPr="008B42B1">
        <w:rPr>
          <w:lang w:val="en-IN"/>
        </w:rPr>
        <w:t xml:space="preserve"> associated with BERT </w:t>
      </w:r>
      <w:r w:rsidR="008B42B1">
        <w:rPr>
          <w:b/>
          <w:bCs/>
          <w:lang w:val="en-IN"/>
        </w:rPr>
        <w:t xml:space="preserve">[6] </w:t>
      </w:r>
      <w:r w:rsidR="008B42B1" w:rsidRPr="008B42B1">
        <w:rPr>
          <w:lang w:val="en-IN"/>
        </w:rPr>
        <w:t xml:space="preserve">to tokenize text at the subword level, reducing out-of-vocabulary issues and improving robustness to noisy or short-form text common in multimodal datasets. Each sequence was constrained to a </w:t>
      </w:r>
      <w:r w:rsidR="008B42B1" w:rsidRPr="008B42B1">
        <w:rPr>
          <w:b/>
          <w:bCs/>
          <w:lang w:val="en-IN"/>
        </w:rPr>
        <w:t>maximum length of 128 tokens</w:t>
      </w:r>
      <w:r w:rsidR="008B42B1" w:rsidRPr="008B42B1">
        <w:rPr>
          <w:lang w:val="en-IN"/>
        </w:rPr>
        <w:t>. Longer sequences were truncated, while shorter ones were padded using the [PAD] token. An attention mask was applied to ensure padded positions did not influence embedding computation.</w:t>
      </w:r>
      <w:r w:rsidR="008B42B1">
        <w:rPr>
          <w:lang w:val="en-IN"/>
        </w:rPr>
        <w:t xml:space="preserve"> </w:t>
      </w:r>
      <w:r w:rsidR="008B42B1" w:rsidRPr="008B42B1">
        <w:rPr>
          <w:lang w:val="en-IN"/>
        </w:rPr>
        <w:t xml:space="preserve">Special tokens [CLS] and [SEP] were added according to BERT’s input format. The final hidden-state embedding corresponding to the [CLS] token was extracted as the </w:t>
      </w:r>
      <w:r w:rsidR="008B42B1" w:rsidRPr="008B42B1">
        <w:rPr>
          <w:b/>
          <w:bCs/>
          <w:lang w:val="en-IN"/>
        </w:rPr>
        <w:t>global text representation</w:t>
      </w:r>
      <w:r w:rsidR="008B42B1" w:rsidRPr="008B42B1">
        <w:rPr>
          <w:lang w:val="en-IN"/>
        </w:rPr>
        <w:t xml:space="preserve"> and projected into the shared multimodal embedding space using a learned alignment head.</w:t>
      </w:r>
      <w:r w:rsidR="008B42B1">
        <w:rPr>
          <w:lang w:val="en-IN"/>
        </w:rPr>
        <w:t xml:space="preserve"> </w:t>
      </w:r>
      <w:r w:rsidR="008B42B1" w:rsidRPr="008B42B1">
        <w:rPr>
          <w:lang w:val="en-IN"/>
        </w:rPr>
        <w:t>To maintain embedding consistency, the same preprocessing pipeline was applied during both training and inference. Noisy or auto-generated text was retained without aggressive filtering to preserve semantic correspondence with aligned modalities such as audio and video.</w:t>
      </w:r>
    </w:p>
    <w:p w14:paraId="3B264F2D" w14:textId="77777777" w:rsidR="00AB0F28" w:rsidRPr="00B54793" w:rsidRDefault="00000000" w:rsidP="00DA0490">
      <w:pPr>
        <w:pStyle w:val="Heading4"/>
        <w:numPr>
          <w:ilvl w:val="3"/>
          <w:numId w:val="1"/>
        </w:numPr>
        <w:tabs>
          <w:tab w:val="left" w:pos="0"/>
        </w:tabs>
        <w:jc w:val="left"/>
      </w:pPr>
      <w:r w:rsidRPr="009D5DC3">
        <w:rPr>
          <w:b/>
        </w:rPr>
        <w:t>Images:</w:t>
      </w:r>
      <w:r w:rsidRPr="00B54793">
        <w:t xml:space="preserve"> Visual inputs were resized to a fixed resolution of 224×224 pixels. Crucially, we normalized pixel intensity using the mean and standard deviation statistics from ImageNet, ensuring the distribution matched the expectations of the CLIP encoder </w:t>
      </w:r>
      <w:r w:rsidRPr="009D5DC3">
        <w:rPr>
          <w:b/>
        </w:rPr>
        <w:t>[7]</w:t>
      </w:r>
      <w:r w:rsidRPr="00B54793">
        <w:t>.</w:t>
      </w:r>
    </w:p>
    <w:p w14:paraId="47B83528" w14:textId="77777777" w:rsidR="00AB0F28" w:rsidRPr="00B54793" w:rsidRDefault="00000000" w:rsidP="00DA0490">
      <w:pPr>
        <w:pStyle w:val="Heading4"/>
        <w:numPr>
          <w:ilvl w:val="3"/>
          <w:numId w:val="1"/>
        </w:numPr>
        <w:tabs>
          <w:tab w:val="left" w:pos="0"/>
        </w:tabs>
        <w:jc w:val="left"/>
      </w:pPr>
      <w:r w:rsidRPr="00470FAD">
        <w:rPr>
          <w:b/>
        </w:rPr>
        <w:t>Video:</w:t>
      </w:r>
      <w:r w:rsidRPr="00B54793">
        <w:t xml:space="preserve"> Processing full-length high-definition video is computationally prohibitive. To mitigate this, we adopted a uniform sampling strategy, extracting 16 frames spaced evenly throughout the clip. This captures temporal dynamics without overwhelming the memory buffer.</w:t>
      </w:r>
    </w:p>
    <w:p w14:paraId="00DC2823" w14:textId="77777777" w:rsidR="00470FAD" w:rsidRPr="00853181" w:rsidRDefault="00000000" w:rsidP="00DA0490">
      <w:pPr>
        <w:pStyle w:val="Heading4"/>
        <w:numPr>
          <w:ilvl w:val="3"/>
          <w:numId w:val="1"/>
        </w:numPr>
        <w:tabs>
          <w:tab w:val="left" w:pos="0"/>
        </w:tabs>
        <w:jc w:val="left"/>
        <w:rPr>
          <w:b/>
        </w:rPr>
      </w:pPr>
      <w:r w:rsidRPr="009D5DC3">
        <w:rPr>
          <w:b/>
        </w:rPr>
        <w:t>Audio:</w:t>
      </w:r>
      <w:r w:rsidRPr="00B54793">
        <w:t xml:space="preserve"> Raw waveforms were resampled to 16 kHz. We then converted these 1-D signals into 2-D log-Mel spectrograms via Short-Time Fourier Transform (STFT), creating a visual-like representation compatible with the Whisper encoder </w:t>
      </w:r>
      <w:r w:rsidRPr="009D5DC3">
        <w:rPr>
          <w:b/>
        </w:rPr>
        <w:t>[9]</w:t>
      </w:r>
      <w:r w:rsidRPr="00B54793">
        <w:t>.</w:t>
      </w:r>
    </w:p>
    <w:p w14:paraId="18FC69B6" w14:textId="77777777" w:rsidR="009D5DC3" w:rsidRDefault="00000000" w:rsidP="00DA0490">
      <w:pPr>
        <w:pStyle w:val="Heading2"/>
      </w:pPr>
      <w:r w:rsidRPr="00B54793">
        <w:t xml:space="preserve">Backbone Encoders </w:t>
      </w:r>
    </w:p>
    <w:p w14:paraId="267017ED" w14:textId="77777777" w:rsidR="00EB3BF1" w:rsidRDefault="009D5DC3" w:rsidP="00DA0490">
      <w:pPr>
        <w:pStyle w:val="BodyText"/>
        <w:ind w:firstLine="0"/>
        <w:jc w:val="left"/>
      </w:pPr>
      <w:r>
        <w:tab/>
      </w:r>
      <w:r w:rsidRPr="00B54793">
        <w:t xml:space="preserve">To establish a robust feature extraction pipeline without the massive cost of end-to-end training, we employed state-of-the-art pre-trained models. During our training phase, the weights of these backbones remained </w:t>
      </w:r>
      <w:r w:rsidRPr="00B54793">
        <w:rPr>
          <w:b/>
        </w:rPr>
        <w:t>frozen</w:t>
      </w:r>
      <w:r w:rsidRPr="00B54793">
        <w:t>:</w:t>
      </w:r>
    </w:p>
    <w:p w14:paraId="3552B5E7" w14:textId="77777777" w:rsidR="00EB3BF1" w:rsidRPr="00EB3BF1" w:rsidRDefault="00000000" w:rsidP="00DA0490">
      <w:pPr>
        <w:pStyle w:val="BodyText"/>
        <w:numPr>
          <w:ilvl w:val="0"/>
          <w:numId w:val="14"/>
        </w:numPr>
        <w:jc w:val="left"/>
        <w:rPr>
          <w:bCs/>
          <w:i/>
          <w:iCs/>
        </w:rPr>
      </w:pPr>
      <w:r w:rsidRPr="00EB3BF1">
        <w:rPr>
          <w:bCs/>
          <w:i/>
          <w:iCs/>
        </w:rPr>
        <w:t>Text: We extracted holistic sentence embeddings</w:t>
      </w:r>
    </w:p>
    <w:p w14:paraId="41193619" w14:textId="77777777" w:rsidR="00AB0F28" w:rsidRPr="00EB3BF1" w:rsidRDefault="00000000" w:rsidP="00DA0490">
      <w:pPr>
        <w:pStyle w:val="BodyText"/>
        <w:ind w:firstLine="0"/>
        <w:jc w:val="left"/>
        <w:rPr>
          <w:bCs/>
          <w:i/>
          <w:iCs/>
        </w:rPr>
      </w:pPr>
      <w:r w:rsidRPr="00EB3BF1">
        <w:rPr>
          <w:bCs/>
          <w:i/>
          <w:iCs/>
        </w:rPr>
        <w:t xml:space="preserve">(768-dim) using the </w:t>
      </w:r>
      <w:r w:rsidRPr="00EB3BF1">
        <w:rPr>
          <w:rStyle w:val="SourceText"/>
          <w:bCs/>
          <w:i/>
          <w:iCs/>
        </w:rPr>
        <w:t>[CLS]</w:t>
      </w:r>
      <w:r w:rsidRPr="00EB3BF1">
        <w:rPr>
          <w:bCs/>
          <w:i/>
          <w:iCs/>
        </w:rPr>
        <w:t xml:space="preserve"> token output from BERT-base-uncased [6].</w:t>
      </w:r>
    </w:p>
    <w:p w14:paraId="7F3D30BC" w14:textId="77777777" w:rsidR="00AB0F28" w:rsidRPr="00EB3BF1" w:rsidRDefault="00EB3BF1" w:rsidP="00DA0490">
      <w:pPr>
        <w:pStyle w:val="BodyText"/>
        <w:tabs>
          <w:tab w:val="clear" w:pos="288"/>
          <w:tab w:val="left" w:pos="0"/>
        </w:tabs>
        <w:jc w:val="left"/>
        <w:rPr>
          <w:bCs/>
          <w:i/>
          <w:iCs/>
        </w:rPr>
      </w:pPr>
      <w:r w:rsidRPr="00EB3BF1">
        <w:rPr>
          <w:bCs/>
          <w:i/>
          <w:iCs/>
        </w:rPr>
        <w:t>2) Image: We utilized the ViT-B/32 variant of CLIP      [4], which provides visual features that already possess some degree of semantic alignment due to its contrastive pre-training [7].</w:t>
      </w:r>
    </w:p>
    <w:p w14:paraId="6983A81C" w14:textId="77777777" w:rsidR="00AB0F28" w:rsidRPr="00EB3BF1" w:rsidRDefault="00EB3BF1" w:rsidP="00DA0490">
      <w:pPr>
        <w:pStyle w:val="BodyText"/>
        <w:tabs>
          <w:tab w:val="clear" w:pos="288"/>
          <w:tab w:val="left" w:pos="0"/>
        </w:tabs>
        <w:jc w:val="left"/>
        <w:rPr>
          <w:bCs/>
          <w:i/>
          <w:iCs/>
        </w:rPr>
      </w:pPr>
      <w:r w:rsidRPr="00EB3BF1">
        <w:rPr>
          <w:bCs/>
          <w:i/>
          <w:iCs/>
        </w:rPr>
        <w:t>3) Video: Spatiotemporal features were captured using ViViT (Video Vision Transformer) [8], specifically selected for its ability to model dependencies across frame sequences.</w:t>
      </w:r>
    </w:p>
    <w:p w14:paraId="7AD53846" w14:textId="77777777" w:rsidR="00AB0F28" w:rsidRPr="00EB3BF1" w:rsidRDefault="00EB3BF1" w:rsidP="00DA0490">
      <w:pPr>
        <w:pStyle w:val="BodyText"/>
        <w:tabs>
          <w:tab w:val="clear" w:pos="288"/>
          <w:tab w:val="left" w:pos="0"/>
        </w:tabs>
        <w:jc w:val="left"/>
        <w:rPr>
          <w:bCs/>
          <w:i/>
          <w:iCs/>
        </w:rPr>
      </w:pPr>
      <w:r w:rsidRPr="00EB3BF1">
        <w:rPr>
          <w:bCs/>
          <w:i/>
          <w:iCs/>
        </w:rPr>
        <w:t>4) Audio: We employed the encoder component of OpenAI’s Whisper model [9], which offers highly robust acoustic representations (512-dim) derived from 680,000 hours of diverse audio data.</w:t>
      </w:r>
    </w:p>
    <w:p w14:paraId="60DCCA2B" w14:textId="77777777" w:rsidR="00EB3BF1" w:rsidRDefault="00000000" w:rsidP="00DA0490">
      <w:pPr>
        <w:pStyle w:val="Heading2"/>
      </w:pPr>
      <w:r w:rsidRPr="00B54793">
        <w:t>Projection Heads (Alignment Layer)</w:t>
      </w:r>
    </w:p>
    <w:p w14:paraId="1144AD77" w14:textId="77777777" w:rsidR="00AB0F28" w:rsidRPr="00B54793" w:rsidRDefault="00EB3BF1" w:rsidP="00DA0490">
      <w:pPr>
        <w:pStyle w:val="BodyText"/>
        <w:ind w:firstLine="0"/>
        <w:jc w:val="left"/>
      </w:pPr>
      <w:r>
        <w:tab/>
      </w:r>
      <w:r w:rsidRPr="00B54793">
        <w:t xml:space="preserve">A major challenge was that the raw embeddings from these encoders resided in disparate vector spaces with varying dimensions (768 vs. 512). To unify them, we implemented a custom </w:t>
      </w:r>
      <w:r w:rsidRPr="00B54793">
        <w:rPr>
          <w:b/>
        </w:rPr>
        <w:t>Projection Head</w:t>
      </w:r>
      <w:r w:rsidRPr="00B54793">
        <w:t xml:space="preserve"> for each modality.</w:t>
      </w:r>
    </w:p>
    <w:p w14:paraId="12BF598B" w14:textId="77777777" w:rsidR="002E2991" w:rsidRDefault="00000000" w:rsidP="00DA0490">
      <w:pPr>
        <w:pStyle w:val="BodyText"/>
        <w:ind w:firstLine="0"/>
        <w:jc w:val="left"/>
      </w:pPr>
      <w:r w:rsidRPr="00B54793">
        <w:t xml:space="preserve">Each head consists of a lightweight, two-layer Multilayer Perceptron (MLP): a linear projection to a hidden dimension, followed by Batch Normalization and a ReLU activation, ending with a final projection to a fixed, shared dimension (D=512). By training only these lightweight heads using contrastive loss </w:t>
      </w:r>
      <w:r w:rsidRPr="00B54793">
        <w:rPr>
          <w:b/>
        </w:rPr>
        <w:t>[10]</w:t>
      </w:r>
      <w:r w:rsidRPr="00B54793">
        <w:t>, we forced the different modalities to cluster together based on semantic meaning rather than media format.</w:t>
      </w:r>
    </w:p>
    <w:p w14:paraId="51DADC86" w14:textId="77777777" w:rsidR="002E2991" w:rsidRPr="00B54793" w:rsidRDefault="002E2991" w:rsidP="002E2991">
      <w:pPr>
        <w:pStyle w:val="Heading2"/>
      </w:pPr>
    </w:p>
    <w:p w14:paraId="544ACEE7" w14:textId="77777777" w:rsidR="00EB3BF1" w:rsidRDefault="00000000" w:rsidP="00DA0490">
      <w:pPr>
        <w:pStyle w:val="Heading2"/>
      </w:pPr>
      <w:r w:rsidRPr="00B54793">
        <w:t>Vector Database &amp; Indexing</w:t>
      </w:r>
    </w:p>
    <w:p w14:paraId="54F06608" w14:textId="77777777" w:rsidR="00AB0F28" w:rsidRPr="00B54793" w:rsidRDefault="00EB3BF1" w:rsidP="00DA0490">
      <w:pPr>
        <w:pStyle w:val="BodyText"/>
        <w:ind w:firstLine="0"/>
        <w:jc w:val="left"/>
      </w:pPr>
      <w:r>
        <w:tab/>
      </w:r>
      <w:r w:rsidRPr="00B54793">
        <w:t xml:space="preserve">Storing and searching high-dimensional vectors requires specialized infrastructure. We utilized the </w:t>
      </w:r>
      <w:r w:rsidRPr="00B54793">
        <w:rPr>
          <w:b/>
        </w:rPr>
        <w:t>FAISS (Facebook AI Similarity Search)</w:t>
      </w:r>
      <w:r w:rsidRPr="00B54793">
        <w:t xml:space="preserve"> library </w:t>
      </w:r>
      <w:r w:rsidRPr="00B54793">
        <w:rPr>
          <w:b/>
        </w:rPr>
        <w:t>[3]</w:t>
      </w:r>
      <w:r w:rsidRPr="00B54793">
        <w:t xml:space="preserve"> to handle indexing. While brute-force search is accurate, it does not scale to millions of vectors. Therefore, we implemented an </w:t>
      </w:r>
      <w:r w:rsidRPr="00B54793">
        <w:rPr>
          <w:b/>
        </w:rPr>
        <w:t>Inverted File Index (IVF)</w:t>
      </w:r>
      <w:r w:rsidRPr="00B54793">
        <w:t xml:space="preserve"> with coarse quantization. This technique partitions the vector space into Voronoi cells, allowing the system to ignore irrelevant clusters during a query and significantly reducing latency </w:t>
      </w:r>
      <w:r w:rsidRPr="00B54793">
        <w:rPr>
          <w:b/>
        </w:rPr>
        <w:t>[12]</w:t>
      </w:r>
      <w:r w:rsidRPr="00B54793">
        <w:t>. We used the L2 (Euclidean) distance as our primary metric for ranking similarity.</w:t>
      </w:r>
    </w:p>
    <w:p w14:paraId="25873340" w14:textId="77777777" w:rsidR="00EB3BF1" w:rsidRDefault="00000000" w:rsidP="00DA0490">
      <w:pPr>
        <w:pStyle w:val="Heading2"/>
      </w:pPr>
      <w:r w:rsidRPr="00B54793">
        <w:t>Application Interface</w:t>
      </w:r>
    </w:p>
    <w:p w14:paraId="4EC5D8C5" w14:textId="77777777" w:rsidR="00AB0F28" w:rsidRPr="00B54793" w:rsidRDefault="00EB3BF1" w:rsidP="00DA0490">
      <w:pPr>
        <w:pStyle w:val="BodyText"/>
        <w:ind w:firstLine="0"/>
        <w:jc w:val="left"/>
        <w:rPr>
          <w:rStyle w:val="eop"/>
        </w:rPr>
      </w:pPr>
      <w:r>
        <w:tab/>
      </w:r>
      <w:r w:rsidRPr="00B54793">
        <w:t xml:space="preserve">The frontend was deployed using </w:t>
      </w:r>
      <w:r w:rsidRPr="00B54793">
        <w:rPr>
          <w:b/>
        </w:rPr>
        <w:t>Streamlit</w:t>
      </w:r>
      <w:r w:rsidRPr="00B54793">
        <w:t xml:space="preserve"> for rapid prototyping. The system accepts text strings, image files (JPG/PNG), audio (WAV), or video (MP4) as inputs. Upon upload, the data passes through the exact preprocessing pipeline described above, flows through the frozen encoder and trained projection head, and emerges as a unified query vector. This vector is then queried against the FAISS index to retrieve the nearest K neighbors, which are dynamically rendered—allowing a user to click an image and retrieve a related sound clip instantly.</w:t>
      </w:r>
    </w:p>
    <w:p w14:paraId="1719D217" w14:textId="77777777" w:rsidR="00AB0F28" w:rsidRPr="00B54793" w:rsidRDefault="00000000" w:rsidP="00DA0490">
      <w:pPr>
        <w:pStyle w:val="Heading1"/>
        <w:jc w:val="left"/>
      </w:pPr>
      <w:r w:rsidRPr="00B54793">
        <w:lastRenderedPageBreak/>
        <w:t>Results and Discussion</w:t>
      </w:r>
    </w:p>
    <w:p w14:paraId="549D6BA2" w14:textId="77777777" w:rsidR="00EB3BF1" w:rsidRDefault="00EB3BF1" w:rsidP="00DA0490">
      <w:pPr>
        <w:pStyle w:val="Heading2"/>
      </w:pPr>
      <w:r w:rsidRPr="002470BF">
        <w:t>Comparative Evaluation with Existing Multimodal Models</w:t>
      </w:r>
    </w:p>
    <w:p w14:paraId="3637174B" w14:textId="77777777" w:rsidR="00D91C90" w:rsidRPr="00D91C90" w:rsidRDefault="00D91C90" w:rsidP="00DA0490">
      <w:pPr>
        <w:pStyle w:val="Heading2"/>
        <w:numPr>
          <w:ilvl w:val="0"/>
          <w:numId w:val="0"/>
        </w:numPr>
        <w:rPr>
          <w:lang w:val="en-IN"/>
        </w:rPr>
      </w:pPr>
      <w:r>
        <w:rPr>
          <w:rStyle w:val="normaltextrun"/>
        </w:rPr>
        <w:tab/>
      </w:r>
      <w:r w:rsidRPr="00D91C90">
        <w:rPr>
          <w:lang w:val="en-IN"/>
        </w:rPr>
        <w:t>We benchmarked our Multimodal Semantic Search Engine against four established architectures: CLIP, MERLOT Reserve, VLMo, and ImageBind. We selected these models as reference points because they represent distinct approaches to cross-modal alignment, varying significantly in training objectives and computational weight.</w:t>
      </w:r>
    </w:p>
    <w:p w14:paraId="7A85723B" w14:textId="77777777" w:rsidR="00D91C90" w:rsidRPr="00D91C90" w:rsidRDefault="00D91C90" w:rsidP="00DA0490">
      <w:pPr>
        <w:pStyle w:val="Heading2"/>
        <w:numPr>
          <w:ilvl w:val="0"/>
          <w:numId w:val="0"/>
        </w:numPr>
        <w:rPr>
          <w:lang w:val="en-IN"/>
        </w:rPr>
      </w:pPr>
      <w:r>
        <w:rPr>
          <w:b/>
          <w:bCs/>
          <w:lang w:val="en-IN"/>
        </w:rPr>
        <w:tab/>
        <w:t xml:space="preserve">1) </w:t>
      </w:r>
      <w:r w:rsidRPr="00D91C90">
        <w:rPr>
          <w:b/>
          <w:bCs/>
          <w:lang w:val="en-IN"/>
        </w:rPr>
        <w:t>CLIP:</w:t>
      </w:r>
      <w:r w:rsidRPr="00D91C90">
        <w:rPr>
          <w:lang w:val="en-IN"/>
        </w:rPr>
        <w:t xml:space="preserve"> While CLIP provides a robust baseline for</w:t>
      </w:r>
      <w:r>
        <w:rPr>
          <w:lang w:val="en-IN"/>
        </w:rPr>
        <w:t xml:space="preserve">  </w:t>
      </w:r>
      <w:r w:rsidRPr="00D91C90">
        <w:rPr>
          <w:lang w:val="en-IN"/>
        </w:rPr>
        <w:t>image-text</w:t>
      </w:r>
      <w:r>
        <w:rPr>
          <w:lang w:val="en-IN"/>
        </w:rPr>
        <w:t xml:space="preserve">  </w:t>
      </w:r>
      <w:r w:rsidRPr="00D91C90">
        <w:rPr>
          <w:lang w:val="en-IN"/>
        </w:rPr>
        <w:t>alignment, it struggles with the temporal dynamics of audio and video. Unlike CLIP’s strict paired-data constraints, our system forces audio and video embeddings into the same vector space without requiring separate, isolated pre-training pipelines.</w:t>
      </w:r>
    </w:p>
    <w:p w14:paraId="6C7C4767" w14:textId="77777777" w:rsidR="00D91C90" w:rsidRPr="00D91C90" w:rsidRDefault="00D91C90" w:rsidP="00DA0490">
      <w:pPr>
        <w:pStyle w:val="Heading2"/>
        <w:numPr>
          <w:ilvl w:val="0"/>
          <w:numId w:val="0"/>
        </w:numPr>
        <w:rPr>
          <w:lang w:val="en-IN"/>
        </w:rPr>
      </w:pPr>
      <w:r>
        <w:rPr>
          <w:b/>
          <w:bCs/>
          <w:lang w:val="en-IN"/>
        </w:rPr>
        <w:tab/>
        <w:t xml:space="preserve">2) </w:t>
      </w:r>
      <w:r w:rsidRPr="00D91C90">
        <w:rPr>
          <w:b/>
          <w:bCs/>
          <w:lang w:val="en-IN"/>
        </w:rPr>
        <w:t>MERLOT Reserve:</w:t>
      </w:r>
      <w:r w:rsidRPr="00D91C90">
        <w:rPr>
          <w:lang w:val="en-IN"/>
        </w:rPr>
        <w:t xml:space="preserve"> MERLOT excels at video-language reasoning but relies on massive self-supervised pre-training, creating a bottleneck for real-time retrieval. Our approach circumvents this by using lightweight projection heads, achieving comparable semantic coherence with a fraction of the inference latency.</w:t>
      </w:r>
    </w:p>
    <w:p w14:paraId="76CC31ED" w14:textId="77777777" w:rsidR="00D91C90" w:rsidRDefault="00D91C90" w:rsidP="00DA0490">
      <w:pPr>
        <w:pStyle w:val="Heading2"/>
        <w:numPr>
          <w:ilvl w:val="0"/>
          <w:numId w:val="0"/>
        </w:numPr>
        <w:rPr>
          <w:lang w:val="en-IN"/>
        </w:rPr>
      </w:pPr>
      <w:r>
        <w:rPr>
          <w:b/>
          <w:bCs/>
          <w:lang w:val="en-IN"/>
        </w:rPr>
        <w:tab/>
        <w:t xml:space="preserve">3) </w:t>
      </w:r>
      <w:r w:rsidRPr="00D91C90">
        <w:rPr>
          <w:b/>
          <w:bCs/>
          <w:lang w:val="en-IN"/>
        </w:rPr>
        <w:t>VLMo &amp; ImageBind:</w:t>
      </w:r>
      <w:r w:rsidRPr="00D91C90">
        <w:rPr>
          <w:lang w:val="en-IN"/>
        </w:rPr>
        <w:t xml:space="preserve"> While ImageBind successfully unifies modalities, it demands extensive cross-modal training data. Our experiments suggest that by incorporating modality-aware encoders with unified alignment, we can achieve competitive precision in heterogeneous datasets without the prohibitive computational cost of large-scale joint training.</w:t>
      </w:r>
    </w:p>
    <w:p w14:paraId="12A44683" w14:textId="77777777" w:rsidR="00D91C90" w:rsidRDefault="00D91C90" w:rsidP="00DA0490">
      <w:pPr>
        <w:jc w:val="left"/>
        <w:rPr>
          <w:lang w:val="en-IN"/>
        </w:rPr>
      </w:pPr>
    </w:p>
    <w:p w14:paraId="4331DB58" w14:textId="77777777" w:rsidR="00EB3BF1" w:rsidRDefault="00EB3BF1" w:rsidP="00DA0490">
      <w:pPr>
        <w:pStyle w:val="paragraph"/>
        <w:spacing w:beforeAutospacing="0" w:afterAutospacing="0"/>
        <w:textAlignment w:val="baseline"/>
        <w:rPr>
          <w:sz w:val="20"/>
          <w:szCs w:val="20"/>
          <w:lang w:val="en-US"/>
        </w:rPr>
      </w:pPr>
      <w:r w:rsidRPr="00775DB5">
        <w:rPr>
          <w:sz w:val="20"/>
          <w:szCs w:val="20"/>
          <w:lang w:val="en-US"/>
        </w:rPr>
        <w:t xml:space="preserve">Table </w:t>
      </w:r>
      <w:r w:rsidR="00D91C90">
        <w:rPr>
          <w:sz w:val="20"/>
          <w:szCs w:val="20"/>
          <w:lang w:val="en-US"/>
        </w:rPr>
        <w:t>1</w:t>
      </w:r>
      <w:r w:rsidRPr="00775DB5">
        <w:rPr>
          <w:sz w:val="20"/>
          <w:szCs w:val="20"/>
          <w:lang w:val="en-US"/>
        </w:rPr>
        <w:t>: Cross-Modal Retrieval Performance Across Models</w:t>
      </w:r>
    </w:p>
    <w:p w14:paraId="6AB88AF2" w14:textId="77777777" w:rsidR="00EB3BF1" w:rsidRDefault="00EB3BF1" w:rsidP="00DA0490">
      <w:pPr>
        <w:pStyle w:val="paragraph"/>
        <w:spacing w:beforeAutospacing="0" w:afterAutospacing="0"/>
        <w:textAlignment w:val="baseline"/>
        <w:rPr>
          <w:sz w:val="20"/>
          <w:szCs w:val="20"/>
          <w:lang w:val="en-US"/>
        </w:rPr>
      </w:pPr>
    </w:p>
    <w:tbl>
      <w:tblPr>
        <w:tblStyle w:val="TableGridLight"/>
        <w:tblW w:w="4815" w:type="dxa"/>
        <w:tblLook w:val="04A0" w:firstRow="1" w:lastRow="0" w:firstColumn="1" w:lastColumn="0" w:noHBand="0" w:noVBand="1"/>
      </w:tblPr>
      <w:tblGrid>
        <w:gridCol w:w="883"/>
        <w:gridCol w:w="895"/>
        <w:gridCol w:w="647"/>
        <w:gridCol w:w="647"/>
        <w:gridCol w:w="843"/>
        <w:gridCol w:w="900"/>
      </w:tblGrid>
      <w:tr w:rsidR="00EB3BF1" w:rsidRPr="00A61BB6" w14:paraId="6268A09C" w14:textId="77777777" w:rsidTr="008122E7">
        <w:trPr>
          <w:trHeight w:val="748"/>
        </w:trPr>
        <w:tc>
          <w:tcPr>
            <w:tcW w:w="883" w:type="dxa"/>
            <w:hideMark/>
          </w:tcPr>
          <w:p w14:paraId="44B746CC" w14:textId="77777777" w:rsidR="00EB3BF1" w:rsidRPr="00A61BB6" w:rsidRDefault="00EB3BF1" w:rsidP="00DA0490">
            <w:pPr>
              <w:pStyle w:val="paragraph"/>
              <w:textAlignment w:val="baseline"/>
              <w:rPr>
                <w:b/>
                <w:bCs/>
                <w:sz w:val="20"/>
                <w:szCs w:val="20"/>
              </w:rPr>
            </w:pPr>
            <w:r w:rsidRPr="00A61BB6">
              <w:rPr>
                <w:b/>
                <w:bCs/>
                <w:sz w:val="20"/>
                <w:szCs w:val="20"/>
              </w:rPr>
              <w:t>Model</w:t>
            </w:r>
          </w:p>
        </w:tc>
        <w:tc>
          <w:tcPr>
            <w:tcW w:w="895" w:type="dxa"/>
            <w:hideMark/>
          </w:tcPr>
          <w:p w14:paraId="4623D4A1" w14:textId="77777777" w:rsidR="00EB3BF1" w:rsidRPr="00A61BB6" w:rsidRDefault="00EB3BF1" w:rsidP="00DA0490">
            <w:pPr>
              <w:pStyle w:val="paragraph"/>
              <w:textAlignment w:val="baseline"/>
              <w:rPr>
                <w:b/>
                <w:bCs/>
                <w:sz w:val="20"/>
                <w:szCs w:val="20"/>
              </w:rPr>
            </w:pPr>
            <w:r w:rsidRPr="00A61BB6">
              <w:rPr>
                <w:b/>
                <w:bCs/>
                <w:sz w:val="20"/>
                <w:szCs w:val="20"/>
              </w:rPr>
              <w:t>Architecture</w:t>
            </w:r>
          </w:p>
        </w:tc>
        <w:tc>
          <w:tcPr>
            <w:tcW w:w="647" w:type="dxa"/>
            <w:hideMark/>
          </w:tcPr>
          <w:p w14:paraId="67A0FA21" w14:textId="77777777" w:rsidR="00EB3BF1" w:rsidRPr="00A61BB6" w:rsidRDefault="00EB3BF1" w:rsidP="00DA0490">
            <w:pPr>
              <w:pStyle w:val="paragraph"/>
              <w:textAlignment w:val="baseline"/>
              <w:rPr>
                <w:b/>
                <w:bCs/>
                <w:sz w:val="20"/>
                <w:szCs w:val="20"/>
              </w:rPr>
            </w:pPr>
            <w:r w:rsidRPr="00A61BB6">
              <w:rPr>
                <w:b/>
                <w:bCs/>
                <w:sz w:val="20"/>
                <w:szCs w:val="20"/>
              </w:rPr>
              <w:t xml:space="preserve">R@1 </w:t>
            </w:r>
          </w:p>
        </w:tc>
        <w:tc>
          <w:tcPr>
            <w:tcW w:w="647" w:type="dxa"/>
            <w:hideMark/>
          </w:tcPr>
          <w:p w14:paraId="25A8B56F" w14:textId="77777777" w:rsidR="00EB3BF1" w:rsidRPr="00A61BB6" w:rsidRDefault="00EB3BF1" w:rsidP="00DA0490">
            <w:pPr>
              <w:pStyle w:val="paragraph"/>
              <w:textAlignment w:val="baseline"/>
              <w:rPr>
                <w:b/>
                <w:bCs/>
                <w:sz w:val="20"/>
                <w:szCs w:val="20"/>
              </w:rPr>
            </w:pPr>
            <w:r w:rsidRPr="00A61BB6">
              <w:rPr>
                <w:b/>
                <w:bCs/>
                <w:sz w:val="20"/>
                <w:szCs w:val="20"/>
              </w:rPr>
              <w:t xml:space="preserve">R@5 </w:t>
            </w:r>
          </w:p>
        </w:tc>
        <w:tc>
          <w:tcPr>
            <w:tcW w:w="843" w:type="dxa"/>
            <w:hideMark/>
          </w:tcPr>
          <w:p w14:paraId="544516F3" w14:textId="77777777" w:rsidR="00EB3BF1" w:rsidRPr="00A61BB6" w:rsidRDefault="00EB3BF1" w:rsidP="00DA0490">
            <w:pPr>
              <w:pStyle w:val="paragraph"/>
              <w:textAlignment w:val="baseline"/>
              <w:rPr>
                <w:b/>
                <w:bCs/>
                <w:sz w:val="20"/>
                <w:szCs w:val="20"/>
              </w:rPr>
            </w:pPr>
            <w:r w:rsidRPr="00A61BB6">
              <w:rPr>
                <w:b/>
                <w:bCs/>
                <w:sz w:val="20"/>
                <w:szCs w:val="20"/>
              </w:rPr>
              <w:t xml:space="preserve">R@10 </w:t>
            </w:r>
          </w:p>
        </w:tc>
        <w:tc>
          <w:tcPr>
            <w:tcW w:w="900" w:type="dxa"/>
            <w:hideMark/>
          </w:tcPr>
          <w:p w14:paraId="798E47E2" w14:textId="77777777" w:rsidR="00EB3BF1" w:rsidRPr="00A61BB6" w:rsidRDefault="00EB3BF1" w:rsidP="00DA0490">
            <w:pPr>
              <w:pStyle w:val="paragraph"/>
              <w:textAlignment w:val="baseline"/>
              <w:rPr>
                <w:b/>
                <w:bCs/>
                <w:sz w:val="20"/>
                <w:szCs w:val="20"/>
              </w:rPr>
            </w:pPr>
            <w:r w:rsidRPr="00A61BB6">
              <w:rPr>
                <w:b/>
                <w:bCs/>
                <w:sz w:val="20"/>
                <w:szCs w:val="20"/>
              </w:rPr>
              <w:t>Inference Cost</w:t>
            </w:r>
          </w:p>
        </w:tc>
      </w:tr>
      <w:tr w:rsidR="00EB3BF1" w:rsidRPr="00A61BB6" w14:paraId="55BF8807" w14:textId="77777777" w:rsidTr="008122E7">
        <w:tc>
          <w:tcPr>
            <w:tcW w:w="883" w:type="dxa"/>
            <w:hideMark/>
          </w:tcPr>
          <w:p w14:paraId="62E67615" w14:textId="77777777" w:rsidR="00EB3BF1" w:rsidRPr="00A61BB6" w:rsidRDefault="00EB3BF1" w:rsidP="00DA0490">
            <w:pPr>
              <w:pStyle w:val="paragraph"/>
              <w:textAlignment w:val="baseline"/>
              <w:rPr>
                <w:sz w:val="20"/>
                <w:szCs w:val="20"/>
              </w:rPr>
            </w:pPr>
            <w:r w:rsidRPr="00A61BB6">
              <w:rPr>
                <w:sz w:val="20"/>
                <w:szCs w:val="20"/>
              </w:rPr>
              <w:t>CLIP (ViT-B/32)</w:t>
            </w:r>
          </w:p>
        </w:tc>
        <w:tc>
          <w:tcPr>
            <w:tcW w:w="895" w:type="dxa"/>
            <w:hideMark/>
          </w:tcPr>
          <w:p w14:paraId="3E4CF5AC" w14:textId="77777777" w:rsidR="00EB3BF1" w:rsidRPr="00A61BB6" w:rsidRDefault="00EB3BF1" w:rsidP="00DA0490">
            <w:pPr>
              <w:pStyle w:val="paragraph"/>
              <w:textAlignment w:val="baseline"/>
              <w:rPr>
                <w:sz w:val="20"/>
                <w:szCs w:val="20"/>
              </w:rPr>
            </w:pPr>
            <w:r w:rsidRPr="00A61BB6">
              <w:rPr>
                <w:sz w:val="20"/>
                <w:szCs w:val="20"/>
              </w:rPr>
              <w:t>Dual Encoder</w:t>
            </w:r>
          </w:p>
        </w:tc>
        <w:tc>
          <w:tcPr>
            <w:tcW w:w="647" w:type="dxa"/>
            <w:hideMark/>
          </w:tcPr>
          <w:p w14:paraId="29798C7F" w14:textId="77777777" w:rsidR="00EB3BF1" w:rsidRPr="00A61BB6" w:rsidRDefault="008122E7" w:rsidP="00DA0490">
            <w:pPr>
              <w:pStyle w:val="paragraph"/>
              <w:textAlignment w:val="baseline"/>
              <w:rPr>
                <w:sz w:val="20"/>
                <w:szCs w:val="20"/>
              </w:rPr>
            </w:pPr>
            <w:r>
              <w:rPr>
                <w:sz w:val="20"/>
                <w:szCs w:val="20"/>
              </w:rPr>
              <w:t>0.4</w:t>
            </w:r>
            <w:r w:rsidR="00EB3BF1" w:rsidRPr="00A61BB6">
              <w:rPr>
                <w:sz w:val="20"/>
                <w:szCs w:val="20"/>
              </w:rPr>
              <w:t>2</w:t>
            </w:r>
          </w:p>
        </w:tc>
        <w:tc>
          <w:tcPr>
            <w:tcW w:w="647" w:type="dxa"/>
            <w:hideMark/>
          </w:tcPr>
          <w:p w14:paraId="370FA2C7" w14:textId="77777777" w:rsidR="00EB3BF1" w:rsidRPr="00A61BB6" w:rsidRDefault="008122E7" w:rsidP="00DA0490">
            <w:pPr>
              <w:pStyle w:val="paragraph"/>
              <w:textAlignment w:val="baseline"/>
              <w:rPr>
                <w:sz w:val="20"/>
                <w:szCs w:val="20"/>
              </w:rPr>
            </w:pPr>
            <w:r>
              <w:rPr>
                <w:sz w:val="20"/>
                <w:szCs w:val="20"/>
              </w:rPr>
              <w:t>0.58</w:t>
            </w:r>
          </w:p>
        </w:tc>
        <w:tc>
          <w:tcPr>
            <w:tcW w:w="843" w:type="dxa"/>
            <w:hideMark/>
          </w:tcPr>
          <w:p w14:paraId="6DE4806F" w14:textId="77777777" w:rsidR="00EB3BF1" w:rsidRPr="00A61BB6" w:rsidRDefault="00EB3BF1" w:rsidP="00DA0490">
            <w:pPr>
              <w:pStyle w:val="paragraph"/>
              <w:textAlignment w:val="baseline"/>
              <w:rPr>
                <w:sz w:val="20"/>
                <w:szCs w:val="20"/>
              </w:rPr>
            </w:pPr>
            <w:r w:rsidRPr="00A61BB6">
              <w:rPr>
                <w:sz w:val="20"/>
                <w:szCs w:val="20"/>
              </w:rPr>
              <w:t>0.68</w:t>
            </w:r>
          </w:p>
        </w:tc>
        <w:tc>
          <w:tcPr>
            <w:tcW w:w="900" w:type="dxa"/>
            <w:hideMark/>
          </w:tcPr>
          <w:p w14:paraId="722021D9" w14:textId="77777777" w:rsidR="00EB3BF1" w:rsidRPr="00A61BB6" w:rsidRDefault="00EB3BF1" w:rsidP="00DA0490">
            <w:pPr>
              <w:pStyle w:val="paragraph"/>
              <w:textAlignment w:val="baseline"/>
              <w:rPr>
                <w:sz w:val="20"/>
                <w:szCs w:val="20"/>
              </w:rPr>
            </w:pPr>
            <w:r w:rsidRPr="00A61BB6">
              <w:rPr>
                <w:sz w:val="20"/>
                <w:szCs w:val="20"/>
              </w:rPr>
              <w:t>Low</w:t>
            </w:r>
          </w:p>
        </w:tc>
      </w:tr>
      <w:tr w:rsidR="00EB3BF1" w:rsidRPr="00A61BB6" w14:paraId="61416925" w14:textId="77777777" w:rsidTr="008122E7">
        <w:tc>
          <w:tcPr>
            <w:tcW w:w="883" w:type="dxa"/>
            <w:hideMark/>
          </w:tcPr>
          <w:p w14:paraId="2FD25AAC" w14:textId="77777777" w:rsidR="00EB3BF1" w:rsidRPr="00A61BB6" w:rsidRDefault="00EB3BF1" w:rsidP="00DA0490">
            <w:pPr>
              <w:pStyle w:val="paragraph"/>
              <w:textAlignment w:val="baseline"/>
              <w:rPr>
                <w:sz w:val="20"/>
                <w:szCs w:val="20"/>
              </w:rPr>
            </w:pPr>
            <w:r w:rsidRPr="00A61BB6">
              <w:rPr>
                <w:sz w:val="20"/>
                <w:szCs w:val="20"/>
              </w:rPr>
              <w:t>OpenCLIP (ViT-L/14)</w:t>
            </w:r>
          </w:p>
        </w:tc>
        <w:tc>
          <w:tcPr>
            <w:tcW w:w="895" w:type="dxa"/>
            <w:hideMark/>
          </w:tcPr>
          <w:p w14:paraId="33ED4211" w14:textId="77777777" w:rsidR="00EB3BF1" w:rsidRPr="00A61BB6" w:rsidRDefault="00EB3BF1" w:rsidP="00DA0490">
            <w:pPr>
              <w:pStyle w:val="paragraph"/>
              <w:textAlignment w:val="baseline"/>
              <w:rPr>
                <w:sz w:val="20"/>
                <w:szCs w:val="20"/>
              </w:rPr>
            </w:pPr>
            <w:r w:rsidRPr="00A61BB6">
              <w:rPr>
                <w:sz w:val="20"/>
                <w:szCs w:val="20"/>
              </w:rPr>
              <w:t>Dual Encoder</w:t>
            </w:r>
          </w:p>
        </w:tc>
        <w:tc>
          <w:tcPr>
            <w:tcW w:w="647" w:type="dxa"/>
            <w:hideMark/>
          </w:tcPr>
          <w:p w14:paraId="300C47E4" w14:textId="77777777" w:rsidR="00EB3BF1" w:rsidRPr="00A61BB6" w:rsidRDefault="008122E7" w:rsidP="00DA0490">
            <w:pPr>
              <w:pStyle w:val="paragraph"/>
              <w:textAlignment w:val="baseline"/>
              <w:rPr>
                <w:sz w:val="20"/>
                <w:szCs w:val="20"/>
              </w:rPr>
            </w:pPr>
            <w:r>
              <w:rPr>
                <w:sz w:val="20"/>
                <w:szCs w:val="20"/>
              </w:rPr>
              <w:t>0.59</w:t>
            </w:r>
          </w:p>
        </w:tc>
        <w:tc>
          <w:tcPr>
            <w:tcW w:w="647" w:type="dxa"/>
            <w:hideMark/>
          </w:tcPr>
          <w:p w14:paraId="622EB4C4" w14:textId="77777777" w:rsidR="00EB3BF1" w:rsidRPr="00A61BB6" w:rsidRDefault="008122E7" w:rsidP="00DA0490">
            <w:pPr>
              <w:pStyle w:val="paragraph"/>
              <w:textAlignment w:val="baseline"/>
              <w:rPr>
                <w:sz w:val="20"/>
                <w:szCs w:val="20"/>
              </w:rPr>
            </w:pPr>
            <w:r>
              <w:rPr>
                <w:sz w:val="20"/>
                <w:szCs w:val="20"/>
              </w:rPr>
              <w:t>0.6</w:t>
            </w:r>
            <w:r w:rsidR="00EB3BF1" w:rsidRPr="00A61BB6">
              <w:rPr>
                <w:sz w:val="20"/>
                <w:szCs w:val="20"/>
              </w:rPr>
              <w:t>8</w:t>
            </w:r>
          </w:p>
        </w:tc>
        <w:tc>
          <w:tcPr>
            <w:tcW w:w="843" w:type="dxa"/>
            <w:hideMark/>
          </w:tcPr>
          <w:p w14:paraId="34D9B339" w14:textId="77777777" w:rsidR="00EB3BF1" w:rsidRPr="00A61BB6" w:rsidRDefault="00EB3BF1" w:rsidP="00DA0490">
            <w:pPr>
              <w:pStyle w:val="paragraph"/>
              <w:textAlignment w:val="baseline"/>
              <w:rPr>
                <w:sz w:val="20"/>
                <w:szCs w:val="20"/>
              </w:rPr>
            </w:pPr>
            <w:r w:rsidRPr="00A61BB6">
              <w:rPr>
                <w:sz w:val="20"/>
                <w:szCs w:val="20"/>
              </w:rPr>
              <w:t>0.77</w:t>
            </w:r>
          </w:p>
        </w:tc>
        <w:tc>
          <w:tcPr>
            <w:tcW w:w="900" w:type="dxa"/>
            <w:hideMark/>
          </w:tcPr>
          <w:p w14:paraId="1EBD5A64" w14:textId="77777777" w:rsidR="00EB3BF1" w:rsidRPr="00A61BB6" w:rsidRDefault="00EB3BF1" w:rsidP="00DA0490">
            <w:pPr>
              <w:pStyle w:val="paragraph"/>
              <w:textAlignment w:val="baseline"/>
              <w:rPr>
                <w:sz w:val="20"/>
                <w:szCs w:val="20"/>
              </w:rPr>
            </w:pPr>
            <w:r w:rsidRPr="00A61BB6">
              <w:rPr>
                <w:sz w:val="20"/>
                <w:szCs w:val="20"/>
              </w:rPr>
              <w:t>Medium</w:t>
            </w:r>
          </w:p>
        </w:tc>
      </w:tr>
      <w:tr w:rsidR="00EB3BF1" w:rsidRPr="00A61BB6" w14:paraId="227BF7C5" w14:textId="77777777" w:rsidTr="008122E7">
        <w:tc>
          <w:tcPr>
            <w:tcW w:w="883" w:type="dxa"/>
            <w:hideMark/>
          </w:tcPr>
          <w:p w14:paraId="256BA0D6" w14:textId="77777777" w:rsidR="00EB3BF1" w:rsidRPr="00A61BB6" w:rsidRDefault="00EB3BF1" w:rsidP="00DA0490">
            <w:pPr>
              <w:pStyle w:val="paragraph"/>
              <w:textAlignment w:val="baseline"/>
              <w:rPr>
                <w:sz w:val="20"/>
                <w:szCs w:val="20"/>
              </w:rPr>
            </w:pPr>
            <w:r w:rsidRPr="00A61BB6">
              <w:rPr>
                <w:sz w:val="20"/>
                <w:szCs w:val="20"/>
              </w:rPr>
              <w:t>ALIGN</w:t>
            </w:r>
          </w:p>
        </w:tc>
        <w:tc>
          <w:tcPr>
            <w:tcW w:w="895" w:type="dxa"/>
            <w:hideMark/>
          </w:tcPr>
          <w:p w14:paraId="2D05F6E7" w14:textId="77777777" w:rsidR="00EB3BF1" w:rsidRPr="00A61BB6" w:rsidRDefault="00EB3BF1" w:rsidP="00DA0490">
            <w:pPr>
              <w:pStyle w:val="paragraph"/>
              <w:textAlignment w:val="baseline"/>
              <w:rPr>
                <w:sz w:val="20"/>
                <w:szCs w:val="20"/>
              </w:rPr>
            </w:pPr>
            <w:r w:rsidRPr="00A61BB6">
              <w:rPr>
                <w:sz w:val="20"/>
                <w:szCs w:val="20"/>
              </w:rPr>
              <w:t>Dual Encoder</w:t>
            </w:r>
          </w:p>
        </w:tc>
        <w:tc>
          <w:tcPr>
            <w:tcW w:w="647" w:type="dxa"/>
            <w:hideMark/>
          </w:tcPr>
          <w:p w14:paraId="58DDC87E" w14:textId="77777777" w:rsidR="00EB3BF1" w:rsidRPr="00A61BB6" w:rsidRDefault="008122E7" w:rsidP="00DA0490">
            <w:pPr>
              <w:pStyle w:val="paragraph"/>
              <w:textAlignment w:val="baseline"/>
              <w:rPr>
                <w:sz w:val="20"/>
                <w:szCs w:val="20"/>
              </w:rPr>
            </w:pPr>
            <w:r>
              <w:rPr>
                <w:sz w:val="20"/>
                <w:szCs w:val="20"/>
              </w:rPr>
              <w:t>0.56</w:t>
            </w:r>
          </w:p>
        </w:tc>
        <w:tc>
          <w:tcPr>
            <w:tcW w:w="647" w:type="dxa"/>
            <w:hideMark/>
          </w:tcPr>
          <w:p w14:paraId="4F617C0A" w14:textId="77777777" w:rsidR="00EB3BF1" w:rsidRPr="00A61BB6" w:rsidRDefault="008122E7" w:rsidP="00DA0490">
            <w:pPr>
              <w:pStyle w:val="paragraph"/>
              <w:textAlignment w:val="baseline"/>
              <w:rPr>
                <w:sz w:val="20"/>
                <w:szCs w:val="20"/>
              </w:rPr>
            </w:pPr>
            <w:r>
              <w:rPr>
                <w:sz w:val="20"/>
                <w:szCs w:val="20"/>
              </w:rPr>
              <w:t>0</w:t>
            </w:r>
            <w:r w:rsidR="00EB3BF1" w:rsidRPr="00A61BB6">
              <w:rPr>
                <w:sz w:val="20"/>
                <w:szCs w:val="20"/>
              </w:rPr>
              <w:t>.</w:t>
            </w:r>
            <w:r>
              <w:rPr>
                <w:sz w:val="20"/>
                <w:szCs w:val="20"/>
              </w:rPr>
              <w:t>6</w:t>
            </w:r>
            <w:r w:rsidR="00EB3BF1" w:rsidRPr="00A61BB6">
              <w:rPr>
                <w:sz w:val="20"/>
                <w:szCs w:val="20"/>
              </w:rPr>
              <w:t>4</w:t>
            </w:r>
          </w:p>
        </w:tc>
        <w:tc>
          <w:tcPr>
            <w:tcW w:w="843" w:type="dxa"/>
            <w:hideMark/>
          </w:tcPr>
          <w:p w14:paraId="69E0658B" w14:textId="77777777" w:rsidR="00EB3BF1" w:rsidRPr="00A61BB6" w:rsidRDefault="00EB3BF1" w:rsidP="00DA0490">
            <w:pPr>
              <w:pStyle w:val="paragraph"/>
              <w:textAlignment w:val="baseline"/>
              <w:rPr>
                <w:sz w:val="20"/>
                <w:szCs w:val="20"/>
              </w:rPr>
            </w:pPr>
            <w:r w:rsidRPr="00A61BB6">
              <w:rPr>
                <w:sz w:val="20"/>
                <w:szCs w:val="20"/>
              </w:rPr>
              <w:t>0.76</w:t>
            </w:r>
          </w:p>
        </w:tc>
        <w:tc>
          <w:tcPr>
            <w:tcW w:w="900" w:type="dxa"/>
            <w:hideMark/>
          </w:tcPr>
          <w:p w14:paraId="60A4847F" w14:textId="77777777" w:rsidR="00EB3BF1" w:rsidRPr="00A61BB6" w:rsidRDefault="00EB3BF1" w:rsidP="00DA0490">
            <w:pPr>
              <w:pStyle w:val="paragraph"/>
              <w:textAlignment w:val="baseline"/>
              <w:rPr>
                <w:sz w:val="20"/>
                <w:szCs w:val="20"/>
              </w:rPr>
            </w:pPr>
            <w:r w:rsidRPr="00A61BB6">
              <w:rPr>
                <w:sz w:val="20"/>
                <w:szCs w:val="20"/>
              </w:rPr>
              <w:t>Medium</w:t>
            </w:r>
          </w:p>
        </w:tc>
      </w:tr>
      <w:tr w:rsidR="00EB3BF1" w:rsidRPr="00A61BB6" w14:paraId="28C1651B" w14:textId="77777777" w:rsidTr="008122E7">
        <w:tc>
          <w:tcPr>
            <w:tcW w:w="883" w:type="dxa"/>
            <w:hideMark/>
          </w:tcPr>
          <w:p w14:paraId="08DD0F2B" w14:textId="77777777" w:rsidR="00EB3BF1" w:rsidRPr="00A61BB6" w:rsidRDefault="00EB3BF1" w:rsidP="00DA0490">
            <w:pPr>
              <w:pStyle w:val="paragraph"/>
              <w:textAlignment w:val="baseline"/>
              <w:rPr>
                <w:sz w:val="20"/>
                <w:szCs w:val="20"/>
              </w:rPr>
            </w:pPr>
            <w:r w:rsidRPr="00A61BB6">
              <w:rPr>
                <w:sz w:val="20"/>
                <w:szCs w:val="20"/>
              </w:rPr>
              <w:t>BLIP</w:t>
            </w:r>
          </w:p>
        </w:tc>
        <w:tc>
          <w:tcPr>
            <w:tcW w:w="895" w:type="dxa"/>
            <w:hideMark/>
          </w:tcPr>
          <w:p w14:paraId="239BACDB" w14:textId="77777777" w:rsidR="00EB3BF1" w:rsidRPr="00A61BB6" w:rsidRDefault="00EB3BF1" w:rsidP="00DA0490">
            <w:pPr>
              <w:pStyle w:val="paragraph"/>
              <w:textAlignment w:val="baseline"/>
              <w:rPr>
                <w:sz w:val="20"/>
                <w:szCs w:val="20"/>
              </w:rPr>
            </w:pPr>
            <w:r w:rsidRPr="00A61BB6">
              <w:rPr>
                <w:sz w:val="20"/>
                <w:szCs w:val="20"/>
              </w:rPr>
              <w:t>Encoder–Decoder</w:t>
            </w:r>
          </w:p>
        </w:tc>
        <w:tc>
          <w:tcPr>
            <w:tcW w:w="647" w:type="dxa"/>
            <w:hideMark/>
          </w:tcPr>
          <w:p w14:paraId="264304EF" w14:textId="77777777" w:rsidR="00EB3BF1" w:rsidRPr="00A61BB6" w:rsidRDefault="008122E7" w:rsidP="00DA0490">
            <w:pPr>
              <w:pStyle w:val="paragraph"/>
              <w:textAlignment w:val="baseline"/>
              <w:rPr>
                <w:sz w:val="20"/>
                <w:szCs w:val="20"/>
              </w:rPr>
            </w:pPr>
            <w:r>
              <w:rPr>
                <w:sz w:val="20"/>
                <w:szCs w:val="20"/>
              </w:rPr>
              <w:t>0.63</w:t>
            </w:r>
          </w:p>
        </w:tc>
        <w:tc>
          <w:tcPr>
            <w:tcW w:w="647" w:type="dxa"/>
            <w:hideMark/>
          </w:tcPr>
          <w:p w14:paraId="74210137" w14:textId="77777777" w:rsidR="00EB3BF1" w:rsidRPr="00A61BB6" w:rsidRDefault="008122E7" w:rsidP="00DA0490">
            <w:pPr>
              <w:pStyle w:val="paragraph"/>
              <w:textAlignment w:val="baseline"/>
              <w:rPr>
                <w:sz w:val="20"/>
                <w:szCs w:val="20"/>
              </w:rPr>
            </w:pPr>
            <w:r>
              <w:rPr>
                <w:sz w:val="20"/>
                <w:szCs w:val="20"/>
              </w:rPr>
              <w:t>0.71</w:t>
            </w:r>
          </w:p>
        </w:tc>
        <w:tc>
          <w:tcPr>
            <w:tcW w:w="843" w:type="dxa"/>
            <w:hideMark/>
          </w:tcPr>
          <w:p w14:paraId="31388442" w14:textId="77777777" w:rsidR="00EB3BF1" w:rsidRPr="00A61BB6" w:rsidRDefault="00EB3BF1" w:rsidP="00DA0490">
            <w:pPr>
              <w:pStyle w:val="paragraph"/>
              <w:textAlignment w:val="baseline"/>
              <w:rPr>
                <w:sz w:val="20"/>
                <w:szCs w:val="20"/>
              </w:rPr>
            </w:pPr>
            <w:r w:rsidRPr="00A61BB6">
              <w:rPr>
                <w:sz w:val="20"/>
                <w:szCs w:val="20"/>
              </w:rPr>
              <w:t>0.7</w:t>
            </w:r>
            <w:r w:rsidR="008122E7">
              <w:rPr>
                <w:sz w:val="20"/>
                <w:szCs w:val="20"/>
              </w:rPr>
              <w:t>9</w:t>
            </w:r>
          </w:p>
        </w:tc>
        <w:tc>
          <w:tcPr>
            <w:tcW w:w="900" w:type="dxa"/>
            <w:hideMark/>
          </w:tcPr>
          <w:p w14:paraId="60369365" w14:textId="77777777" w:rsidR="00EB3BF1" w:rsidRPr="00A61BB6" w:rsidRDefault="00EB3BF1" w:rsidP="00DA0490">
            <w:pPr>
              <w:pStyle w:val="paragraph"/>
              <w:textAlignment w:val="baseline"/>
              <w:rPr>
                <w:sz w:val="20"/>
                <w:szCs w:val="20"/>
              </w:rPr>
            </w:pPr>
            <w:r w:rsidRPr="00A61BB6">
              <w:rPr>
                <w:sz w:val="20"/>
                <w:szCs w:val="20"/>
              </w:rPr>
              <w:t>Medium</w:t>
            </w:r>
          </w:p>
        </w:tc>
      </w:tr>
      <w:tr w:rsidR="00EB3BF1" w:rsidRPr="00A61BB6" w14:paraId="13CD7EF3" w14:textId="77777777" w:rsidTr="008122E7">
        <w:tc>
          <w:tcPr>
            <w:tcW w:w="883" w:type="dxa"/>
            <w:hideMark/>
          </w:tcPr>
          <w:p w14:paraId="1E50875D" w14:textId="77777777" w:rsidR="00EB3BF1" w:rsidRPr="00A61BB6" w:rsidRDefault="00EB3BF1" w:rsidP="00DA0490">
            <w:pPr>
              <w:pStyle w:val="paragraph"/>
              <w:textAlignment w:val="baseline"/>
              <w:rPr>
                <w:sz w:val="20"/>
                <w:szCs w:val="20"/>
              </w:rPr>
            </w:pPr>
            <w:r w:rsidRPr="00A61BB6">
              <w:rPr>
                <w:sz w:val="20"/>
                <w:szCs w:val="20"/>
              </w:rPr>
              <w:t>BLIP-2</w:t>
            </w:r>
          </w:p>
        </w:tc>
        <w:tc>
          <w:tcPr>
            <w:tcW w:w="895" w:type="dxa"/>
            <w:hideMark/>
          </w:tcPr>
          <w:p w14:paraId="1265CA5D" w14:textId="77777777" w:rsidR="00EB3BF1" w:rsidRPr="00A61BB6" w:rsidRDefault="00EB3BF1" w:rsidP="00DA0490">
            <w:pPr>
              <w:pStyle w:val="paragraph"/>
              <w:textAlignment w:val="baseline"/>
              <w:rPr>
                <w:sz w:val="20"/>
                <w:szCs w:val="20"/>
              </w:rPr>
            </w:pPr>
            <w:r w:rsidRPr="00A61BB6">
              <w:rPr>
                <w:sz w:val="20"/>
                <w:szCs w:val="20"/>
              </w:rPr>
              <w:t>Q-Former + LLM</w:t>
            </w:r>
          </w:p>
        </w:tc>
        <w:tc>
          <w:tcPr>
            <w:tcW w:w="647" w:type="dxa"/>
            <w:hideMark/>
          </w:tcPr>
          <w:p w14:paraId="66110183" w14:textId="77777777" w:rsidR="00EB3BF1" w:rsidRPr="00A61BB6" w:rsidRDefault="008122E7" w:rsidP="00DA0490">
            <w:pPr>
              <w:pStyle w:val="paragraph"/>
              <w:textAlignment w:val="baseline"/>
              <w:rPr>
                <w:sz w:val="20"/>
                <w:szCs w:val="20"/>
              </w:rPr>
            </w:pPr>
            <w:r>
              <w:rPr>
                <w:sz w:val="20"/>
                <w:szCs w:val="20"/>
              </w:rPr>
              <w:t>0.67</w:t>
            </w:r>
          </w:p>
        </w:tc>
        <w:tc>
          <w:tcPr>
            <w:tcW w:w="647" w:type="dxa"/>
            <w:hideMark/>
          </w:tcPr>
          <w:p w14:paraId="3573F37B" w14:textId="77777777" w:rsidR="00EB3BF1" w:rsidRPr="00A61BB6" w:rsidRDefault="008122E7" w:rsidP="00DA0490">
            <w:pPr>
              <w:pStyle w:val="paragraph"/>
              <w:textAlignment w:val="baseline"/>
              <w:rPr>
                <w:sz w:val="20"/>
                <w:szCs w:val="20"/>
              </w:rPr>
            </w:pPr>
            <w:r>
              <w:rPr>
                <w:sz w:val="20"/>
                <w:szCs w:val="20"/>
              </w:rPr>
              <w:t>0.75</w:t>
            </w:r>
          </w:p>
        </w:tc>
        <w:tc>
          <w:tcPr>
            <w:tcW w:w="843" w:type="dxa"/>
            <w:hideMark/>
          </w:tcPr>
          <w:p w14:paraId="3C5076F2" w14:textId="77777777" w:rsidR="00EB3BF1" w:rsidRPr="00A61BB6" w:rsidRDefault="00EB3BF1" w:rsidP="00DA0490">
            <w:pPr>
              <w:pStyle w:val="paragraph"/>
              <w:textAlignment w:val="baseline"/>
              <w:rPr>
                <w:sz w:val="20"/>
                <w:szCs w:val="20"/>
              </w:rPr>
            </w:pPr>
            <w:r w:rsidRPr="00A61BB6">
              <w:rPr>
                <w:sz w:val="20"/>
                <w:szCs w:val="20"/>
              </w:rPr>
              <w:t>0</w:t>
            </w:r>
            <w:r w:rsidR="008122E7">
              <w:rPr>
                <w:sz w:val="20"/>
                <w:szCs w:val="20"/>
              </w:rPr>
              <w:t>.83</w:t>
            </w:r>
          </w:p>
        </w:tc>
        <w:tc>
          <w:tcPr>
            <w:tcW w:w="900" w:type="dxa"/>
            <w:hideMark/>
          </w:tcPr>
          <w:p w14:paraId="75F003C4" w14:textId="77777777" w:rsidR="00EB3BF1" w:rsidRPr="00A61BB6" w:rsidRDefault="00EB3BF1" w:rsidP="00DA0490">
            <w:pPr>
              <w:pStyle w:val="paragraph"/>
              <w:textAlignment w:val="baseline"/>
              <w:rPr>
                <w:sz w:val="20"/>
                <w:szCs w:val="20"/>
              </w:rPr>
            </w:pPr>
            <w:r w:rsidRPr="00A61BB6">
              <w:rPr>
                <w:sz w:val="20"/>
                <w:szCs w:val="20"/>
              </w:rPr>
              <w:t>High</w:t>
            </w:r>
          </w:p>
        </w:tc>
      </w:tr>
      <w:tr w:rsidR="00EB3BF1" w:rsidRPr="00A61BB6" w14:paraId="2564BD54" w14:textId="77777777" w:rsidTr="008122E7">
        <w:tc>
          <w:tcPr>
            <w:tcW w:w="883" w:type="dxa"/>
            <w:hideMark/>
          </w:tcPr>
          <w:p w14:paraId="4D8BF6C9" w14:textId="77777777" w:rsidR="00EB3BF1" w:rsidRPr="00A61BB6" w:rsidRDefault="00EB3BF1" w:rsidP="00DA0490">
            <w:pPr>
              <w:pStyle w:val="paragraph"/>
              <w:textAlignment w:val="baseline"/>
              <w:rPr>
                <w:sz w:val="20"/>
                <w:szCs w:val="20"/>
              </w:rPr>
            </w:pPr>
            <w:r w:rsidRPr="00A61BB6">
              <w:rPr>
                <w:sz w:val="20"/>
                <w:szCs w:val="20"/>
              </w:rPr>
              <w:t>ImageBind</w:t>
            </w:r>
          </w:p>
        </w:tc>
        <w:tc>
          <w:tcPr>
            <w:tcW w:w="895" w:type="dxa"/>
            <w:hideMark/>
          </w:tcPr>
          <w:p w14:paraId="0D8753F1" w14:textId="77777777" w:rsidR="00EB3BF1" w:rsidRPr="00A61BB6" w:rsidRDefault="00EB3BF1" w:rsidP="00DA0490">
            <w:pPr>
              <w:pStyle w:val="paragraph"/>
              <w:textAlignment w:val="baseline"/>
              <w:rPr>
                <w:sz w:val="20"/>
                <w:szCs w:val="20"/>
              </w:rPr>
            </w:pPr>
            <w:r w:rsidRPr="00A61BB6">
              <w:rPr>
                <w:sz w:val="20"/>
                <w:szCs w:val="20"/>
              </w:rPr>
              <w:t>Unified Multimodal Encoder</w:t>
            </w:r>
          </w:p>
        </w:tc>
        <w:tc>
          <w:tcPr>
            <w:tcW w:w="647" w:type="dxa"/>
            <w:hideMark/>
          </w:tcPr>
          <w:p w14:paraId="1BABECA4" w14:textId="77777777" w:rsidR="00EB3BF1" w:rsidRPr="00A61BB6" w:rsidRDefault="008122E7" w:rsidP="00DA0490">
            <w:pPr>
              <w:pStyle w:val="paragraph"/>
              <w:textAlignment w:val="baseline"/>
              <w:rPr>
                <w:sz w:val="20"/>
                <w:szCs w:val="20"/>
              </w:rPr>
            </w:pPr>
            <w:r>
              <w:rPr>
                <w:sz w:val="20"/>
                <w:szCs w:val="20"/>
              </w:rPr>
              <w:t>0.55</w:t>
            </w:r>
          </w:p>
        </w:tc>
        <w:tc>
          <w:tcPr>
            <w:tcW w:w="647" w:type="dxa"/>
            <w:hideMark/>
          </w:tcPr>
          <w:p w14:paraId="2DA209E0" w14:textId="77777777" w:rsidR="00EB3BF1" w:rsidRPr="00A61BB6" w:rsidRDefault="008122E7" w:rsidP="00DA0490">
            <w:pPr>
              <w:pStyle w:val="paragraph"/>
              <w:textAlignment w:val="baseline"/>
              <w:rPr>
                <w:sz w:val="20"/>
                <w:szCs w:val="20"/>
              </w:rPr>
            </w:pPr>
            <w:r>
              <w:rPr>
                <w:sz w:val="20"/>
                <w:szCs w:val="20"/>
              </w:rPr>
              <w:t>0.72</w:t>
            </w:r>
          </w:p>
        </w:tc>
        <w:tc>
          <w:tcPr>
            <w:tcW w:w="843" w:type="dxa"/>
            <w:hideMark/>
          </w:tcPr>
          <w:p w14:paraId="3C6195FD" w14:textId="77777777" w:rsidR="00EB3BF1" w:rsidRPr="00A61BB6" w:rsidRDefault="00EB3BF1" w:rsidP="00DA0490">
            <w:pPr>
              <w:pStyle w:val="paragraph"/>
              <w:textAlignment w:val="baseline"/>
              <w:rPr>
                <w:sz w:val="20"/>
                <w:szCs w:val="20"/>
              </w:rPr>
            </w:pPr>
            <w:r w:rsidRPr="00A61BB6">
              <w:rPr>
                <w:sz w:val="20"/>
                <w:szCs w:val="20"/>
              </w:rPr>
              <w:t>0.81</w:t>
            </w:r>
          </w:p>
        </w:tc>
        <w:tc>
          <w:tcPr>
            <w:tcW w:w="900" w:type="dxa"/>
            <w:hideMark/>
          </w:tcPr>
          <w:p w14:paraId="06C3ECEC" w14:textId="77777777" w:rsidR="00EB3BF1" w:rsidRPr="00A61BB6" w:rsidRDefault="00EB3BF1" w:rsidP="00DA0490">
            <w:pPr>
              <w:pStyle w:val="paragraph"/>
              <w:textAlignment w:val="baseline"/>
              <w:rPr>
                <w:sz w:val="20"/>
                <w:szCs w:val="20"/>
              </w:rPr>
            </w:pPr>
            <w:r w:rsidRPr="00A61BB6">
              <w:rPr>
                <w:sz w:val="20"/>
                <w:szCs w:val="20"/>
              </w:rPr>
              <w:t>Medium</w:t>
            </w:r>
          </w:p>
        </w:tc>
      </w:tr>
      <w:tr w:rsidR="00EB3BF1" w:rsidRPr="00A61BB6" w14:paraId="1E8D7924" w14:textId="77777777" w:rsidTr="008122E7">
        <w:tc>
          <w:tcPr>
            <w:tcW w:w="883" w:type="dxa"/>
            <w:hideMark/>
          </w:tcPr>
          <w:p w14:paraId="24BFFDB5" w14:textId="77777777" w:rsidR="00EB3BF1" w:rsidRPr="008122E7" w:rsidRDefault="00EB3BF1" w:rsidP="00DA0490">
            <w:pPr>
              <w:pStyle w:val="paragraph"/>
              <w:textAlignment w:val="baseline"/>
              <w:rPr>
                <w:b/>
                <w:bCs/>
                <w:sz w:val="20"/>
                <w:szCs w:val="20"/>
              </w:rPr>
            </w:pPr>
            <w:r w:rsidRPr="008122E7">
              <w:rPr>
                <w:b/>
                <w:bCs/>
                <w:sz w:val="20"/>
                <w:szCs w:val="20"/>
              </w:rPr>
              <w:t>Proposed System</w:t>
            </w:r>
          </w:p>
        </w:tc>
        <w:tc>
          <w:tcPr>
            <w:tcW w:w="895" w:type="dxa"/>
            <w:hideMark/>
          </w:tcPr>
          <w:p w14:paraId="7474D973" w14:textId="77777777" w:rsidR="00EB3BF1" w:rsidRPr="008122E7" w:rsidRDefault="00EB3BF1" w:rsidP="00DA0490">
            <w:pPr>
              <w:pStyle w:val="paragraph"/>
              <w:textAlignment w:val="baseline"/>
              <w:rPr>
                <w:b/>
                <w:bCs/>
                <w:sz w:val="20"/>
                <w:szCs w:val="20"/>
              </w:rPr>
            </w:pPr>
            <w:r w:rsidRPr="008122E7">
              <w:rPr>
                <w:b/>
                <w:bCs/>
                <w:sz w:val="20"/>
                <w:szCs w:val="20"/>
              </w:rPr>
              <w:t>Unified Projection</w:t>
            </w:r>
          </w:p>
        </w:tc>
        <w:tc>
          <w:tcPr>
            <w:tcW w:w="647" w:type="dxa"/>
            <w:hideMark/>
          </w:tcPr>
          <w:p w14:paraId="41C702AB" w14:textId="77777777" w:rsidR="00EB3BF1" w:rsidRPr="008122E7" w:rsidRDefault="008122E7" w:rsidP="00DA0490">
            <w:pPr>
              <w:pStyle w:val="paragraph"/>
              <w:textAlignment w:val="baseline"/>
              <w:rPr>
                <w:b/>
                <w:bCs/>
                <w:sz w:val="20"/>
                <w:szCs w:val="20"/>
              </w:rPr>
            </w:pPr>
            <w:r w:rsidRPr="008122E7">
              <w:rPr>
                <w:b/>
                <w:bCs/>
                <w:sz w:val="20"/>
                <w:szCs w:val="20"/>
              </w:rPr>
              <w:t>0.58</w:t>
            </w:r>
          </w:p>
        </w:tc>
        <w:tc>
          <w:tcPr>
            <w:tcW w:w="647" w:type="dxa"/>
            <w:hideMark/>
          </w:tcPr>
          <w:p w14:paraId="0ABE378F" w14:textId="77777777" w:rsidR="00EB3BF1" w:rsidRPr="008122E7" w:rsidRDefault="008122E7" w:rsidP="00DA0490">
            <w:pPr>
              <w:pStyle w:val="paragraph"/>
              <w:textAlignment w:val="baseline"/>
              <w:rPr>
                <w:b/>
                <w:bCs/>
                <w:sz w:val="20"/>
                <w:szCs w:val="20"/>
              </w:rPr>
            </w:pPr>
            <w:r w:rsidRPr="008122E7">
              <w:rPr>
                <w:b/>
                <w:bCs/>
                <w:sz w:val="20"/>
                <w:szCs w:val="20"/>
              </w:rPr>
              <w:t>0.71</w:t>
            </w:r>
          </w:p>
        </w:tc>
        <w:tc>
          <w:tcPr>
            <w:tcW w:w="843" w:type="dxa"/>
            <w:hideMark/>
          </w:tcPr>
          <w:p w14:paraId="3E662FD5" w14:textId="77777777" w:rsidR="00EB3BF1" w:rsidRPr="008122E7" w:rsidRDefault="00EB3BF1" w:rsidP="00DA0490">
            <w:pPr>
              <w:pStyle w:val="paragraph"/>
              <w:textAlignment w:val="baseline"/>
              <w:rPr>
                <w:b/>
                <w:bCs/>
                <w:sz w:val="20"/>
                <w:szCs w:val="20"/>
              </w:rPr>
            </w:pPr>
            <w:r w:rsidRPr="008122E7">
              <w:rPr>
                <w:b/>
                <w:bCs/>
                <w:sz w:val="20"/>
                <w:szCs w:val="20"/>
              </w:rPr>
              <w:t>0.84</w:t>
            </w:r>
          </w:p>
        </w:tc>
        <w:tc>
          <w:tcPr>
            <w:tcW w:w="900" w:type="dxa"/>
            <w:hideMark/>
          </w:tcPr>
          <w:p w14:paraId="7145D1C5" w14:textId="77777777" w:rsidR="00EB3BF1" w:rsidRPr="008122E7" w:rsidRDefault="00EB3BF1" w:rsidP="00DA0490">
            <w:pPr>
              <w:pStyle w:val="paragraph"/>
              <w:textAlignment w:val="baseline"/>
              <w:rPr>
                <w:b/>
                <w:bCs/>
                <w:sz w:val="20"/>
                <w:szCs w:val="20"/>
              </w:rPr>
            </w:pPr>
            <w:r w:rsidRPr="008122E7">
              <w:rPr>
                <w:b/>
                <w:bCs/>
                <w:sz w:val="20"/>
                <w:szCs w:val="20"/>
              </w:rPr>
              <w:t>Low–Medium</w:t>
            </w:r>
          </w:p>
        </w:tc>
      </w:tr>
    </w:tbl>
    <w:p w14:paraId="346D163F" w14:textId="77777777" w:rsidR="00EB3BF1" w:rsidRDefault="00EB3BF1" w:rsidP="00DA0490">
      <w:pPr>
        <w:pStyle w:val="paragraph"/>
        <w:spacing w:beforeAutospacing="0" w:afterAutospacing="0"/>
        <w:textAlignment w:val="baseline"/>
        <w:rPr>
          <w:sz w:val="20"/>
          <w:szCs w:val="20"/>
        </w:rPr>
      </w:pPr>
    </w:p>
    <w:p w14:paraId="57FB4341" w14:textId="77777777" w:rsidR="00D91C90" w:rsidRPr="00D91C90" w:rsidRDefault="00D91C90" w:rsidP="00DA0490">
      <w:pPr>
        <w:pStyle w:val="Heading2"/>
        <w:numPr>
          <w:ilvl w:val="0"/>
          <w:numId w:val="0"/>
        </w:numPr>
        <w:rPr>
          <w:i w:val="0"/>
          <w:iCs w:val="0"/>
          <w:lang w:val="en-IN"/>
        </w:rPr>
      </w:pPr>
      <w:r w:rsidRPr="00D91C90">
        <w:rPr>
          <w:i w:val="0"/>
          <w:iCs w:val="0"/>
          <w:lang w:val="en-IN"/>
        </w:rPr>
        <w:t xml:space="preserve">As shown in </w:t>
      </w:r>
      <w:r w:rsidRPr="00D91C90">
        <w:rPr>
          <w:b/>
          <w:bCs/>
          <w:i w:val="0"/>
          <w:iCs w:val="0"/>
          <w:lang w:val="en-IN"/>
        </w:rPr>
        <w:t>Table 1</w:t>
      </w:r>
      <w:r w:rsidRPr="00D91C90">
        <w:rPr>
          <w:i w:val="0"/>
          <w:iCs w:val="0"/>
          <w:lang w:val="en-IN"/>
        </w:rPr>
        <w:t>, our system offers a balanced trade-off. While some dual-encoder models achieve marginally higher peak accuracy on specific tasks, they do so at the cost of high inference complexity. Our architecture maintains low latency, making it the more viable option for scalable, real-time search.</w:t>
      </w:r>
    </w:p>
    <w:p w14:paraId="5D5002AE" w14:textId="77777777" w:rsidR="00EB3BF1" w:rsidRDefault="00EB3BF1" w:rsidP="00DA0490">
      <w:pPr>
        <w:pStyle w:val="paragraph"/>
        <w:spacing w:beforeAutospacing="0" w:afterAutospacing="0"/>
        <w:textAlignment w:val="baseline"/>
        <w:rPr>
          <w:sz w:val="20"/>
          <w:szCs w:val="20"/>
        </w:rPr>
      </w:pPr>
    </w:p>
    <w:p w14:paraId="6183C6E5" w14:textId="77777777" w:rsidR="00EB3BF1" w:rsidRDefault="00EB3BF1" w:rsidP="00DA0490">
      <w:pPr>
        <w:pStyle w:val="Heading2"/>
      </w:pPr>
      <w:r w:rsidRPr="00A61BB6">
        <w:t>Cross-Modal Retrieval Performance of the Proposed Model</w:t>
      </w:r>
    </w:p>
    <w:p w14:paraId="1772186F" w14:textId="77777777" w:rsidR="000B1AE4" w:rsidRPr="000B1AE4" w:rsidRDefault="000B1AE4" w:rsidP="00DA0490">
      <w:pPr>
        <w:suppressAutoHyphens w:val="0"/>
        <w:ind w:firstLine="288"/>
        <w:jc w:val="left"/>
        <w:rPr>
          <w:rFonts w:eastAsia="Times New Roman"/>
          <w:lang w:val="en-IN" w:eastAsia="en-IN"/>
        </w:rPr>
      </w:pPr>
      <w:r w:rsidRPr="000B1AE4">
        <w:rPr>
          <w:rFonts w:eastAsia="Times New Roman"/>
          <w:color w:val="000000"/>
          <w:lang w:val="en-IN" w:eastAsia="en-IN"/>
        </w:rPr>
        <w:t>We measured retrieval effectiveness using Recall@K (R@1, R@5, R@10) and Mean Reciprocal Rank (MRR) across diverse query-target pairs. These metrics assess how often the correct multimodal result appears in the top $K$ retrieval results.</w:t>
      </w:r>
    </w:p>
    <w:p w14:paraId="0F201A9E" w14:textId="77777777" w:rsidR="000B1AE4" w:rsidRPr="000B1AE4" w:rsidRDefault="000B1AE4" w:rsidP="00DA0490">
      <w:pPr>
        <w:jc w:val="left"/>
      </w:pPr>
    </w:p>
    <w:p w14:paraId="5DA9CD07" w14:textId="77777777" w:rsidR="00EB3BF1" w:rsidRDefault="00EB3BF1" w:rsidP="00DA0490">
      <w:pPr>
        <w:jc w:val="left"/>
      </w:pPr>
      <w:r w:rsidRPr="00A61BB6">
        <w:t xml:space="preserve">Table </w:t>
      </w:r>
      <w:r w:rsidR="00D91C90">
        <w:t>2</w:t>
      </w:r>
      <w:r w:rsidRPr="00A61BB6">
        <w:t>: Cross-Modal Retrieval Performance</w:t>
      </w:r>
    </w:p>
    <w:p w14:paraId="562B7722" w14:textId="77777777" w:rsidR="00EB3BF1" w:rsidRDefault="00EB3BF1" w:rsidP="00DA0490">
      <w:pPr>
        <w:jc w:val="left"/>
      </w:pPr>
    </w:p>
    <w:tbl>
      <w:tblPr>
        <w:tblStyle w:val="TableGridLight"/>
        <w:tblW w:w="4696" w:type="dxa"/>
        <w:tblLayout w:type="fixed"/>
        <w:tblLook w:val="04A0" w:firstRow="1" w:lastRow="0" w:firstColumn="1" w:lastColumn="0" w:noHBand="0" w:noVBand="1"/>
      </w:tblPr>
      <w:tblGrid>
        <w:gridCol w:w="988"/>
        <w:gridCol w:w="842"/>
        <w:gridCol w:w="1036"/>
        <w:gridCol w:w="1136"/>
        <w:gridCol w:w="694"/>
      </w:tblGrid>
      <w:tr w:rsidR="00EB3BF1" w:rsidRPr="00A61BB6" w14:paraId="622AE9DA" w14:textId="77777777" w:rsidTr="000B1AE4">
        <w:tc>
          <w:tcPr>
            <w:tcW w:w="988" w:type="dxa"/>
            <w:hideMark/>
          </w:tcPr>
          <w:p w14:paraId="5C863B47" w14:textId="77777777" w:rsidR="00EB3BF1" w:rsidRPr="00A61BB6" w:rsidRDefault="00EB3BF1" w:rsidP="00DA0490">
            <w:pPr>
              <w:jc w:val="left"/>
              <w:rPr>
                <w:b/>
                <w:bCs/>
                <w:lang w:val="en-IN"/>
              </w:rPr>
            </w:pPr>
            <w:r w:rsidRPr="00A61BB6">
              <w:rPr>
                <w:b/>
                <w:bCs/>
                <w:lang w:val="en-IN"/>
              </w:rPr>
              <w:t>Query → Target</w:t>
            </w:r>
          </w:p>
        </w:tc>
        <w:tc>
          <w:tcPr>
            <w:tcW w:w="842" w:type="dxa"/>
            <w:hideMark/>
          </w:tcPr>
          <w:p w14:paraId="249CEA29" w14:textId="77777777" w:rsidR="00EB3BF1" w:rsidRPr="00A61BB6" w:rsidRDefault="00EB3BF1" w:rsidP="00DA0490">
            <w:pPr>
              <w:jc w:val="left"/>
              <w:rPr>
                <w:b/>
                <w:bCs/>
                <w:lang w:val="en-IN"/>
              </w:rPr>
            </w:pPr>
            <w:r w:rsidRPr="00A61BB6">
              <w:rPr>
                <w:b/>
                <w:bCs/>
                <w:lang w:val="en-IN"/>
              </w:rPr>
              <w:t>Recall@1</w:t>
            </w:r>
          </w:p>
        </w:tc>
        <w:tc>
          <w:tcPr>
            <w:tcW w:w="1036" w:type="dxa"/>
            <w:hideMark/>
          </w:tcPr>
          <w:p w14:paraId="32CFF8CB" w14:textId="77777777" w:rsidR="00EB3BF1" w:rsidRPr="00A61BB6" w:rsidRDefault="00EB3BF1" w:rsidP="00DA0490">
            <w:pPr>
              <w:jc w:val="left"/>
              <w:rPr>
                <w:b/>
                <w:bCs/>
                <w:lang w:val="en-IN"/>
              </w:rPr>
            </w:pPr>
            <w:r w:rsidRPr="00A61BB6">
              <w:rPr>
                <w:b/>
                <w:bCs/>
                <w:lang w:val="en-IN"/>
              </w:rPr>
              <w:t>Recall@5</w:t>
            </w:r>
          </w:p>
        </w:tc>
        <w:tc>
          <w:tcPr>
            <w:tcW w:w="1136" w:type="dxa"/>
            <w:hideMark/>
          </w:tcPr>
          <w:p w14:paraId="6F884BAD" w14:textId="77777777" w:rsidR="00EB3BF1" w:rsidRPr="00A61BB6" w:rsidRDefault="00EB3BF1" w:rsidP="00DA0490">
            <w:pPr>
              <w:jc w:val="left"/>
              <w:rPr>
                <w:b/>
                <w:bCs/>
                <w:lang w:val="en-IN"/>
              </w:rPr>
            </w:pPr>
            <w:r w:rsidRPr="00A61BB6">
              <w:rPr>
                <w:b/>
                <w:bCs/>
                <w:lang w:val="en-IN"/>
              </w:rPr>
              <w:t>Recall@10</w:t>
            </w:r>
          </w:p>
        </w:tc>
        <w:tc>
          <w:tcPr>
            <w:tcW w:w="694" w:type="dxa"/>
            <w:hideMark/>
          </w:tcPr>
          <w:p w14:paraId="5ACC1412" w14:textId="77777777" w:rsidR="00EB3BF1" w:rsidRPr="00A61BB6" w:rsidRDefault="00EB3BF1" w:rsidP="00DA0490">
            <w:pPr>
              <w:jc w:val="left"/>
              <w:rPr>
                <w:b/>
                <w:bCs/>
                <w:lang w:val="en-IN"/>
              </w:rPr>
            </w:pPr>
            <w:r w:rsidRPr="00A61BB6">
              <w:rPr>
                <w:b/>
                <w:bCs/>
                <w:lang w:val="en-IN"/>
              </w:rPr>
              <w:t>MRR</w:t>
            </w:r>
          </w:p>
        </w:tc>
      </w:tr>
      <w:tr w:rsidR="00EB3BF1" w:rsidRPr="00A61BB6" w14:paraId="1144663D" w14:textId="77777777" w:rsidTr="000B1AE4">
        <w:tc>
          <w:tcPr>
            <w:tcW w:w="988" w:type="dxa"/>
            <w:hideMark/>
          </w:tcPr>
          <w:p w14:paraId="235A3EF1" w14:textId="77777777" w:rsidR="00EB3BF1" w:rsidRPr="00A61BB6" w:rsidRDefault="00EB3BF1" w:rsidP="00DA0490">
            <w:pPr>
              <w:jc w:val="left"/>
              <w:rPr>
                <w:lang w:val="en-IN"/>
              </w:rPr>
            </w:pPr>
            <w:r w:rsidRPr="00A61BB6">
              <w:rPr>
                <w:lang w:val="en-IN"/>
              </w:rPr>
              <w:t>Text → Image</w:t>
            </w:r>
          </w:p>
        </w:tc>
        <w:tc>
          <w:tcPr>
            <w:tcW w:w="842" w:type="dxa"/>
            <w:hideMark/>
          </w:tcPr>
          <w:p w14:paraId="582D68DC" w14:textId="77777777" w:rsidR="00EB3BF1" w:rsidRPr="00A61BB6" w:rsidRDefault="00EB3BF1" w:rsidP="00DA0490">
            <w:pPr>
              <w:jc w:val="left"/>
              <w:rPr>
                <w:lang w:val="en-IN"/>
              </w:rPr>
            </w:pPr>
            <w:r w:rsidRPr="00A61BB6">
              <w:rPr>
                <w:lang w:val="en-IN"/>
              </w:rPr>
              <w:t>0.52</w:t>
            </w:r>
          </w:p>
        </w:tc>
        <w:tc>
          <w:tcPr>
            <w:tcW w:w="1036" w:type="dxa"/>
            <w:hideMark/>
          </w:tcPr>
          <w:p w14:paraId="611C9A6F" w14:textId="77777777" w:rsidR="00EB3BF1" w:rsidRPr="00A61BB6" w:rsidRDefault="00EB3BF1" w:rsidP="00DA0490">
            <w:pPr>
              <w:jc w:val="left"/>
              <w:rPr>
                <w:lang w:val="en-IN"/>
              </w:rPr>
            </w:pPr>
            <w:r w:rsidRPr="00A61BB6">
              <w:rPr>
                <w:lang w:val="en-IN"/>
              </w:rPr>
              <w:t>0.78</w:t>
            </w:r>
          </w:p>
        </w:tc>
        <w:tc>
          <w:tcPr>
            <w:tcW w:w="1136" w:type="dxa"/>
            <w:hideMark/>
          </w:tcPr>
          <w:p w14:paraId="215D7E5A" w14:textId="77777777" w:rsidR="00EB3BF1" w:rsidRPr="00A61BB6" w:rsidRDefault="00EB3BF1" w:rsidP="00DA0490">
            <w:pPr>
              <w:jc w:val="left"/>
              <w:rPr>
                <w:lang w:val="en-IN"/>
              </w:rPr>
            </w:pPr>
            <w:r w:rsidRPr="00A61BB6">
              <w:rPr>
                <w:lang w:val="en-IN"/>
              </w:rPr>
              <w:t>0.86</w:t>
            </w:r>
          </w:p>
        </w:tc>
        <w:tc>
          <w:tcPr>
            <w:tcW w:w="694" w:type="dxa"/>
            <w:hideMark/>
          </w:tcPr>
          <w:p w14:paraId="1AC4F6FF" w14:textId="77777777" w:rsidR="00EB3BF1" w:rsidRPr="00A61BB6" w:rsidRDefault="00EB3BF1" w:rsidP="00DA0490">
            <w:pPr>
              <w:jc w:val="left"/>
              <w:rPr>
                <w:lang w:val="en-IN"/>
              </w:rPr>
            </w:pPr>
            <w:r w:rsidRPr="00A61BB6">
              <w:rPr>
                <w:lang w:val="en-IN"/>
              </w:rPr>
              <w:t>0.64</w:t>
            </w:r>
          </w:p>
        </w:tc>
      </w:tr>
      <w:tr w:rsidR="00EB3BF1" w:rsidRPr="00A61BB6" w14:paraId="2FBF410B" w14:textId="77777777" w:rsidTr="000B1AE4">
        <w:tc>
          <w:tcPr>
            <w:tcW w:w="988" w:type="dxa"/>
            <w:hideMark/>
          </w:tcPr>
          <w:p w14:paraId="0812DE39" w14:textId="77777777" w:rsidR="00EB3BF1" w:rsidRPr="00A61BB6" w:rsidRDefault="00EB3BF1" w:rsidP="00DA0490">
            <w:pPr>
              <w:jc w:val="left"/>
              <w:rPr>
                <w:lang w:val="en-IN"/>
              </w:rPr>
            </w:pPr>
            <w:r w:rsidRPr="00A61BB6">
              <w:rPr>
                <w:lang w:val="en-IN"/>
              </w:rPr>
              <w:t>Image → Text</w:t>
            </w:r>
          </w:p>
        </w:tc>
        <w:tc>
          <w:tcPr>
            <w:tcW w:w="842" w:type="dxa"/>
            <w:hideMark/>
          </w:tcPr>
          <w:p w14:paraId="56E3DCB0" w14:textId="77777777" w:rsidR="00EB3BF1" w:rsidRPr="00A61BB6" w:rsidRDefault="00EB3BF1" w:rsidP="00DA0490">
            <w:pPr>
              <w:jc w:val="left"/>
              <w:rPr>
                <w:lang w:val="en-IN"/>
              </w:rPr>
            </w:pPr>
            <w:r w:rsidRPr="00A61BB6">
              <w:rPr>
                <w:lang w:val="en-IN"/>
              </w:rPr>
              <w:t>0.49</w:t>
            </w:r>
          </w:p>
        </w:tc>
        <w:tc>
          <w:tcPr>
            <w:tcW w:w="1036" w:type="dxa"/>
            <w:hideMark/>
          </w:tcPr>
          <w:p w14:paraId="7E963DAD" w14:textId="77777777" w:rsidR="00EB3BF1" w:rsidRPr="00A61BB6" w:rsidRDefault="00EB3BF1" w:rsidP="00DA0490">
            <w:pPr>
              <w:jc w:val="left"/>
              <w:rPr>
                <w:lang w:val="en-IN"/>
              </w:rPr>
            </w:pPr>
            <w:r w:rsidRPr="00A61BB6">
              <w:rPr>
                <w:lang w:val="en-IN"/>
              </w:rPr>
              <w:t>0.75</w:t>
            </w:r>
          </w:p>
        </w:tc>
        <w:tc>
          <w:tcPr>
            <w:tcW w:w="1136" w:type="dxa"/>
            <w:hideMark/>
          </w:tcPr>
          <w:p w14:paraId="64C90BB5" w14:textId="77777777" w:rsidR="00EB3BF1" w:rsidRPr="00A61BB6" w:rsidRDefault="00EB3BF1" w:rsidP="00DA0490">
            <w:pPr>
              <w:jc w:val="left"/>
              <w:rPr>
                <w:lang w:val="en-IN"/>
              </w:rPr>
            </w:pPr>
            <w:r w:rsidRPr="00A61BB6">
              <w:rPr>
                <w:lang w:val="en-IN"/>
              </w:rPr>
              <w:t>0.84</w:t>
            </w:r>
          </w:p>
        </w:tc>
        <w:tc>
          <w:tcPr>
            <w:tcW w:w="694" w:type="dxa"/>
            <w:hideMark/>
          </w:tcPr>
          <w:p w14:paraId="0FD31452" w14:textId="77777777" w:rsidR="00EB3BF1" w:rsidRPr="00A61BB6" w:rsidRDefault="00EB3BF1" w:rsidP="00DA0490">
            <w:pPr>
              <w:jc w:val="left"/>
              <w:rPr>
                <w:lang w:val="en-IN"/>
              </w:rPr>
            </w:pPr>
            <w:r w:rsidRPr="00A61BB6">
              <w:rPr>
                <w:lang w:val="en-IN"/>
              </w:rPr>
              <w:t>0.61</w:t>
            </w:r>
          </w:p>
        </w:tc>
      </w:tr>
      <w:tr w:rsidR="00EB3BF1" w:rsidRPr="00A61BB6" w14:paraId="619D676C" w14:textId="77777777" w:rsidTr="000B1AE4">
        <w:tc>
          <w:tcPr>
            <w:tcW w:w="988" w:type="dxa"/>
            <w:hideMark/>
          </w:tcPr>
          <w:p w14:paraId="572EFFC3" w14:textId="77777777" w:rsidR="00EB3BF1" w:rsidRPr="00A61BB6" w:rsidRDefault="00EB3BF1" w:rsidP="00DA0490">
            <w:pPr>
              <w:jc w:val="left"/>
              <w:rPr>
                <w:lang w:val="en-IN"/>
              </w:rPr>
            </w:pPr>
            <w:r w:rsidRPr="00A61BB6">
              <w:rPr>
                <w:lang w:val="en-IN"/>
              </w:rPr>
              <w:t>Audio → Image</w:t>
            </w:r>
          </w:p>
        </w:tc>
        <w:tc>
          <w:tcPr>
            <w:tcW w:w="842" w:type="dxa"/>
            <w:hideMark/>
          </w:tcPr>
          <w:p w14:paraId="4116C198" w14:textId="77777777" w:rsidR="00EB3BF1" w:rsidRPr="00A61BB6" w:rsidRDefault="00EB3BF1" w:rsidP="00DA0490">
            <w:pPr>
              <w:jc w:val="left"/>
              <w:rPr>
                <w:lang w:val="en-IN"/>
              </w:rPr>
            </w:pPr>
            <w:r w:rsidRPr="00A61BB6">
              <w:rPr>
                <w:lang w:val="en-IN"/>
              </w:rPr>
              <w:t>0.41</w:t>
            </w:r>
          </w:p>
        </w:tc>
        <w:tc>
          <w:tcPr>
            <w:tcW w:w="1036" w:type="dxa"/>
            <w:hideMark/>
          </w:tcPr>
          <w:p w14:paraId="210DB152" w14:textId="77777777" w:rsidR="00EB3BF1" w:rsidRPr="00A61BB6" w:rsidRDefault="00EB3BF1" w:rsidP="00DA0490">
            <w:pPr>
              <w:jc w:val="left"/>
              <w:rPr>
                <w:lang w:val="en-IN"/>
              </w:rPr>
            </w:pPr>
            <w:r w:rsidRPr="00A61BB6">
              <w:rPr>
                <w:lang w:val="en-IN"/>
              </w:rPr>
              <w:t>0.67</w:t>
            </w:r>
          </w:p>
        </w:tc>
        <w:tc>
          <w:tcPr>
            <w:tcW w:w="1136" w:type="dxa"/>
            <w:hideMark/>
          </w:tcPr>
          <w:p w14:paraId="25586D1C" w14:textId="77777777" w:rsidR="00EB3BF1" w:rsidRPr="00A61BB6" w:rsidRDefault="00EB3BF1" w:rsidP="00DA0490">
            <w:pPr>
              <w:jc w:val="left"/>
              <w:rPr>
                <w:lang w:val="en-IN"/>
              </w:rPr>
            </w:pPr>
            <w:r w:rsidRPr="00A61BB6">
              <w:rPr>
                <w:lang w:val="en-IN"/>
              </w:rPr>
              <w:t>0.79</w:t>
            </w:r>
          </w:p>
        </w:tc>
        <w:tc>
          <w:tcPr>
            <w:tcW w:w="694" w:type="dxa"/>
            <w:hideMark/>
          </w:tcPr>
          <w:p w14:paraId="4C5E883D" w14:textId="77777777" w:rsidR="00EB3BF1" w:rsidRPr="00A61BB6" w:rsidRDefault="00EB3BF1" w:rsidP="00DA0490">
            <w:pPr>
              <w:jc w:val="left"/>
              <w:rPr>
                <w:lang w:val="en-IN"/>
              </w:rPr>
            </w:pPr>
            <w:r w:rsidRPr="00A61BB6">
              <w:rPr>
                <w:lang w:val="en-IN"/>
              </w:rPr>
              <w:t>0.55</w:t>
            </w:r>
          </w:p>
        </w:tc>
      </w:tr>
      <w:tr w:rsidR="00EB3BF1" w:rsidRPr="00A61BB6" w14:paraId="25E2AB13" w14:textId="77777777" w:rsidTr="000B1AE4">
        <w:tc>
          <w:tcPr>
            <w:tcW w:w="988" w:type="dxa"/>
            <w:hideMark/>
          </w:tcPr>
          <w:p w14:paraId="6E957D36" w14:textId="77777777" w:rsidR="00EB3BF1" w:rsidRPr="00A61BB6" w:rsidRDefault="00EB3BF1" w:rsidP="00DA0490">
            <w:pPr>
              <w:jc w:val="left"/>
              <w:rPr>
                <w:lang w:val="en-IN"/>
              </w:rPr>
            </w:pPr>
            <w:r w:rsidRPr="00A61BB6">
              <w:rPr>
                <w:lang w:val="en-IN"/>
              </w:rPr>
              <w:t>Video → Text</w:t>
            </w:r>
          </w:p>
        </w:tc>
        <w:tc>
          <w:tcPr>
            <w:tcW w:w="842" w:type="dxa"/>
            <w:hideMark/>
          </w:tcPr>
          <w:p w14:paraId="77F17ECB" w14:textId="77777777" w:rsidR="00EB3BF1" w:rsidRPr="00A61BB6" w:rsidRDefault="00EB3BF1" w:rsidP="00DA0490">
            <w:pPr>
              <w:jc w:val="left"/>
              <w:rPr>
                <w:lang w:val="en-IN"/>
              </w:rPr>
            </w:pPr>
            <w:r w:rsidRPr="00A61BB6">
              <w:rPr>
                <w:lang w:val="en-IN"/>
              </w:rPr>
              <w:t>0.45</w:t>
            </w:r>
          </w:p>
        </w:tc>
        <w:tc>
          <w:tcPr>
            <w:tcW w:w="1036" w:type="dxa"/>
            <w:hideMark/>
          </w:tcPr>
          <w:p w14:paraId="069A2D75" w14:textId="77777777" w:rsidR="00EB3BF1" w:rsidRPr="00A61BB6" w:rsidRDefault="00EB3BF1" w:rsidP="00DA0490">
            <w:pPr>
              <w:jc w:val="left"/>
              <w:rPr>
                <w:lang w:val="en-IN"/>
              </w:rPr>
            </w:pPr>
            <w:r w:rsidRPr="00A61BB6">
              <w:rPr>
                <w:lang w:val="en-IN"/>
              </w:rPr>
              <w:t>0.71</w:t>
            </w:r>
          </w:p>
        </w:tc>
        <w:tc>
          <w:tcPr>
            <w:tcW w:w="1136" w:type="dxa"/>
            <w:hideMark/>
          </w:tcPr>
          <w:p w14:paraId="63CE90C8" w14:textId="77777777" w:rsidR="00EB3BF1" w:rsidRPr="00A61BB6" w:rsidRDefault="00EB3BF1" w:rsidP="00DA0490">
            <w:pPr>
              <w:jc w:val="left"/>
              <w:rPr>
                <w:lang w:val="en-IN"/>
              </w:rPr>
            </w:pPr>
            <w:r w:rsidRPr="00A61BB6">
              <w:rPr>
                <w:lang w:val="en-IN"/>
              </w:rPr>
              <w:t>0.82</w:t>
            </w:r>
          </w:p>
        </w:tc>
        <w:tc>
          <w:tcPr>
            <w:tcW w:w="694" w:type="dxa"/>
            <w:hideMark/>
          </w:tcPr>
          <w:p w14:paraId="06953A1A" w14:textId="77777777" w:rsidR="00EB3BF1" w:rsidRPr="00A61BB6" w:rsidRDefault="00EB3BF1" w:rsidP="00DA0490">
            <w:pPr>
              <w:jc w:val="left"/>
              <w:rPr>
                <w:lang w:val="en-IN"/>
              </w:rPr>
            </w:pPr>
            <w:r w:rsidRPr="00A61BB6">
              <w:rPr>
                <w:lang w:val="en-IN"/>
              </w:rPr>
              <w:t>0.58</w:t>
            </w:r>
          </w:p>
        </w:tc>
      </w:tr>
    </w:tbl>
    <w:p w14:paraId="03C9B127" w14:textId="77777777" w:rsidR="00EB3BF1" w:rsidRPr="00A61BB6" w:rsidRDefault="00EB3BF1" w:rsidP="00DA0490">
      <w:pPr>
        <w:jc w:val="left"/>
      </w:pPr>
    </w:p>
    <w:p w14:paraId="6B9DCFF3" w14:textId="77777777" w:rsidR="00D91C90" w:rsidRDefault="00D91C90" w:rsidP="00DA0490">
      <w:pPr>
        <w:jc w:val="left"/>
        <w:rPr>
          <w:rFonts w:eastAsia="Times New Roman"/>
          <w:color w:val="000000"/>
          <w:lang w:val="en-IN" w:eastAsia="en-IN"/>
        </w:rPr>
      </w:pPr>
      <w:r w:rsidRPr="000B1AE4">
        <w:rPr>
          <w:rFonts w:eastAsia="Times New Roman"/>
          <w:color w:val="000000"/>
          <w:lang w:val="en-IN" w:eastAsia="en-IN"/>
        </w:rPr>
        <w:t xml:space="preserve">As summarized in </w:t>
      </w:r>
      <w:r w:rsidRPr="000B1AE4">
        <w:rPr>
          <w:rFonts w:eastAsia="Times New Roman"/>
          <w:b/>
          <w:bCs/>
          <w:color w:val="000000"/>
          <w:lang w:val="en-IN" w:eastAsia="en-IN"/>
        </w:rPr>
        <w:t xml:space="preserve">Table </w:t>
      </w:r>
      <w:r>
        <w:rPr>
          <w:rFonts w:eastAsia="Times New Roman"/>
          <w:b/>
          <w:bCs/>
          <w:color w:val="000000"/>
          <w:lang w:val="en-IN" w:eastAsia="en-IN"/>
        </w:rPr>
        <w:t>2</w:t>
      </w:r>
      <w:r w:rsidRPr="000B1AE4">
        <w:rPr>
          <w:rFonts w:eastAsia="Times New Roman"/>
          <w:color w:val="000000"/>
          <w:lang w:val="en-IN" w:eastAsia="en-IN"/>
        </w:rPr>
        <w:t>, the system maintains strong alignment across all modalities. Text-to-Image and Image-to-Text tasks achieved the highest recall (R@10 &gt; 0.80), likely due to the maturity of the underlying CLIP backbone. Crucially, Audio and Video queries—which traditionally introduce higher semantic variability—demonstrated reliable retrieval accuracy. This confirms that the projection heads successfully mapped the temporal dynamics of ViViT and Whisper into the shared static embedding space.</w:t>
      </w:r>
    </w:p>
    <w:p w14:paraId="203F929E" w14:textId="77777777" w:rsidR="00EB3BF1" w:rsidRDefault="00EB3BF1" w:rsidP="00DA0490">
      <w:pPr>
        <w:pStyle w:val="paragraph"/>
        <w:spacing w:beforeAutospacing="0" w:afterAutospacing="0"/>
        <w:textAlignment w:val="baseline"/>
        <w:rPr>
          <w:sz w:val="20"/>
          <w:szCs w:val="20"/>
          <w:lang w:val="en-US"/>
        </w:rPr>
      </w:pPr>
    </w:p>
    <w:p w14:paraId="41E87C42" w14:textId="77777777" w:rsidR="00EB3BF1" w:rsidRDefault="00EB3BF1" w:rsidP="00DA0490">
      <w:pPr>
        <w:pStyle w:val="Heading2"/>
      </w:pPr>
      <w:r>
        <w:t>Discussion and Insights</w:t>
      </w:r>
    </w:p>
    <w:p w14:paraId="0EF3C70C" w14:textId="77777777" w:rsidR="000B1AE4" w:rsidRPr="000B1AE4" w:rsidRDefault="000B1AE4" w:rsidP="00DA0490">
      <w:pPr>
        <w:pStyle w:val="NormalWeb"/>
        <w:spacing w:before="0" w:beforeAutospacing="0" w:after="0" w:afterAutospacing="0"/>
        <w:ind w:firstLine="288"/>
        <w:rPr>
          <w:sz w:val="20"/>
          <w:szCs w:val="20"/>
        </w:rPr>
      </w:pPr>
      <w:r w:rsidRPr="000B1AE4">
        <w:rPr>
          <w:color w:val="000000"/>
          <w:sz w:val="20"/>
          <w:szCs w:val="20"/>
        </w:rPr>
        <w:t>These experiments validate three core design choices. First, unified embeddings can achieve consistent cross-modal alignment without the need for massive joint pre-training datasets. Second, the use of projection heads ensures modularity; we can extend the system to new modalities (e.g., thermal imaging or 3D point clouds) without retraining the core backbone. Finally, integrating FAISS for indexing ensures that this semantic alignment does not come at the cost of search speed, bridging the gap between high-dimensional vector research and practical, real-time application.</w:t>
      </w:r>
    </w:p>
    <w:p w14:paraId="3927CD62" w14:textId="77777777" w:rsidR="00AB0F28" w:rsidRPr="00B54793" w:rsidRDefault="00AB0F28" w:rsidP="00DA0490">
      <w:pPr>
        <w:pStyle w:val="Heading1"/>
        <w:numPr>
          <w:ilvl w:val="0"/>
          <w:numId w:val="0"/>
        </w:numPr>
        <w:jc w:val="left"/>
      </w:pPr>
    </w:p>
    <w:p w14:paraId="46FF0104" w14:textId="77777777" w:rsidR="00AB0F28" w:rsidRPr="00B54793" w:rsidRDefault="00000000" w:rsidP="00DA0490">
      <w:pPr>
        <w:pStyle w:val="Heading1"/>
        <w:jc w:val="left"/>
      </w:pPr>
      <w:r w:rsidRPr="00B54793">
        <w:t>Conclusions</w:t>
      </w:r>
    </w:p>
    <w:p w14:paraId="3FD6DD2E" w14:textId="77777777" w:rsidR="00AB0F28" w:rsidRPr="00B54793" w:rsidRDefault="00B54793" w:rsidP="00DA0490">
      <w:pPr>
        <w:pStyle w:val="paragraph"/>
        <w:spacing w:beforeAutospacing="0" w:afterAutospacing="0"/>
        <w:textAlignment w:val="baseline"/>
        <w:rPr>
          <w:sz w:val="20"/>
          <w:szCs w:val="20"/>
        </w:rPr>
      </w:pPr>
      <w:r w:rsidRPr="00B54793">
        <w:rPr>
          <w:rStyle w:val="normaltextrun"/>
          <w:sz w:val="20"/>
          <w:szCs w:val="20"/>
        </w:rPr>
        <w:t xml:space="preserve">    This paper introduces a scalable and unified multimodal semantic search engine capable of retrieving information across text, images, audio, and video through a shared embedding space. By leveraging pretrained encoders, contrastive learning techniques, and efficient vector similarity search, the system successfully bridges the semantic gap between heterogeneous data types and enables </w:t>
      </w:r>
      <w:r w:rsidRPr="00B54793">
        <w:rPr>
          <w:rStyle w:val="normaltextrun"/>
          <w:sz w:val="20"/>
          <w:szCs w:val="20"/>
        </w:rPr>
        <w:lastRenderedPageBreak/>
        <w:t>accurate cross-modal retrieval. The results highlight the potential of joint representation learning for real-world applications where users expect flexible, intuitive, and context-aware search interactions.</w:t>
      </w:r>
      <w:r w:rsidRPr="00B54793">
        <w:rPr>
          <w:rStyle w:val="eop"/>
          <w:sz w:val="20"/>
          <w:szCs w:val="20"/>
        </w:rPr>
        <w:t> </w:t>
      </w:r>
    </w:p>
    <w:p w14:paraId="30F008AD" w14:textId="77777777" w:rsidR="00AB0F28" w:rsidRPr="00B54793" w:rsidRDefault="00000000" w:rsidP="00DA0490">
      <w:pPr>
        <w:pStyle w:val="paragraph"/>
        <w:spacing w:beforeAutospacing="0" w:afterAutospacing="0"/>
        <w:textAlignment w:val="baseline"/>
        <w:rPr>
          <w:sz w:val="20"/>
          <w:szCs w:val="20"/>
        </w:rPr>
      </w:pPr>
      <w:r w:rsidRPr="00B54793">
        <w:rPr>
          <w:rStyle w:val="normaltextrun"/>
          <w:sz w:val="20"/>
          <w:szCs w:val="20"/>
        </w:rPr>
        <w:t>Beyond demonstrating the feasibility of such a system, this project also lays the groundwork for future developments in multimodal understanding. Further enhancements could involve incorporating large multimodal models (LMMs), which offer deeper contextual reasoning and more robust feature extraction across modalities. Additionally, fine-tuning the system on domain-specific datasets—such as medical imaging, e-learning content, or multimedia archives—could significantly improve precision and adapt the search engine to specialized industry needs.</w:t>
      </w:r>
      <w:r w:rsidRPr="00B54793">
        <w:rPr>
          <w:rStyle w:val="eop"/>
          <w:sz w:val="20"/>
          <w:szCs w:val="20"/>
        </w:rPr>
        <w:t> </w:t>
      </w:r>
    </w:p>
    <w:p w14:paraId="03899BF5" w14:textId="77777777" w:rsidR="00AB0F28" w:rsidRPr="00B54793" w:rsidRDefault="00000000" w:rsidP="00DA0490">
      <w:pPr>
        <w:pStyle w:val="paragraph"/>
        <w:spacing w:beforeAutospacing="0" w:afterAutospacing="0"/>
        <w:textAlignment w:val="baseline"/>
        <w:rPr>
          <w:rStyle w:val="eop"/>
          <w:sz w:val="20"/>
          <w:szCs w:val="20"/>
        </w:rPr>
      </w:pPr>
      <w:r w:rsidRPr="00B54793">
        <w:rPr>
          <w:rStyle w:val="normaltextrun"/>
          <w:sz w:val="20"/>
          <w:szCs w:val="20"/>
        </w:rPr>
        <w:t>Overall, this research represents a step toward next-generation search technologies that are more human-centric, semantically aware, and capable of handling the complexity of modern multimodal data ecosystems.</w:t>
      </w:r>
      <w:r w:rsidRPr="00B54793">
        <w:rPr>
          <w:rStyle w:val="eop"/>
          <w:sz w:val="20"/>
          <w:szCs w:val="20"/>
        </w:rPr>
        <w:t> </w:t>
      </w:r>
    </w:p>
    <w:p w14:paraId="5130C7F1" w14:textId="77777777" w:rsidR="00AB0F28" w:rsidRPr="00B54793" w:rsidRDefault="00AB0F28" w:rsidP="00DA0490">
      <w:pPr>
        <w:pStyle w:val="paragraph"/>
        <w:spacing w:beforeAutospacing="0" w:afterAutospacing="0"/>
        <w:textAlignment w:val="baseline"/>
        <w:rPr>
          <w:sz w:val="20"/>
          <w:szCs w:val="20"/>
        </w:rPr>
      </w:pPr>
    </w:p>
    <w:p w14:paraId="57733C65" w14:textId="77777777" w:rsidR="00AB0F28" w:rsidRPr="00B54793" w:rsidRDefault="00000000" w:rsidP="00DA0490">
      <w:pPr>
        <w:pStyle w:val="Heading5"/>
        <w:jc w:val="left"/>
      </w:pPr>
      <w:r w:rsidRPr="00B54793">
        <w:t xml:space="preserve">Acknowledgment </w:t>
      </w:r>
    </w:p>
    <w:p w14:paraId="7AE0D258" w14:textId="77777777" w:rsidR="00AB0F28" w:rsidRPr="00B54793" w:rsidRDefault="00000000" w:rsidP="00DA0490">
      <w:pPr>
        <w:pStyle w:val="BodyText"/>
        <w:ind w:firstLine="0"/>
        <w:contextualSpacing/>
        <w:jc w:val="left"/>
        <w:rPr>
          <w:lang w:val="en-IN"/>
        </w:rPr>
      </w:pPr>
      <w:r w:rsidRPr="00B54793">
        <w:rPr>
          <w:lang w:val="en-IN"/>
        </w:rPr>
        <w:tab/>
        <w:t xml:space="preserve">We are grateful to the faculty and administration of the </w:t>
      </w:r>
      <w:r w:rsidRPr="00B54793">
        <w:rPr>
          <w:b/>
          <w:lang w:val="en-IN"/>
        </w:rPr>
        <w:t>School of Polytechnic, MIT WPU, Pune</w:t>
      </w:r>
      <w:r w:rsidRPr="00B54793">
        <w:rPr>
          <w:lang w:val="en-IN"/>
        </w:rPr>
        <w:t>, for providing the computational resources and laboratory facilities necessary to execute this project. Their guidance was pivotal during the early design phases, helping us refine our scope from a broad concept into a feasible engineering problem.</w:t>
      </w:r>
    </w:p>
    <w:p w14:paraId="1DF26A24" w14:textId="77777777" w:rsidR="00AB0F28" w:rsidRPr="00B54793" w:rsidRDefault="00000000" w:rsidP="00DA0490">
      <w:pPr>
        <w:pStyle w:val="BodyText"/>
        <w:ind w:firstLine="0"/>
        <w:contextualSpacing/>
        <w:jc w:val="left"/>
        <w:rPr>
          <w:lang w:val="en-IN"/>
        </w:rPr>
      </w:pPr>
      <w:r w:rsidRPr="00B54793">
        <w:rPr>
          <w:lang w:val="en-IN"/>
        </w:rPr>
        <w:t xml:space="preserve">We also extend our appreciation to the global open-source research community. This project would not have been possible without the public availability of pre-trained models such as </w:t>
      </w:r>
      <w:r w:rsidRPr="00B54793">
        <w:rPr>
          <w:b/>
          <w:lang w:val="en-IN"/>
        </w:rPr>
        <w:t>BERT</w:t>
      </w:r>
      <w:r w:rsidRPr="00B54793">
        <w:rPr>
          <w:lang w:val="en-IN"/>
        </w:rPr>
        <w:t xml:space="preserve">, </w:t>
      </w:r>
      <w:r w:rsidRPr="00B54793">
        <w:rPr>
          <w:b/>
          <w:lang w:val="en-IN"/>
        </w:rPr>
        <w:t>CLIP</w:t>
      </w:r>
      <w:r w:rsidRPr="00B54793">
        <w:rPr>
          <w:lang w:val="en-IN"/>
        </w:rPr>
        <w:t xml:space="preserve">, </w:t>
      </w:r>
      <w:r w:rsidRPr="00B54793">
        <w:rPr>
          <w:b/>
          <w:lang w:val="en-IN"/>
        </w:rPr>
        <w:t>ViViT</w:t>
      </w:r>
      <w:r w:rsidRPr="00B54793">
        <w:rPr>
          <w:lang w:val="en-IN"/>
        </w:rPr>
        <w:t xml:space="preserve">, and </w:t>
      </w:r>
      <w:r w:rsidRPr="00B54793">
        <w:rPr>
          <w:b/>
          <w:lang w:val="en-IN"/>
        </w:rPr>
        <w:t>Whisper</w:t>
      </w:r>
      <w:r w:rsidRPr="00B54793">
        <w:rPr>
          <w:lang w:val="en-IN"/>
        </w:rPr>
        <w:t xml:space="preserve">. The tooling provided by frameworks like </w:t>
      </w:r>
      <w:r w:rsidRPr="00B54793">
        <w:rPr>
          <w:b/>
          <w:lang w:val="en-IN"/>
        </w:rPr>
        <w:t>PyTorch</w:t>
      </w:r>
      <w:r w:rsidRPr="00B54793">
        <w:rPr>
          <w:lang w:val="en-IN"/>
        </w:rPr>
        <w:t xml:space="preserve"> and </w:t>
      </w:r>
      <w:r w:rsidRPr="00B54793">
        <w:rPr>
          <w:b/>
          <w:lang w:val="en-IN"/>
        </w:rPr>
        <w:t>FAISS</w:t>
      </w:r>
      <w:r w:rsidRPr="00B54793">
        <w:rPr>
          <w:lang w:val="en-IN"/>
        </w:rPr>
        <w:t xml:space="preserve"> allowed us to focus on architectural innovation rather than low-level optimization, significantly accelerating our development timeline.</w:t>
      </w:r>
    </w:p>
    <w:p w14:paraId="77DE9767" w14:textId="77777777" w:rsidR="00AB0F28" w:rsidRPr="00B54793" w:rsidRDefault="00000000" w:rsidP="00DA0490">
      <w:pPr>
        <w:pStyle w:val="BodyText"/>
        <w:ind w:firstLine="0"/>
        <w:contextualSpacing/>
        <w:jc w:val="left"/>
        <w:rPr>
          <w:lang w:val="en-IN"/>
        </w:rPr>
      </w:pPr>
      <w:r w:rsidRPr="00B54793">
        <w:rPr>
          <w:lang w:val="en-IN"/>
        </w:rPr>
        <w:t xml:space="preserve">Special thanks are due to the research teams behind the </w:t>
      </w:r>
      <w:r w:rsidRPr="00B54793">
        <w:rPr>
          <w:b/>
          <w:lang w:val="en-IN"/>
        </w:rPr>
        <w:t>MS-COCO</w:t>
      </w:r>
      <w:r w:rsidRPr="00B54793">
        <w:rPr>
          <w:lang w:val="en-IN"/>
        </w:rPr>
        <w:t xml:space="preserve">, </w:t>
      </w:r>
      <w:r w:rsidRPr="00B54793">
        <w:rPr>
          <w:b/>
          <w:lang w:val="en-IN"/>
        </w:rPr>
        <w:t>CC3M</w:t>
      </w:r>
      <w:r w:rsidRPr="00B54793">
        <w:rPr>
          <w:lang w:val="en-IN"/>
        </w:rPr>
        <w:t xml:space="preserve">, </w:t>
      </w:r>
      <w:r w:rsidRPr="00B54793">
        <w:rPr>
          <w:b/>
          <w:lang w:val="en-IN"/>
        </w:rPr>
        <w:t>AudioCaps</w:t>
      </w:r>
      <w:r w:rsidRPr="00B54793">
        <w:rPr>
          <w:lang w:val="en-IN"/>
        </w:rPr>
        <w:t xml:space="preserve">, and </w:t>
      </w:r>
      <w:r w:rsidRPr="00B54793">
        <w:rPr>
          <w:b/>
          <w:lang w:val="en-IN"/>
        </w:rPr>
        <w:t>MSR-VTT</w:t>
      </w:r>
      <w:r w:rsidRPr="00B54793">
        <w:rPr>
          <w:lang w:val="en-IN"/>
        </w:rPr>
        <w:t xml:space="preserve"> datasets. Their efforts in curating and annotating massive multimodal collections laid the groundwork for the alignment training performed in this study.</w:t>
      </w:r>
    </w:p>
    <w:p w14:paraId="316350B1" w14:textId="77777777" w:rsidR="00AB0F28" w:rsidRPr="00B54793" w:rsidRDefault="00000000" w:rsidP="00DA0490">
      <w:pPr>
        <w:pStyle w:val="BodyText"/>
        <w:ind w:firstLine="0"/>
        <w:contextualSpacing/>
        <w:jc w:val="left"/>
        <w:rPr>
          <w:lang w:val="en-IN"/>
        </w:rPr>
      </w:pPr>
      <w:r w:rsidRPr="00B54793">
        <w:rPr>
          <w:lang w:val="en-IN"/>
        </w:rPr>
        <w:t>Finally, we thank our peers and mentors who offered critical feedback during code reviews and testing. Their insights helped us identify edge cases in the retrieval pipeline and improve the overall robustness of the final prototype.</w:t>
      </w:r>
    </w:p>
    <w:p w14:paraId="4A1B5CF5" w14:textId="77777777" w:rsidR="00AB0F28" w:rsidRPr="00B54793" w:rsidRDefault="00AB0F28" w:rsidP="00DA0490">
      <w:pPr>
        <w:pStyle w:val="BodyText"/>
        <w:jc w:val="left"/>
      </w:pPr>
    </w:p>
    <w:p w14:paraId="16CA07DC" w14:textId="77777777" w:rsidR="00AB0F28" w:rsidRPr="00B54793" w:rsidRDefault="00000000" w:rsidP="00DA0490">
      <w:pPr>
        <w:pStyle w:val="Heading5"/>
        <w:jc w:val="left"/>
      </w:pPr>
      <w:r w:rsidRPr="00B54793">
        <w:t>References</w:t>
      </w:r>
    </w:p>
    <w:p w14:paraId="5F9C4921" w14:textId="77777777" w:rsidR="00AB0F28" w:rsidRPr="00B54793" w:rsidRDefault="00000000" w:rsidP="00DA0490">
      <w:pPr>
        <w:pStyle w:val="BodyText"/>
        <w:ind w:right="-180" w:firstLine="0"/>
        <w:jc w:val="left"/>
        <w:rPr>
          <w:sz w:val="16"/>
          <w:szCs w:val="16"/>
          <w:lang w:val="en-IN"/>
        </w:rPr>
      </w:pPr>
      <w:r w:rsidRPr="00B54793">
        <w:rPr>
          <w:rFonts w:eastAsia="MS Mincho"/>
          <w:b/>
          <w:sz w:val="16"/>
          <w:szCs w:val="16"/>
          <w:lang w:val="en-IN"/>
        </w:rPr>
        <w:t>[1]</w:t>
      </w:r>
      <w:r w:rsidRPr="00B54793">
        <w:rPr>
          <w:rFonts w:eastAsia="MS Mincho"/>
          <w:sz w:val="16"/>
          <w:szCs w:val="16"/>
          <w:lang w:val="en-IN"/>
        </w:rPr>
        <w:t xml:space="preserve"> M. M. Abootorabi et al., "Ask in Any Modality: A Comprehensive Survey on Multimodal Retrieval-Augmented Generation," </w:t>
      </w:r>
      <w:r w:rsidRPr="00B54793">
        <w:rPr>
          <w:rFonts w:eastAsia="MS Mincho"/>
          <w:i/>
          <w:sz w:val="16"/>
          <w:szCs w:val="16"/>
          <w:lang w:val="en-IN"/>
        </w:rPr>
        <w:t>arXiv preprint arXiv:2502.08826</w:t>
      </w:r>
      <w:r w:rsidRPr="00B54793">
        <w:rPr>
          <w:rFonts w:eastAsia="MS Mincho"/>
          <w:sz w:val="16"/>
          <w:szCs w:val="16"/>
          <w:lang w:val="en-IN"/>
        </w:rPr>
        <w:t>, 2025.</w:t>
      </w:r>
    </w:p>
    <w:p w14:paraId="09AE5866" w14:textId="77777777" w:rsidR="00AB0F28" w:rsidRPr="00B54793" w:rsidRDefault="00000000" w:rsidP="00DA0490">
      <w:pPr>
        <w:pStyle w:val="BodyText"/>
        <w:spacing w:after="50" w:line="180" w:lineRule="exact"/>
        <w:ind w:right="-180" w:firstLine="0"/>
        <w:jc w:val="left"/>
        <w:rPr>
          <w:rFonts w:eastAsia="MS Mincho"/>
          <w:sz w:val="16"/>
          <w:szCs w:val="16"/>
          <w:lang w:val="en-IN"/>
        </w:rPr>
      </w:pPr>
      <w:r w:rsidRPr="00B54793">
        <w:rPr>
          <w:rFonts w:eastAsia="MS Mincho"/>
          <w:b/>
          <w:sz w:val="16"/>
          <w:szCs w:val="16"/>
          <w:lang w:val="en-IN"/>
        </w:rPr>
        <w:t>[2]</w:t>
      </w:r>
      <w:r w:rsidRPr="00B54793">
        <w:rPr>
          <w:rFonts w:eastAsia="MS Mincho"/>
          <w:sz w:val="16"/>
          <w:szCs w:val="16"/>
          <w:lang w:val="en-IN"/>
        </w:rPr>
        <w:t xml:space="preserve"> T. Wang, F. Li, L. Zhu, J. Li, Z. Zhang, and H. T. Shen, "Cross-Modal Retrieval: A Systematic Review of Methods and Future Directions," </w:t>
      </w:r>
      <w:r w:rsidRPr="00B54793">
        <w:rPr>
          <w:rFonts w:eastAsia="MS Mincho"/>
          <w:i/>
          <w:sz w:val="16"/>
          <w:szCs w:val="16"/>
          <w:lang w:val="en-IN"/>
        </w:rPr>
        <w:t>arXiv preprint arXiv:2308.14263</w:t>
      </w:r>
      <w:r w:rsidRPr="00B54793">
        <w:rPr>
          <w:rFonts w:eastAsia="MS Mincho"/>
          <w:sz w:val="16"/>
          <w:szCs w:val="16"/>
          <w:lang w:val="en-IN"/>
        </w:rPr>
        <w:t>, 2024.</w:t>
      </w:r>
    </w:p>
    <w:p w14:paraId="0081F9A1"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[3]</w:t>
      </w:r>
      <w:r w:rsidRPr="00B54793">
        <w:rPr>
          <w:rFonts w:eastAsia="MS Mincho"/>
          <w:sz w:val="16"/>
          <w:szCs w:val="16"/>
          <w:lang w:val="en-IN"/>
        </w:rPr>
        <w:t xml:space="preserve"> M. Douze et al., "The Faiss Library," </w:t>
      </w:r>
      <w:r w:rsidRPr="00B54793">
        <w:rPr>
          <w:rFonts w:eastAsia="MS Mincho"/>
          <w:i/>
          <w:sz w:val="16"/>
          <w:szCs w:val="16"/>
          <w:lang w:val="en-IN"/>
        </w:rPr>
        <w:t>arXiv preprint arXiv:2401.08281</w:t>
      </w:r>
      <w:r w:rsidRPr="00B54793">
        <w:rPr>
          <w:rFonts w:eastAsia="MS Mincho"/>
          <w:sz w:val="16"/>
          <w:szCs w:val="16"/>
          <w:lang w:val="en-IN"/>
        </w:rPr>
        <w:t>, 2024.</w:t>
      </w:r>
    </w:p>
    <w:p w14:paraId="15524E49"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[4]</w:t>
      </w:r>
      <w:r w:rsidRPr="00B54793">
        <w:rPr>
          <w:rFonts w:eastAsia="MS Mincho"/>
          <w:sz w:val="16"/>
          <w:szCs w:val="16"/>
          <w:lang w:val="en-IN"/>
        </w:rPr>
        <w:t xml:space="preserve"> Z. Zhang et al., "Improved CLIP Cross-Modal Retrieval Model for Fine-Grained Interactions," in </w:t>
      </w:r>
      <w:r w:rsidRPr="00B54793">
        <w:rPr>
          <w:rFonts w:eastAsia="MS Mincho"/>
          <w:i/>
          <w:sz w:val="16"/>
          <w:szCs w:val="16"/>
          <w:lang w:val="en-IN"/>
        </w:rPr>
        <w:t>IEEE Conference on Multimedia Information Processing and Retrieval (MIPR)</w:t>
      </w:r>
      <w:r w:rsidRPr="00B54793">
        <w:rPr>
          <w:rFonts w:eastAsia="MS Mincho"/>
          <w:sz w:val="16"/>
          <w:szCs w:val="16"/>
          <w:lang w:val="en-IN"/>
        </w:rPr>
        <w:t>, pp. 1–6, 2024.</w:t>
      </w:r>
    </w:p>
    <w:p w14:paraId="11921439"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[5]</w:t>
      </w:r>
      <w:r w:rsidRPr="00B54793">
        <w:rPr>
          <w:rFonts w:eastAsia="MS Mincho"/>
          <w:sz w:val="16"/>
          <w:szCs w:val="16"/>
          <w:lang w:val="en-IN"/>
        </w:rPr>
        <w:t xml:space="preserve"> Y. Chen et al., "CKDH: CLIP-Based Knowledge Distillation Hashing for Cross-Modal Retrieval," </w:t>
      </w:r>
      <w:r w:rsidRPr="00B54793">
        <w:rPr>
          <w:rFonts w:eastAsia="MS Mincho"/>
          <w:i/>
          <w:sz w:val="16"/>
          <w:szCs w:val="16"/>
          <w:lang w:val="en-IN"/>
        </w:rPr>
        <w:t>IEEE Transactions on Multimedia</w:t>
      </w:r>
      <w:r w:rsidRPr="00B54793">
        <w:rPr>
          <w:rFonts w:eastAsia="MS Mincho"/>
          <w:sz w:val="16"/>
          <w:szCs w:val="16"/>
          <w:lang w:val="en-IN"/>
        </w:rPr>
        <w:t>, vol. 26, pp. 4500–4512, 2024.</w:t>
      </w:r>
    </w:p>
    <w:p w14:paraId="2C1E9B8C"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[6]</w:t>
      </w:r>
      <w:r w:rsidRPr="00B54793">
        <w:rPr>
          <w:rFonts w:eastAsia="MS Mincho"/>
          <w:sz w:val="16"/>
          <w:szCs w:val="16"/>
          <w:lang w:val="en-IN"/>
        </w:rPr>
        <w:t xml:space="preserve"> N. Reimers and I. Gurevych, "Sentence-BERT: Sentence Embeddings using Siamese BERT-Networks," in </w:t>
      </w:r>
      <w:r w:rsidRPr="00B54793">
        <w:rPr>
          <w:rFonts w:eastAsia="MS Mincho"/>
          <w:i/>
          <w:sz w:val="16"/>
          <w:szCs w:val="16"/>
          <w:lang w:val="en-IN"/>
        </w:rPr>
        <w:t>Proceedings of the 2019 Conference on Empirical Methods in Natural Language Processing (EMNLP)</w:t>
      </w:r>
      <w:r w:rsidRPr="00B54793">
        <w:rPr>
          <w:rFonts w:eastAsia="MS Mincho"/>
          <w:sz w:val="16"/>
          <w:szCs w:val="16"/>
          <w:lang w:val="en-IN"/>
        </w:rPr>
        <w:t>, 2019.</w:t>
      </w:r>
    </w:p>
    <w:p w14:paraId="2D421AF9"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[7]</w:t>
      </w:r>
      <w:r w:rsidRPr="00B54793">
        <w:rPr>
          <w:rFonts w:eastAsia="MS Mincho"/>
          <w:sz w:val="16"/>
          <w:szCs w:val="16"/>
          <w:lang w:val="en-IN"/>
        </w:rPr>
        <w:t xml:space="preserve"> A. Radford et al., "Learning Transferable Visual Models From Natural Language Supervision," in </w:t>
      </w:r>
      <w:r w:rsidRPr="00B54793">
        <w:rPr>
          <w:rFonts w:eastAsia="MS Mincho"/>
          <w:i/>
          <w:sz w:val="16"/>
          <w:szCs w:val="16"/>
          <w:lang w:val="en-IN"/>
        </w:rPr>
        <w:t>Proceedings of the 38th International Conference on Machine Learning (ICML)</w:t>
      </w:r>
      <w:r w:rsidRPr="00B54793">
        <w:rPr>
          <w:rFonts w:eastAsia="MS Mincho"/>
          <w:sz w:val="16"/>
          <w:szCs w:val="16"/>
          <w:lang w:val="en-IN"/>
        </w:rPr>
        <w:t>, 2021.</w:t>
      </w:r>
    </w:p>
    <w:p w14:paraId="5C117AC4"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[8]</w:t>
      </w:r>
      <w:r w:rsidRPr="00B54793">
        <w:rPr>
          <w:rFonts w:eastAsia="MS Mincho"/>
          <w:sz w:val="16"/>
          <w:szCs w:val="16"/>
          <w:lang w:val="en-IN"/>
        </w:rPr>
        <w:t xml:space="preserve"> A. Arnab et al., "ViViT: A Video Vision Transformer," in </w:t>
      </w:r>
      <w:r w:rsidRPr="00B54793">
        <w:rPr>
          <w:rFonts w:eastAsia="MS Mincho"/>
          <w:i/>
          <w:sz w:val="16"/>
          <w:szCs w:val="16"/>
          <w:lang w:val="en-IN"/>
        </w:rPr>
        <w:t>Proceedings of the IEEE/CVF International Conference on Computer Vision (ICCV)</w:t>
      </w:r>
      <w:r w:rsidRPr="00B54793">
        <w:rPr>
          <w:rFonts w:eastAsia="MS Mincho"/>
          <w:sz w:val="16"/>
          <w:szCs w:val="16"/>
          <w:lang w:val="en-IN"/>
        </w:rPr>
        <w:t>, pp. 6836–6846, 2021.</w:t>
      </w:r>
    </w:p>
    <w:p w14:paraId="259F8B28"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[9]</w:t>
      </w:r>
      <w:r w:rsidRPr="00B54793">
        <w:rPr>
          <w:rFonts w:eastAsia="MS Mincho"/>
          <w:sz w:val="16"/>
          <w:szCs w:val="16"/>
          <w:lang w:val="en-IN"/>
        </w:rPr>
        <w:t xml:space="preserve"> A. Radford et al., "Robust Speech Recognition via Large-Scale Weak Supervision," </w:t>
      </w:r>
      <w:r w:rsidRPr="00B54793">
        <w:rPr>
          <w:rFonts w:eastAsia="MS Mincho"/>
          <w:i/>
          <w:sz w:val="16"/>
          <w:szCs w:val="16"/>
          <w:lang w:val="en-IN"/>
        </w:rPr>
        <w:t>OpenAI Technical Report</w:t>
      </w:r>
      <w:r w:rsidRPr="00B54793">
        <w:rPr>
          <w:rFonts w:eastAsia="MS Mincho"/>
          <w:sz w:val="16"/>
          <w:szCs w:val="16"/>
          <w:lang w:val="en-IN"/>
        </w:rPr>
        <w:t>, 2023.</w:t>
      </w:r>
    </w:p>
    <w:p w14:paraId="74AA4682"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[10]</w:t>
      </w:r>
      <w:r w:rsidRPr="00B54793">
        <w:rPr>
          <w:rFonts w:eastAsia="MS Mincho"/>
          <w:sz w:val="16"/>
          <w:szCs w:val="16"/>
          <w:lang w:val="en-IN"/>
        </w:rPr>
        <w:t xml:space="preserve"> T. Chen, S. Kornblith, M. Norouzi, and G. Hinton, "A Simple Framework for Contrastive Learning of Visual Representations," in </w:t>
      </w:r>
      <w:r w:rsidRPr="00B54793">
        <w:rPr>
          <w:rFonts w:eastAsia="MS Mincho"/>
          <w:i/>
          <w:sz w:val="16"/>
          <w:szCs w:val="16"/>
          <w:lang w:val="en-IN"/>
        </w:rPr>
        <w:t>Proceedings of the 37th International Conference on Machine Learning (ICML)</w:t>
      </w:r>
      <w:r w:rsidRPr="00B54793">
        <w:rPr>
          <w:rFonts w:eastAsia="MS Mincho"/>
          <w:sz w:val="16"/>
          <w:szCs w:val="16"/>
          <w:lang w:val="en-IN"/>
        </w:rPr>
        <w:t>, 2020.</w:t>
      </w:r>
    </w:p>
    <w:p w14:paraId="435FE648"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[11]</w:t>
      </w:r>
      <w:r w:rsidRPr="00B54793">
        <w:rPr>
          <w:rFonts w:eastAsia="MS Mincho"/>
          <w:sz w:val="16"/>
          <w:szCs w:val="16"/>
          <w:lang w:val="en-IN"/>
        </w:rPr>
        <w:t xml:space="preserve"> A. Vaswani et al., "Attention is All You Need," in </w:t>
      </w:r>
      <w:r w:rsidRPr="00B54793">
        <w:rPr>
          <w:rFonts w:eastAsia="MS Mincho"/>
          <w:i/>
          <w:sz w:val="16"/>
          <w:szCs w:val="16"/>
          <w:lang w:val="en-IN"/>
        </w:rPr>
        <w:t>Advances in Neural Information Processing Systems (NeurIPS)</w:t>
      </w:r>
      <w:r w:rsidRPr="00B54793">
        <w:rPr>
          <w:rFonts w:eastAsia="MS Mincho"/>
          <w:sz w:val="16"/>
          <w:szCs w:val="16"/>
          <w:lang w:val="en-IN"/>
        </w:rPr>
        <w:t>, vol. 30, 2017.</w:t>
      </w:r>
    </w:p>
    <w:p w14:paraId="51123824" w14:textId="77777777" w:rsidR="00AB0F28" w:rsidRPr="00B54793" w:rsidRDefault="00000000" w:rsidP="00DA0490">
      <w:pPr>
        <w:pStyle w:val="BodyText"/>
        <w:spacing w:after="50" w:line="180" w:lineRule="exact"/>
        <w:ind w:firstLine="0"/>
        <w:jc w:val="left"/>
        <w:rPr>
          <w:rFonts w:eastAsia="MS Mincho"/>
          <w:sz w:val="16"/>
          <w:szCs w:val="16"/>
          <w:lang w:val="en-IN"/>
        </w:rPr>
      </w:pPr>
      <w:r w:rsidRPr="00B54793">
        <w:rPr>
          <w:rFonts w:eastAsia="MS Mincho"/>
          <w:b/>
          <w:sz w:val="16"/>
          <w:szCs w:val="16"/>
          <w:lang w:val="en-IN"/>
        </w:rPr>
        <w:t>[12]</w:t>
      </w:r>
      <w:r w:rsidRPr="00B54793">
        <w:rPr>
          <w:rFonts w:eastAsia="MS Mincho"/>
          <w:sz w:val="16"/>
          <w:szCs w:val="16"/>
          <w:lang w:val="en-IN"/>
        </w:rPr>
        <w:t xml:space="preserve"> J. Johnson, M. Douze, and H. Jégou, "Billion-scale similarity search with GPUs," </w:t>
      </w:r>
      <w:r w:rsidRPr="00B54793">
        <w:rPr>
          <w:rFonts w:eastAsia="MS Mincho"/>
          <w:i/>
          <w:sz w:val="16"/>
          <w:szCs w:val="16"/>
          <w:lang w:val="en-IN"/>
        </w:rPr>
        <w:t>IEEE Transactions on Big Data</w:t>
      </w:r>
      <w:r w:rsidRPr="00B54793">
        <w:rPr>
          <w:rFonts w:eastAsia="MS Mincho"/>
          <w:sz w:val="16"/>
          <w:szCs w:val="16"/>
          <w:lang w:val="en-IN"/>
        </w:rPr>
        <w:t>, vol. 7, no. 3, pp. 535-547, 2019.</w:t>
      </w:r>
    </w:p>
    <w:p w14:paraId="43008AB4" w14:textId="77777777" w:rsidR="00AB0F28" w:rsidRDefault="00AB0F28" w:rsidP="00DA0490">
      <w:pPr>
        <w:pStyle w:val="references"/>
        <w:numPr>
          <w:ilvl w:val="0"/>
          <w:numId w:val="0"/>
        </w:numPr>
        <w:ind w:left="354"/>
        <w:jc w:val="left"/>
        <w:rPr>
          <w:spacing w:val="-1"/>
          <w:lang w:val="en-IN" w:eastAsia="x-none"/>
        </w:rPr>
      </w:pPr>
    </w:p>
    <w:p w14:paraId="06D5FC20" w14:textId="77777777" w:rsidR="00AB0F28" w:rsidRDefault="00000000" w:rsidP="00DA0490">
      <w:pPr>
        <w:pStyle w:val="references"/>
        <w:numPr>
          <w:ilvl w:val="0"/>
          <w:numId w:val="0"/>
        </w:numPr>
        <w:spacing w:line="240" w:lineRule="auto"/>
        <w:jc w:val="left"/>
        <w:rPr>
          <w:rFonts w:eastAsia="SimSun"/>
          <w:b/>
          <w:color w:val="FF0000"/>
          <w:spacing w:val="-1"/>
          <w:sz w:val="20"/>
          <w:szCs w:val="20"/>
          <w:lang w:val="x-none" w:eastAsia="x-none"/>
        </w:rPr>
      </w:pPr>
      <w:r>
        <w:rPr>
          <w:rFonts w:eastAsia="SimSun"/>
          <w:b/>
          <w:color w:val="FF0000"/>
          <w:spacing w:val="-1"/>
          <w:sz w:val="20"/>
          <w:szCs w:val="20"/>
          <w:lang w:val="x-none" w:eastAsia="x-none"/>
        </w:rPr>
        <w:t xml:space="preserve"> </w:t>
      </w:r>
    </w:p>
    <w:p w14:paraId="5A361E35" w14:textId="77777777" w:rsidR="00AB0F28" w:rsidRDefault="00AB0F28" w:rsidP="00DA0490">
      <w:pPr>
        <w:jc w:val="left"/>
        <w:sectPr w:rsidR="00AB0F28">
          <w:type w:val="continuous"/>
          <w:pgSz w:w="11906" w:h="16838"/>
          <w:pgMar w:top="540" w:right="893" w:bottom="1440" w:left="893" w:header="0" w:footer="720" w:gutter="0"/>
          <w:cols w:num="2" w:space="360"/>
          <w:formProt w:val="0"/>
          <w:titlePg/>
          <w:docGrid w:linePitch="360"/>
        </w:sectPr>
      </w:pPr>
    </w:p>
    <w:p w14:paraId="6931B523" w14:textId="77777777" w:rsidR="00AB0F28" w:rsidRDefault="00AB0F28" w:rsidP="00DA0490">
      <w:pPr>
        <w:jc w:val="left"/>
      </w:pPr>
    </w:p>
    <w:p w14:paraId="32FEF068" w14:textId="77777777" w:rsidR="00853181" w:rsidRDefault="00853181" w:rsidP="00DA0490">
      <w:pPr>
        <w:jc w:val="left"/>
      </w:pPr>
    </w:p>
    <w:sectPr w:rsidR="00853181">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6E2B" w14:textId="77777777" w:rsidR="002A5E26" w:rsidRDefault="002A5E26">
      <w:r>
        <w:separator/>
      </w:r>
    </w:p>
  </w:endnote>
  <w:endnote w:type="continuationSeparator" w:id="0">
    <w:p w14:paraId="7B511E75" w14:textId="77777777" w:rsidR="002A5E26" w:rsidRDefault="002A5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EE96" w14:textId="77777777" w:rsidR="00AB0F28" w:rsidRDefault="00AB0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2983" w14:textId="77777777" w:rsidR="00AB0F28" w:rsidRDefault="00AB0F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2021" w14:textId="77777777" w:rsidR="00AB0F28"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7033" w14:textId="77777777" w:rsidR="002A5E26" w:rsidRDefault="002A5E26">
      <w:r>
        <w:separator/>
      </w:r>
    </w:p>
  </w:footnote>
  <w:footnote w:type="continuationSeparator" w:id="0">
    <w:p w14:paraId="5D30E12E" w14:textId="77777777" w:rsidR="002A5E26" w:rsidRDefault="002A5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403"/>
    <w:multiLevelType w:val="multilevel"/>
    <w:tmpl w:val="5F6E8DD6"/>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6B7973"/>
    <w:multiLevelType w:val="multilevel"/>
    <w:tmpl w:val="8914280C"/>
    <w:lvl w:ilvl="0">
      <w:start w:val="1"/>
      <w:numFmt w:val="decimal"/>
      <w:lvlText w:val="%1)"/>
      <w:lvlJc w:val="left"/>
      <w:pPr>
        <w:tabs>
          <w:tab w:val="num" w:pos="720"/>
        </w:tabs>
        <w:ind w:left="720" w:hanging="360"/>
      </w:pPr>
      <w:rPr>
        <w:rFonts w:ascii="Times New Roman" w:eastAsia="SimSu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C5E75"/>
    <w:multiLevelType w:val="multilevel"/>
    <w:tmpl w:val="DA4C2D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1CE253AB"/>
    <w:multiLevelType w:val="multilevel"/>
    <w:tmpl w:val="11CAC2D4"/>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2053FC8"/>
    <w:multiLevelType w:val="multilevel"/>
    <w:tmpl w:val="2522E0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B4411BE"/>
    <w:multiLevelType w:val="multilevel"/>
    <w:tmpl w:val="9EC439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2FE76B39"/>
    <w:multiLevelType w:val="multilevel"/>
    <w:tmpl w:val="7F86CF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30B71E96"/>
    <w:multiLevelType w:val="multilevel"/>
    <w:tmpl w:val="254E967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2D2614B"/>
    <w:multiLevelType w:val="multilevel"/>
    <w:tmpl w:val="7068C72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3CBB0887"/>
    <w:multiLevelType w:val="multilevel"/>
    <w:tmpl w:val="9A7272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15:restartNumberingAfterBreak="0">
    <w:nsid w:val="3E7D73C1"/>
    <w:multiLevelType w:val="multilevel"/>
    <w:tmpl w:val="1A70BF98"/>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02"/>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1" w15:restartNumberingAfterBreak="0">
    <w:nsid w:val="530936A0"/>
    <w:multiLevelType w:val="multilevel"/>
    <w:tmpl w:val="A0D47FDE"/>
    <w:lvl w:ilvl="0">
      <w:start w:val="1"/>
      <w:numFmt w:val="decimal"/>
      <w:lvlText w:val="%1)"/>
      <w:lvlJc w:val="left"/>
      <w:pPr>
        <w:tabs>
          <w:tab w:val="num" w:pos="709"/>
        </w:tabs>
        <w:ind w:left="709" w:hanging="283"/>
      </w:pPr>
      <w:rPr>
        <w:rFonts w:ascii="Times New Roman" w:eastAsia="SimSun" w:hAnsi="Times New Roman" w:cs="Times New Roman"/>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5CA74083"/>
    <w:multiLevelType w:val="multilevel"/>
    <w:tmpl w:val="25FA30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5012A63"/>
    <w:multiLevelType w:val="multilevel"/>
    <w:tmpl w:val="854AF4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66437464"/>
    <w:multiLevelType w:val="hybridMultilevel"/>
    <w:tmpl w:val="864A5A1C"/>
    <w:lvl w:ilvl="0" w:tplc="68BAFD8C">
      <w:start w:val="4"/>
      <w:numFmt w:val="decimal"/>
      <w:lvlText w:val="%1)"/>
      <w:lvlJc w:val="left"/>
      <w:pPr>
        <w:ind w:left="648" w:hanging="360"/>
      </w:pPr>
      <w:rPr>
        <w:rFonts w:hint="default"/>
        <w:b/>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5" w15:restartNumberingAfterBreak="0">
    <w:nsid w:val="6CC57FB8"/>
    <w:multiLevelType w:val="hybridMultilevel"/>
    <w:tmpl w:val="DDD24C00"/>
    <w:lvl w:ilvl="0" w:tplc="AF3059C8">
      <w:start w:val="4"/>
      <w:numFmt w:val="upperLetter"/>
      <w:lvlText w:val="%1)"/>
      <w:lvlJc w:val="left"/>
      <w:pPr>
        <w:ind w:left="648" w:hanging="360"/>
      </w:pPr>
      <w:rPr>
        <w:rFonts w:hint="default"/>
        <w:b/>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6" w15:restartNumberingAfterBreak="0">
    <w:nsid w:val="70193FB0"/>
    <w:multiLevelType w:val="multilevel"/>
    <w:tmpl w:val="1F3A75B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7E9D32AF"/>
    <w:multiLevelType w:val="multilevel"/>
    <w:tmpl w:val="E9BC8B0C"/>
    <w:lvl w:ilvl="0">
      <w:start w:val="1"/>
      <w:numFmt w:val="decimal"/>
      <w:lvlText w:val="%1)"/>
      <w:lvlJc w:val="left"/>
      <w:pPr>
        <w:tabs>
          <w:tab w:val="num" w:pos="709"/>
        </w:tabs>
        <w:ind w:left="709" w:hanging="283"/>
      </w:pPr>
      <w:rPr>
        <w:rFonts w:ascii="Times New Roman" w:eastAsia="Times New Roman" w:hAnsi="Times New Roman" w:cs="Times New Roman"/>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7F036469"/>
    <w:multiLevelType w:val="multilevel"/>
    <w:tmpl w:val="D5A0EC56"/>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43359067">
    <w:abstractNumId w:val="10"/>
  </w:num>
  <w:num w:numId="2" w16cid:durableId="1385064947">
    <w:abstractNumId w:val="7"/>
  </w:num>
  <w:num w:numId="3" w16cid:durableId="1233738273">
    <w:abstractNumId w:val="8"/>
  </w:num>
  <w:num w:numId="4" w16cid:durableId="1019159489">
    <w:abstractNumId w:val="16"/>
  </w:num>
  <w:num w:numId="5" w16cid:durableId="381635228">
    <w:abstractNumId w:val="3"/>
  </w:num>
  <w:num w:numId="6" w16cid:durableId="812524744">
    <w:abstractNumId w:val="0"/>
  </w:num>
  <w:num w:numId="7" w16cid:durableId="1321351389">
    <w:abstractNumId w:val="18"/>
  </w:num>
  <w:num w:numId="8" w16cid:durableId="1363823804">
    <w:abstractNumId w:val="9"/>
  </w:num>
  <w:num w:numId="9" w16cid:durableId="1808662934">
    <w:abstractNumId w:val="6"/>
  </w:num>
  <w:num w:numId="10" w16cid:durableId="1574464023">
    <w:abstractNumId w:val="13"/>
  </w:num>
  <w:num w:numId="11" w16cid:durableId="347681811">
    <w:abstractNumId w:val="2"/>
  </w:num>
  <w:num w:numId="12" w16cid:durableId="849609846">
    <w:abstractNumId w:val="17"/>
  </w:num>
  <w:num w:numId="13" w16cid:durableId="1336808891">
    <w:abstractNumId w:val="4"/>
  </w:num>
  <w:num w:numId="14" w16cid:durableId="173736059">
    <w:abstractNumId w:val="11"/>
  </w:num>
  <w:num w:numId="15" w16cid:durableId="975573029">
    <w:abstractNumId w:val="12"/>
  </w:num>
  <w:num w:numId="16" w16cid:durableId="1038897513">
    <w:abstractNumId w:val="5"/>
  </w:num>
  <w:num w:numId="17" w16cid:durableId="1428304183">
    <w:abstractNumId w:val="10"/>
    <w:lvlOverride w:ilvl="0">
      <w:startOverride w:val="1"/>
    </w:lvlOverride>
    <w:lvlOverride w:ilvl="1">
      <w:startOverride w:val="1"/>
    </w:lvlOverride>
    <w:lvlOverride w:ilvl="2">
      <w:startOverride w:val="1"/>
    </w:lvlOverride>
    <w:lvlOverride w:ilvl="3">
      <w:startOverride w:val="2"/>
    </w:lvlOverride>
  </w:num>
  <w:num w:numId="18" w16cid:durableId="8602420">
    <w:abstractNumId w:val="15"/>
  </w:num>
  <w:num w:numId="19" w16cid:durableId="1981037956">
    <w:abstractNumId w:val="14"/>
  </w:num>
  <w:num w:numId="20" w16cid:durableId="1858612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28"/>
    <w:rsid w:val="0000512B"/>
    <w:rsid w:val="000B1AE4"/>
    <w:rsid w:val="001B2813"/>
    <w:rsid w:val="001F69C0"/>
    <w:rsid w:val="002A5E26"/>
    <w:rsid w:val="002E2991"/>
    <w:rsid w:val="00326820"/>
    <w:rsid w:val="003E61CE"/>
    <w:rsid w:val="00470FAD"/>
    <w:rsid w:val="00587F1D"/>
    <w:rsid w:val="00730C4D"/>
    <w:rsid w:val="008122E7"/>
    <w:rsid w:val="00853181"/>
    <w:rsid w:val="008660F6"/>
    <w:rsid w:val="008A7B76"/>
    <w:rsid w:val="008B42B1"/>
    <w:rsid w:val="008E6DF2"/>
    <w:rsid w:val="00913B77"/>
    <w:rsid w:val="00996880"/>
    <w:rsid w:val="009D5DC3"/>
    <w:rsid w:val="00A471D8"/>
    <w:rsid w:val="00AB0F28"/>
    <w:rsid w:val="00B54793"/>
    <w:rsid w:val="00B565FC"/>
    <w:rsid w:val="00D36123"/>
    <w:rsid w:val="00D91C90"/>
    <w:rsid w:val="00DA0490"/>
    <w:rsid w:val="00DD163B"/>
    <w:rsid w:val="00EB3BF1"/>
    <w:rsid w:val="00F0474B"/>
    <w:rsid w:val="00F164AB"/>
    <w:rsid w:val="00FA565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ABA0"/>
  <w15:docId w15:val="{CCC1E0A6-ECAE-46B8-ABFF-FC42AAC1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tabs>
        <w:tab w:val="left" w:pos="540"/>
      </w:tabs>
      <w:spacing w:line="240" w:lineRule="exact"/>
      <w:ind w:firstLine="288"/>
      <w:jc w:val="both"/>
      <w:outlineLvl w:val="2"/>
    </w:pPr>
    <w:rPr>
      <w:i/>
      <w:iCs/>
    </w:rPr>
  </w:style>
  <w:style w:type="paragraph" w:styleId="Heading4">
    <w:name w:val="heading 4"/>
    <w:basedOn w:val="Normal"/>
    <w:next w:val="Normal"/>
    <w:qFormat/>
    <w:rsid w:val="00794804"/>
    <w:p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customStyle="1" w:styleId="normaltextrun">
    <w:name w:val="normaltextrun"/>
    <w:basedOn w:val="DefaultParagraphFont"/>
    <w:qFormat/>
    <w:rsid w:val="00E611AD"/>
  </w:style>
  <w:style w:type="character" w:customStyle="1" w:styleId="eop">
    <w:name w:val="eop"/>
    <w:basedOn w:val="DefaultParagraphFont"/>
    <w:qFormat/>
    <w:rsid w:val="00E611AD"/>
  </w:style>
  <w:style w:type="character" w:customStyle="1" w:styleId="mi">
    <w:name w:val="mi"/>
    <w:basedOn w:val="DefaultParagraphFont"/>
    <w:qFormat/>
    <w:rsid w:val="00543ABE"/>
  </w:style>
  <w:style w:type="character" w:customStyle="1" w:styleId="mo">
    <w:name w:val="mo"/>
    <w:basedOn w:val="DefaultParagraphFont"/>
    <w:qFormat/>
    <w:rsid w:val="00543ABE"/>
  </w:style>
  <w:style w:type="character" w:customStyle="1" w:styleId="scxw39282603">
    <w:name w:val="scxw39282603"/>
    <w:basedOn w:val="DefaultParagraphFont"/>
    <w:qFormat/>
    <w:rsid w:val="00153F4B"/>
  </w:style>
  <w:style w:type="character" w:customStyle="1" w:styleId="mn">
    <w:name w:val="mn"/>
    <w:basedOn w:val="DefaultParagraphFont"/>
    <w:qFormat/>
    <w:rsid w:val="00153F4B"/>
  </w:style>
  <w:style w:type="character" w:customStyle="1" w:styleId="scxw182906365">
    <w:name w:val="scxw182906365"/>
    <w:basedOn w:val="DefaultParagraphFont"/>
    <w:qFormat/>
    <w:rsid w:val="00153F4B"/>
  </w:style>
  <w:style w:type="character" w:customStyle="1" w:styleId="tabchar">
    <w:name w:val="tabchar"/>
    <w:basedOn w:val="DefaultParagraphFont"/>
    <w:qFormat/>
    <w:rsid w:val="00153F4B"/>
  </w:style>
  <w:style w:type="character" w:styleId="Hyperlink">
    <w:name w:val="Hyperlink"/>
    <w:basedOn w:val="DefaultParagraphFont"/>
    <w:rsid w:val="0095032E"/>
    <w:rPr>
      <w:color w:val="0563C1" w:themeColor="hyperlink"/>
      <w:u w:val="single"/>
    </w:rPr>
  </w:style>
  <w:style w:type="character" w:styleId="UnresolvedMention">
    <w:name w:val="Unresolved Mention"/>
    <w:basedOn w:val="DefaultParagraphFont"/>
    <w:uiPriority w:val="99"/>
    <w:semiHidden/>
    <w:unhideWhenUsed/>
    <w:qFormat/>
    <w:rsid w:val="0095032E"/>
    <w:rPr>
      <w:color w:val="605E5C"/>
      <w:shd w:val="clear" w:color="auto" w:fill="E1DFDD"/>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paragraph">
    <w:name w:val="paragraph"/>
    <w:basedOn w:val="Normal"/>
    <w:qFormat/>
    <w:rsid w:val="00E611AD"/>
    <w:pPr>
      <w:spacing w:beforeAutospacing="1" w:afterAutospacing="1"/>
      <w:jc w:val="left"/>
    </w:pPr>
    <w:rPr>
      <w:rFonts w:eastAsia="Times New Roman"/>
      <w:sz w:val="24"/>
      <w:szCs w:val="24"/>
      <w:lang w:val="en-IN" w:eastAsia="en-IN"/>
    </w:rPr>
  </w:style>
  <w:style w:type="paragraph" w:customStyle="1" w:styleId="FrameContents">
    <w:name w:val="Frame Contents"/>
    <w:basedOn w:val="Normal"/>
    <w:qFormat/>
  </w:style>
  <w:style w:type="table" w:styleId="TableGrid">
    <w:name w:val="Table Grid"/>
    <w:basedOn w:val="TableNormal"/>
    <w:rsid w:val="009503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B3BF1"/>
    <w:pPr>
      <w:suppressAutoHyphens w:val="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0B1AE4"/>
    <w:pPr>
      <w:suppressAutoHyphens w:val="0"/>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FA565C"/>
    <w:pPr>
      <w:ind w:left="720"/>
      <w:contextualSpacing/>
    </w:pPr>
  </w:style>
  <w:style w:type="character" w:styleId="PlaceholderText">
    <w:name w:val="Placeholder Text"/>
    <w:basedOn w:val="DefaultParagraphFont"/>
    <w:uiPriority w:val="99"/>
    <w:semiHidden/>
    <w:rsid w:val="001B28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nayasharma050308@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shakale07@gmail.com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eejit2320@gmail.com" TargetMode="External"/><Relationship Id="rId5" Type="http://schemas.openxmlformats.org/officeDocument/2006/relationships/webSettings" Target="webSettings.xml"/><Relationship Id="rId15" Type="http://schemas.openxmlformats.org/officeDocument/2006/relationships/hyperlink" Target="file:///C:\Users\Anaya\AppData\Local\Microsoft\Windows\INetCache\IE\PATX697H\megha.dhotay@gmail.com"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vaibhavipatil346@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3627</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Anaya</dc:creator>
  <cp:keywords/>
  <dc:description/>
  <cp:lastModifiedBy>xenonthesigma@gmail.com</cp:lastModifiedBy>
  <cp:revision>2</cp:revision>
  <dcterms:created xsi:type="dcterms:W3CDTF">2025-12-26T12:31:00Z</dcterms:created>
  <dcterms:modified xsi:type="dcterms:W3CDTF">2025-12-26T12:33:00Z</dcterms:modified>
  <dc:language>en-US</dc:language>
</cp:coreProperties>
</file>