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D1626" w14:textId="77777777" w:rsidR="00C04430" w:rsidRPr="00C04430" w:rsidRDefault="00C04430" w:rsidP="00C04430">
      <w:pPr>
        <w:spacing w:after="0" w:line="240" w:lineRule="auto"/>
        <w:rPr>
          <w:rFonts w:ascii="Times New Roman" w:eastAsia="Times New Roman" w:hAnsi="Times New Roman" w:cs="Times New Roman"/>
          <w:kern w:val="0"/>
          <w14:ligatures w14:val="none"/>
        </w:rPr>
      </w:pPr>
      <w:r w:rsidRPr="00C04430">
        <w:rPr>
          <w:rFonts w:ascii="Arial" w:eastAsia="Times New Roman" w:hAnsi="Arial" w:cs="Arial"/>
          <w:b/>
          <w:bCs/>
          <w:color w:val="000000"/>
          <w:kern w:val="0"/>
          <w:shd w:val="clear" w:color="auto" w:fill="FFFFFF"/>
          <w14:ligatures w14:val="none"/>
        </w:rPr>
        <w:t>1636. Date of Birth of Jesus Christ</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shd w:val="clear" w:color="auto" w:fill="FFFFFF"/>
          <w14:ligatures w14:val="none"/>
        </w:rPr>
        <w:t>"Regarding the date of the birth of Jesus Christ: Abdu'l-Bahá's statement on this subject should be considered by the Bahá'ís as the standard, and as the basis of their calculation."</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shd w:val="clear" w:color="auto" w:fill="FFFFFF"/>
          <w14:ligatures w14:val="none"/>
        </w:rPr>
        <w:t xml:space="preserve">(From a letter dated July 10, </w:t>
      </w:r>
      <w:proofErr w:type="gramStart"/>
      <w:r w:rsidRPr="00C04430">
        <w:rPr>
          <w:rFonts w:ascii="Arial" w:eastAsia="Times New Roman" w:hAnsi="Arial" w:cs="Arial"/>
          <w:color w:val="000000"/>
          <w:kern w:val="0"/>
          <w:shd w:val="clear" w:color="auto" w:fill="FFFFFF"/>
          <w14:ligatures w14:val="none"/>
        </w:rPr>
        <w:t>1939</w:t>
      </w:r>
      <w:proofErr w:type="gramEnd"/>
      <w:r w:rsidRPr="00C04430">
        <w:rPr>
          <w:rFonts w:ascii="Arial" w:eastAsia="Times New Roman" w:hAnsi="Arial" w:cs="Arial"/>
          <w:color w:val="000000"/>
          <w:kern w:val="0"/>
          <w:shd w:val="clear" w:color="auto" w:fill="FFFFFF"/>
          <w14:ligatures w14:val="none"/>
        </w:rPr>
        <w:t xml:space="preserve"> written on behalf of the Guardian to an individual believer)</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bookmarkStart w:id="0" w:name="n1637"/>
      <w:bookmarkEnd w:id="0"/>
      <w:r w:rsidRPr="00C04430">
        <w:rPr>
          <w:rFonts w:ascii="Arial" w:eastAsia="Times New Roman" w:hAnsi="Arial" w:cs="Arial"/>
          <w:b/>
          <w:bCs/>
          <w:color w:val="000000"/>
          <w:kern w:val="0"/>
          <w:shd w:val="clear" w:color="auto" w:fill="FFFFFF"/>
          <w14:ligatures w14:val="none"/>
        </w:rPr>
        <w:t>1637. Christ, Virgin Birth of</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shd w:val="clear" w:color="auto" w:fill="FFFFFF"/>
          <w14:ligatures w14:val="none"/>
        </w:rPr>
        <w:t xml:space="preserve">"First regarding the birth of Jesus Christ. </w:t>
      </w:r>
      <w:proofErr w:type="gramStart"/>
      <w:r w:rsidRPr="00C04430">
        <w:rPr>
          <w:rFonts w:ascii="Arial" w:eastAsia="Times New Roman" w:hAnsi="Arial" w:cs="Arial"/>
          <w:color w:val="000000"/>
          <w:kern w:val="0"/>
          <w:shd w:val="clear" w:color="auto" w:fill="FFFFFF"/>
          <w14:ligatures w14:val="none"/>
        </w:rPr>
        <w:t>In light of</w:t>
      </w:r>
      <w:proofErr w:type="gramEnd"/>
      <w:r w:rsidRPr="00C04430">
        <w:rPr>
          <w:rFonts w:ascii="Arial" w:eastAsia="Times New Roman" w:hAnsi="Arial" w:cs="Arial"/>
          <w:color w:val="000000"/>
          <w:kern w:val="0"/>
          <w:shd w:val="clear" w:color="auto" w:fill="FFFFFF"/>
          <w14:ligatures w14:val="none"/>
        </w:rPr>
        <w:t xml:space="preserve"> what Bahá'u'lláh and Abdu'l-Bahá have stated concerning this subject it is evident that Jesus came into this world through the direct intervention of the Holy Spirit, and that consequently His birth was quite miraculous. This is an established fact, and the friends need not feel at all surprised, as the belief in the possibility of miracles has never been rejected in the Teachings. Their importance, however, has been minimized."</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shd w:val="clear" w:color="auto" w:fill="FFFFFF"/>
          <w14:ligatures w14:val="none"/>
        </w:rPr>
        <w:t xml:space="preserve">(From a letter dated December 31, </w:t>
      </w:r>
      <w:proofErr w:type="gramStart"/>
      <w:r w:rsidRPr="00C04430">
        <w:rPr>
          <w:rFonts w:ascii="Arial" w:eastAsia="Times New Roman" w:hAnsi="Arial" w:cs="Arial"/>
          <w:color w:val="000000"/>
          <w:kern w:val="0"/>
          <w:shd w:val="clear" w:color="auto" w:fill="FFFFFF"/>
          <w14:ligatures w14:val="none"/>
        </w:rPr>
        <w:t>1937</w:t>
      </w:r>
      <w:proofErr w:type="gramEnd"/>
      <w:r w:rsidRPr="00C04430">
        <w:rPr>
          <w:rFonts w:ascii="Arial" w:eastAsia="Times New Roman" w:hAnsi="Arial" w:cs="Arial"/>
          <w:color w:val="000000"/>
          <w:kern w:val="0"/>
          <w:shd w:val="clear" w:color="auto" w:fill="FFFFFF"/>
          <w14:ligatures w14:val="none"/>
        </w:rPr>
        <w:t xml:space="preserve"> written on behalf of the Guardian to an individual believer)</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bookmarkStart w:id="1" w:name="n1638"/>
      <w:bookmarkEnd w:id="1"/>
      <w:r w:rsidRPr="00C04430">
        <w:rPr>
          <w:rFonts w:ascii="Arial" w:eastAsia="Times New Roman" w:hAnsi="Arial" w:cs="Arial"/>
          <w:b/>
          <w:bCs/>
          <w:color w:val="000000"/>
          <w:kern w:val="0"/>
          <w:shd w:val="clear" w:color="auto" w:fill="FFFFFF"/>
          <w14:ligatures w14:val="none"/>
        </w:rPr>
        <w:t>1638. Miracles Are Always Possible</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shd w:val="clear" w:color="auto" w:fill="FFFFFF"/>
          <w14:ligatures w14:val="none"/>
        </w:rPr>
        <w:t xml:space="preserve">"Again </w:t>
      </w:r>
      <w:proofErr w:type="gramStart"/>
      <w:r w:rsidRPr="00C04430">
        <w:rPr>
          <w:rFonts w:ascii="Arial" w:eastAsia="Times New Roman" w:hAnsi="Arial" w:cs="Arial"/>
          <w:color w:val="000000"/>
          <w:kern w:val="0"/>
          <w:shd w:val="clear" w:color="auto" w:fill="FFFFFF"/>
          <w14:ligatures w14:val="none"/>
        </w:rPr>
        <w:t>with regard to</w:t>
      </w:r>
      <w:proofErr w:type="gramEnd"/>
      <w:r w:rsidRPr="00C04430">
        <w:rPr>
          <w:rFonts w:ascii="Arial" w:eastAsia="Times New Roman" w:hAnsi="Arial" w:cs="Arial"/>
          <w:color w:val="000000"/>
          <w:kern w:val="0"/>
          <w:shd w:val="clear" w:color="auto" w:fill="FFFFFF"/>
          <w14:ligatures w14:val="none"/>
        </w:rPr>
        <w:t xml:space="preserve"> your question relative to the birth of Jesus: He wishes me to inform you that there is nothing further he can add to the explanation he gave you in his previous communication regarding this point. One thing, however, he wishes again to bring to your attention, namely that miracles are always possible, even though they do not constitute a regular channel whereby God reveals His power to mankind. To reject miracles on the ground that they imply a breach of the laws of nature is a very shallow, well-nigh a stupid argument, inasmuch as God Who is the Author of the universe can, in His Wisdom and Omnipotence, bring any change, no matter how temporary, in the operation of the laws which He Himself has created.</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shd w:val="clear" w:color="auto" w:fill="FFFFFF"/>
          <w14:ligatures w14:val="none"/>
        </w:rPr>
        <w:t>"The Teachings do not tell us of any miraculous birth besides that of Jesus."</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shd w:val="clear" w:color="auto" w:fill="FFFFFF"/>
          <w14:ligatures w14:val="none"/>
        </w:rPr>
        <w:t>(From a letter dated February 27, 1938 written on behalf of the Guardian to an individual believer)</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bookmarkStart w:id="2" w:name="n1639"/>
      <w:bookmarkEnd w:id="2"/>
      <w:r w:rsidRPr="00C04430">
        <w:rPr>
          <w:rFonts w:ascii="Arial" w:eastAsia="Times New Roman" w:hAnsi="Arial" w:cs="Arial"/>
          <w:b/>
          <w:bCs/>
          <w:color w:val="000000"/>
          <w:kern w:val="0"/>
          <w:shd w:val="clear" w:color="auto" w:fill="FFFFFF"/>
          <w14:ligatures w14:val="none"/>
        </w:rPr>
        <w:t>1639. Bahá'í Teachings in Agreement with Doctrines of Catholic Church Concerning the Virgin Birth</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shd w:val="clear" w:color="auto" w:fill="FFFFFF"/>
          <w14:ligatures w14:val="none"/>
        </w:rPr>
        <w:t xml:space="preserve">"With regard to your question concerning the Virgin Birth of Jesus: On this point, as on several others, the Bahá'í Teachings are in full agreement with the doctrines of the </w:t>
      </w:r>
      <w:r w:rsidRPr="00C04430">
        <w:rPr>
          <w:rFonts w:ascii="Arial" w:eastAsia="Times New Roman" w:hAnsi="Arial" w:cs="Arial"/>
          <w:color w:val="000000"/>
          <w:kern w:val="0"/>
          <w:shd w:val="clear" w:color="auto" w:fill="FFFFFF"/>
          <w14:ligatures w14:val="none"/>
        </w:rPr>
        <w:lastRenderedPageBreak/>
        <w:t>Catholic Church. In the 'Kitab-</w:t>
      </w:r>
      <w:proofErr w:type="spellStart"/>
      <w:r w:rsidRPr="00C04430">
        <w:rPr>
          <w:rFonts w:ascii="Arial" w:eastAsia="Times New Roman" w:hAnsi="Arial" w:cs="Arial"/>
          <w:color w:val="000000"/>
          <w:kern w:val="0"/>
          <w:shd w:val="clear" w:color="auto" w:fill="FFFFFF"/>
          <w14:ligatures w14:val="none"/>
        </w:rPr>
        <w:t>i</w:t>
      </w:r>
      <w:proofErr w:type="spellEnd"/>
      <w:r w:rsidRPr="00C04430">
        <w:rPr>
          <w:rFonts w:ascii="Arial" w:eastAsia="Times New Roman" w:hAnsi="Arial" w:cs="Arial"/>
          <w:color w:val="000000"/>
          <w:kern w:val="0"/>
          <w:shd w:val="clear" w:color="auto" w:fill="FFFFFF"/>
          <w14:ligatures w14:val="none"/>
        </w:rPr>
        <w:t>-</w:t>
      </w:r>
      <w:proofErr w:type="spellStart"/>
      <w:r w:rsidRPr="00C04430">
        <w:rPr>
          <w:rFonts w:ascii="Arial" w:eastAsia="Times New Roman" w:hAnsi="Arial" w:cs="Arial"/>
          <w:color w:val="000000"/>
          <w:kern w:val="0"/>
          <w:shd w:val="clear" w:color="auto" w:fill="FFFFFF"/>
          <w14:ligatures w14:val="none"/>
        </w:rPr>
        <w:t>Iqan</w:t>
      </w:r>
      <w:proofErr w:type="spellEnd"/>
      <w:r w:rsidRPr="00C04430">
        <w:rPr>
          <w:rFonts w:ascii="Arial" w:eastAsia="Times New Roman" w:hAnsi="Arial" w:cs="Arial"/>
          <w:color w:val="000000"/>
          <w:kern w:val="0"/>
          <w:shd w:val="clear" w:color="auto" w:fill="FFFFFF"/>
          <w14:ligatures w14:val="none"/>
        </w:rPr>
        <w:t xml:space="preserve">' (Book of Certitude) p. 56, and in a few other Tablets still unpublished, Bahá'u'lláh confirms, however indirectly, the Catholic conception of the Virgin Birth. </w:t>
      </w:r>
      <w:proofErr w:type="gramStart"/>
      <w:r w:rsidRPr="00C04430">
        <w:rPr>
          <w:rFonts w:ascii="Arial" w:eastAsia="Times New Roman" w:hAnsi="Arial" w:cs="Arial"/>
          <w:color w:val="000000"/>
          <w:kern w:val="0"/>
          <w:shd w:val="clear" w:color="auto" w:fill="FFFFFF"/>
          <w14:ligatures w14:val="none"/>
        </w:rPr>
        <w:t>Also</w:t>
      </w:r>
      <w:proofErr w:type="gramEnd"/>
      <w:r w:rsidRPr="00C04430">
        <w:rPr>
          <w:rFonts w:ascii="Arial" w:eastAsia="Times New Roman" w:hAnsi="Arial" w:cs="Arial"/>
          <w:color w:val="000000"/>
          <w:kern w:val="0"/>
          <w:shd w:val="clear" w:color="auto" w:fill="FFFFFF"/>
          <w14:ligatures w14:val="none"/>
        </w:rPr>
        <w:t xml:space="preserve"> Abdu'l-Bahá in the 'Some</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p>
    <w:p w14:paraId="32E7A55F" w14:textId="77777777" w:rsidR="00C04430" w:rsidRPr="00C04430" w:rsidRDefault="00C04430" w:rsidP="00C04430">
      <w:pPr>
        <w:spacing w:after="0" w:line="240" w:lineRule="auto"/>
        <w:rPr>
          <w:rFonts w:ascii="Arial" w:eastAsia="Times New Roman" w:hAnsi="Arial" w:cs="Arial"/>
          <w:kern w:val="0"/>
          <w14:ligatures w14:val="none"/>
        </w:rPr>
      </w:pPr>
      <w:r w:rsidRPr="00C04430">
        <w:rPr>
          <w:rFonts w:ascii="Times New Roman" w:eastAsia="Times New Roman" w:hAnsi="Times New Roman" w:cs="Times New Roman"/>
          <w:kern w:val="0"/>
          <w14:ligatures w14:val="none"/>
        </w:rPr>
        <w:pict w14:anchorId="0D017895">
          <v:rect id="_x0000_i1025" style="width:0;height:1.5pt" o:hralign="center" o:hrstd="t" o:hrnoshade="t" o:hr="t" fillcolor="black" stroked="f"/>
        </w:pict>
      </w:r>
    </w:p>
    <w:p w14:paraId="7BBFF7C3" w14:textId="77777777" w:rsidR="00C04430" w:rsidRPr="00C04430" w:rsidRDefault="00C04430" w:rsidP="00C04430">
      <w:pPr>
        <w:spacing w:after="0" w:line="240" w:lineRule="auto"/>
        <w:rPr>
          <w:rFonts w:ascii="Times New Roman" w:eastAsia="Times New Roman" w:hAnsi="Times New Roman" w:cs="Times New Roman"/>
          <w:kern w:val="0"/>
          <w14:ligatures w14:val="none"/>
        </w:rPr>
      </w:pPr>
      <w:bookmarkStart w:id="3" w:name="491"/>
      <w:bookmarkEnd w:id="3"/>
      <w:r w:rsidRPr="00C04430">
        <w:rPr>
          <w:rFonts w:ascii="Arial" w:eastAsia="Times New Roman" w:hAnsi="Arial" w:cs="Arial"/>
          <w:color w:val="000000"/>
          <w:kern w:val="0"/>
          <w:shd w:val="clear" w:color="auto" w:fill="FFFFFF"/>
          <w14:ligatures w14:val="none"/>
        </w:rPr>
        <w:t>Page 491</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shd w:val="clear" w:color="auto" w:fill="FFFFFF"/>
          <w14:ligatures w14:val="none"/>
        </w:rPr>
        <w:t>Answered Questions', Chap. XII, p. 73, explicitly states that 'Christ found existence through the Spirit of God' which statement necessarily implies, when viewed in the light of the text, that Jesus was not the son of Joseph."</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shd w:val="clear" w:color="auto" w:fill="FFFFFF"/>
          <w14:ligatures w14:val="none"/>
        </w:rPr>
        <w:t>(From a letter dated October 14, 1945 written on behalf of the Guardian to an individual believer)</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bookmarkStart w:id="4" w:name="n1640"/>
      <w:bookmarkEnd w:id="4"/>
      <w:r w:rsidRPr="00C04430">
        <w:rPr>
          <w:rFonts w:ascii="Arial" w:eastAsia="Times New Roman" w:hAnsi="Arial" w:cs="Arial"/>
          <w:b/>
          <w:bCs/>
          <w:color w:val="000000"/>
          <w:kern w:val="0"/>
          <w:shd w:val="clear" w:color="auto" w:fill="FFFFFF"/>
          <w14:ligatures w14:val="none"/>
        </w:rPr>
        <w:t>1640. Christ's Brothers and Sisters Were Born in the Natural Way</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shd w:val="clear" w:color="auto" w:fill="FFFFFF"/>
          <w14:ligatures w14:val="none"/>
        </w:rPr>
        <w:t>"We believe that Christ only was conceived immaculately. His brothers and sisters would have been born in the natural way and conceived naturally."</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shd w:val="clear" w:color="auto" w:fill="FFFFFF"/>
          <w14:ligatures w14:val="none"/>
        </w:rPr>
        <w:t>(From a letter written on behalf of the Guardian to Dr. Shook, November 19, 1945: Bahá'í News, No. 210, p. 3, August 1948)</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bookmarkStart w:id="5" w:name="n1641"/>
      <w:bookmarkEnd w:id="5"/>
      <w:r w:rsidRPr="00C04430">
        <w:rPr>
          <w:rFonts w:ascii="Arial" w:eastAsia="Times New Roman" w:hAnsi="Arial" w:cs="Arial"/>
          <w:b/>
          <w:bCs/>
          <w:color w:val="000000"/>
          <w:kern w:val="0"/>
          <w:shd w:val="clear" w:color="auto" w:fill="FFFFFF"/>
          <w14:ligatures w14:val="none"/>
        </w:rPr>
        <w:t>1641. High Station of Mary--False Accusations</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shd w:val="clear" w:color="auto" w:fill="FFFFFF"/>
          <w14:ligatures w14:val="none"/>
        </w:rPr>
        <w:t xml:space="preserve">"It would be sacrilege for a Bahá'í to believe that the parents of Jesus were illegally </w:t>
      </w:r>
      <w:proofErr w:type="gramStart"/>
      <w:r w:rsidRPr="00C04430">
        <w:rPr>
          <w:rFonts w:ascii="Arial" w:eastAsia="Times New Roman" w:hAnsi="Arial" w:cs="Arial"/>
          <w:color w:val="000000"/>
          <w:kern w:val="0"/>
          <w:shd w:val="clear" w:color="auto" w:fill="FFFFFF"/>
          <w14:ligatures w14:val="none"/>
        </w:rPr>
        <w:t>married</w:t>
      </w:r>
      <w:proofErr w:type="gramEnd"/>
      <w:r w:rsidRPr="00C04430">
        <w:rPr>
          <w:rFonts w:ascii="Arial" w:eastAsia="Times New Roman" w:hAnsi="Arial" w:cs="Arial"/>
          <w:color w:val="000000"/>
          <w:kern w:val="0"/>
          <w:shd w:val="clear" w:color="auto" w:fill="FFFFFF"/>
          <w14:ligatures w14:val="none"/>
        </w:rPr>
        <w:t xml:space="preserve"> and that the latter was consequently of an illegal union. Such a possibility cannot be even conceived by a believer who recognizes the high station of Mary and the Divine Prophethood of Jesus Christ. It is this same false accusation which the people of His Day attributed to Mary that Bahá'u'lláh indirectly repudiated in the </w:t>
      </w:r>
      <w:proofErr w:type="spellStart"/>
      <w:r w:rsidRPr="00C04430">
        <w:rPr>
          <w:rFonts w:ascii="Arial" w:eastAsia="Times New Roman" w:hAnsi="Arial" w:cs="Arial"/>
          <w:color w:val="000000"/>
          <w:kern w:val="0"/>
          <w:shd w:val="clear" w:color="auto" w:fill="FFFFFF"/>
          <w14:ligatures w14:val="none"/>
        </w:rPr>
        <w:t>Iqan</w:t>
      </w:r>
      <w:proofErr w:type="spellEnd"/>
      <w:r w:rsidRPr="00C04430">
        <w:rPr>
          <w:rFonts w:ascii="Arial" w:eastAsia="Times New Roman" w:hAnsi="Arial" w:cs="Arial"/>
          <w:color w:val="000000"/>
          <w:kern w:val="0"/>
          <w:shd w:val="clear" w:color="auto" w:fill="FFFFFF"/>
          <w14:ligatures w14:val="none"/>
        </w:rPr>
        <w:t xml:space="preserve">. The only alternative therefore is to admit that the birth of Jesus has been miraculous. The operation of miracles is not necessarily irrational or illogical. It does by no means constitute a limitation of the Omnipotence of God. The belief in the possibilities of miracles, on the contrary, implies that God's power is beyond any limitation whatsoever. For it is only logical to believe that the Creator, </w:t>
      </w:r>
      <w:proofErr w:type="gramStart"/>
      <w:r w:rsidRPr="00C04430">
        <w:rPr>
          <w:rFonts w:ascii="Arial" w:eastAsia="Times New Roman" w:hAnsi="Arial" w:cs="Arial"/>
          <w:color w:val="000000"/>
          <w:kern w:val="0"/>
          <w:shd w:val="clear" w:color="auto" w:fill="FFFFFF"/>
          <w14:ligatures w14:val="none"/>
        </w:rPr>
        <w:t>Who</w:t>
      </w:r>
      <w:proofErr w:type="gramEnd"/>
      <w:r w:rsidRPr="00C04430">
        <w:rPr>
          <w:rFonts w:ascii="Arial" w:eastAsia="Times New Roman" w:hAnsi="Arial" w:cs="Arial"/>
          <w:color w:val="000000"/>
          <w:kern w:val="0"/>
          <w:shd w:val="clear" w:color="auto" w:fill="FFFFFF"/>
          <w14:ligatures w14:val="none"/>
        </w:rPr>
        <w:t xml:space="preserve"> is the sole Author of all the laws operating in the universe, is above them and can, therefore, if He deems it necessary, alter them at His Own Will. We, as humans, cannot possibly attempt to read His Mind, and to fully grasp His Wisdom. Mystery is therefore an inseparable part of true religion, and as such, should be recognized by the believers."</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shd w:val="clear" w:color="auto" w:fill="FFFFFF"/>
          <w14:ligatures w14:val="none"/>
        </w:rPr>
        <w:t>(From a letter of the Guardian to an individual believer, October 1, 1935: Canadian Bahá'í News, February 1968, p. 11)</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lastRenderedPageBreak/>
        <w:br/>
      </w:r>
      <w:bookmarkStart w:id="6" w:name="n1642"/>
      <w:bookmarkEnd w:id="6"/>
      <w:r w:rsidRPr="00C04430">
        <w:rPr>
          <w:rFonts w:ascii="Arial" w:eastAsia="Times New Roman" w:hAnsi="Arial" w:cs="Arial"/>
          <w:b/>
          <w:bCs/>
          <w:color w:val="000000"/>
          <w:kern w:val="0"/>
          <w:shd w:val="clear" w:color="auto" w:fill="FFFFFF"/>
          <w14:ligatures w14:val="none"/>
        </w:rPr>
        <w:t>1642. "Dove" Simply a Metaphor</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shd w:val="clear" w:color="auto" w:fill="FFFFFF"/>
          <w14:ligatures w14:val="none"/>
        </w:rPr>
        <w:t>"...The story about the dove is simply a metaphor. No dove came down. Amongst the people, John the Baptist felt that the Holy Spirit was in Christ. The Holy Spirit was always with Christ. He knew about His mission from early childhood."</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shd w:val="clear" w:color="auto" w:fill="FFFFFF"/>
          <w14:ligatures w14:val="none"/>
        </w:rPr>
        <w:t>(Words of Abdu'l-Bahá: Star of the West, Vol. XIV, p. 274)</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bookmarkStart w:id="7" w:name="n1643"/>
      <w:bookmarkEnd w:id="7"/>
      <w:r w:rsidRPr="00C04430">
        <w:rPr>
          <w:rFonts w:ascii="Arial" w:eastAsia="Times New Roman" w:hAnsi="Arial" w:cs="Arial"/>
          <w:b/>
          <w:bCs/>
          <w:color w:val="000000"/>
          <w:kern w:val="0"/>
          <w:shd w:val="clear" w:color="auto" w:fill="FFFFFF"/>
          <w14:ligatures w14:val="none"/>
        </w:rPr>
        <w:t>1643. The Bahá'í Faith Recognizes the Divine Origin of Christianity and the Immaculacy of the Virgin Mary</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shd w:val="clear" w:color="auto" w:fill="FFFFFF"/>
          <w14:ligatures w14:val="none"/>
        </w:rPr>
        <w:t>"As to the position of Christianity, let it be stated without any hesitation or equivocation that its divine origin is unconditionally acknowledged, that the Sonship and Divinity of Jesus Christ are fearlessly asserted, that the divine inspiration of the Gospel is fully recognized, that the reality of the mystery of the Immaculacy of the Virgin Mary is confessed, and the primacy of Peter, the Prince of the Apostles, is upheld and defended. The Founder of the Christian Faith is designated by Bahá'u'lláh as the 'Spirit of God,' is proclaimed as the One Who 'appeared out of the breath of the Holy Ghost,' and is even extolled as the Essence of the Spirit. His mother</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p>
    <w:p w14:paraId="0E90F445" w14:textId="77777777" w:rsidR="00C04430" w:rsidRPr="00C04430" w:rsidRDefault="00C04430" w:rsidP="00C04430">
      <w:pPr>
        <w:spacing w:after="0" w:line="240" w:lineRule="auto"/>
        <w:rPr>
          <w:rFonts w:ascii="Arial" w:eastAsia="Times New Roman" w:hAnsi="Arial" w:cs="Arial"/>
          <w:kern w:val="0"/>
          <w14:ligatures w14:val="none"/>
        </w:rPr>
      </w:pPr>
      <w:r w:rsidRPr="00C04430">
        <w:rPr>
          <w:rFonts w:ascii="Times New Roman" w:eastAsia="Times New Roman" w:hAnsi="Times New Roman" w:cs="Times New Roman"/>
          <w:kern w:val="0"/>
          <w14:ligatures w14:val="none"/>
        </w:rPr>
        <w:pict w14:anchorId="0C7BA886">
          <v:rect id="_x0000_i1026" style="width:0;height:1.5pt" o:hralign="center" o:hrstd="t" o:hrnoshade="t" o:hr="t" fillcolor="black" stroked="f"/>
        </w:pict>
      </w:r>
    </w:p>
    <w:p w14:paraId="69F7BB6D" w14:textId="77777777" w:rsidR="00C04430" w:rsidRPr="00C04430" w:rsidRDefault="00C04430" w:rsidP="00C04430">
      <w:pPr>
        <w:spacing w:after="0" w:line="240" w:lineRule="auto"/>
        <w:rPr>
          <w:rFonts w:ascii="Times New Roman" w:eastAsia="Times New Roman" w:hAnsi="Times New Roman" w:cs="Times New Roman"/>
          <w:kern w:val="0"/>
          <w14:ligatures w14:val="none"/>
        </w:rPr>
      </w:pPr>
      <w:bookmarkStart w:id="8" w:name="492"/>
      <w:bookmarkEnd w:id="8"/>
      <w:r w:rsidRPr="00C04430">
        <w:rPr>
          <w:rFonts w:ascii="Arial" w:eastAsia="Times New Roman" w:hAnsi="Arial" w:cs="Arial"/>
          <w:color w:val="000000"/>
          <w:kern w:val="0"/>
          <w:shd w:val="clear" w:color="auto" w:fill="FFFFFF"/>
          <w14:ligatures w14:val="none"/>
        </w:rPr>
        <w:t>Page 492</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shd w:val="clear" w:color="auto" w:fill="FFFFFF"/>
          <w14:ligatures w14:val="none"/>
        </w:rPr>
        <w:t>is described as 'that veiled and immortal, that most beauteous countenance,' and the station of her Son eulogized as a 'station which hath been exalted above the imaginings of all that dwell on earth', whilst Peter is recognized as one whom God has caused 'the mysteries of wisdom and of utterance to flow out of his mouth'...."</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shd w:val="clear" w:color="auto" w:fill="FFFFFF"/>
          <w14:ligatures w14:val="none"/>
        </w:rPr>
        <w:t>(Shoghi Effendi: The Promised Day is Come, pp. 109-110)</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bookmarkStart w:id="9" w:name="n1644"/>
      <w:bookmarkEnd w:id="9"/>
      <w:r w:rsidRPr="00C04430">
        <w:rPr>
          <w:rFonts w:ascii="Arial" w:eastAsia="Times New Roman" w:hAnsi="Arial" w:cs="Arial"/>
          <w:b/>
          <w:bCs/>
          <w:color w:val="000000"/>
          <w:kern w:val="0"/>
          <w:shd w:val="clear" w:color="auto" w:fill="FFFFFF"/>
          <w14:ligatures w14:val="none"/>
        </w:rPr>
        <w:t>1644. Regarding the Station of Jesus--All Prophets Can Be Regarded as Sons of God for They All Reflect His Light</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shd w:val="clear" w:color="auto" w:fill="FFFFFF"/>
          <w14:ligatures w14:val="none"/>
        </w:rPr>
        <w:t xml:space="preserve">"As regards your questions concerning the station of Jesus Christ, and His return as explained in the Gospel. It is true that Jesus referred to Himself as the Son of God, but this, as explained by Bahá'u'lláh in the </w:t>
      </w:r>
      <w:proofErr w:type="spellStart"/>
      <w:r w:rsidRPr="00C04430">
        <w:rPr>
          <w:rFonts w:ascii="Arial" w:eastAsia="Times New Roman" w:hAnsi="Arial" w:cs="Arial"/>
          <w:color w:val="000000"/>
          <w:kern w:val="0"/>
          <w:shd w:val="clear" w:color="auto" w:fill="FFFFFF"/>
          <w14:ligatures w14:val="none"/>
        </w:rPr>
        <w:t>Iqan</w:t>
      </w:r>
      <w:proofErr w:type="spellEnd"/>
      <w:r w:rsidRPr="00C04430">
        <w:rPr>
          <w:rFonts w:ascii="Arial" w:eastAsia="Times New Roman" w:hAnsi="Arial" w:cs="Arial"/>
          <w:color w:val="000000"/>
          <w:kern w:val="0"/>
          <w:shd w:val="clear" w:color="auto" w:fill="FFFFFF"/>
          <w14:ligatures w14:val="none"/>
        </w:rPr>
        <w:t xml:space="preserve">, does not indicate any physical relationship whatever. Its meaning is entirely </w:t>
      </w:r>
      <w:proofErr w:type="gramStart"/>
      <w:r w:rsidRPr="00C04430">
        <w:rPr>
          <w:rFonts w:ascii="Arial" w:eastAsia="Times New Roman" w:hAnsi="Arial" w:cs="Arial"/>
          <w:color w:val="000000"/>
          <w:kern w:val="0"/>
          <w:shd w:val="clear" w:color="auto" w:fill="FFFFFF"/>
          <w14:ligatures w14:val="none"/>
        </w:rPr>
        <w:t>spiritual, and</w:t>
      </w:r>
      <w:proofErr w:type="gramEnd"/>
      <w:r w:rsidRPr="00C04430">
        <w:rPr>
          <w:rFonts w:ascii="Arial" w:eastAsia="Times New Roman" w:hAnsi="Arial" w:cs="Arial"/>
          <w:color w:val="000000"/>
          <w:kern w:val="0"/>
          <w:shd w:val="clear" w:color="auto" w:fill="FFFFFF"/>
          <w14:ligatures w14:val="none"/>
        </w:rPr>
        <w:t xml:space="preserve"> points out to the close relationship existing between Him and the Almighty God. Nor does it necessarily indicate any inherent superiority in the station of Jesus over other Prophets and Messengers. As far as their spiritual nature is concerned all Prophets can be regarded as Sons of God, as they all reflect His light, though not in an equal measure, and this difference in reflection </w:t>
      </w:r>
      <w:r w:rsidRPr="00C04430">
        <w:rPr>
          <w:rFonts w:ascii="Arial" w:eastAsia="Times New Roman" w:hAnsi="Arial" w:cs="Arial"/>
          <w:color w:val="000000"/>
          <w:kern w:val="0"/>
          <w:shd w:val="clear" w:color="auto" w:fill="FFFFFF"/>
          <w14:ligatures w14:val="none"/>
        </w:rPr>
        <w:lastRenderedPageBreak/>
        <w:t>is due to the conditions and circumstances under which they appear."</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shd w:val="clear" w:color="auto" w:fill="FFFFFF"/>
          <w14:ligatures w14:val="none"/>
        </w:rPr>
        <w:t>(From a letter written on behalf of the Guardian to an individual believer, November 29, 1937)</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bookmarkStart w:id="10" w:name="n1645"/>
      <w:bookmarkEnd w:id="10"/>
      <w:r w:rsidRPr="00C04430">
        <w:rPr>
          <w:rFonts w:ascii="Arial" w:eastAsia="Times New Roman" w:hAnsi="Arial" w:cs="Arial"/>
          <w:b/>
          <w:bCs/>
          <w:color w:val="000000"/>
          <w:kern w:val="0"/>
          <w:shd w:val="clear" w:color="auto" w:fill="FFFFFF"/>
          <w14:ligatures w14:val="none"/>
        </w:rPr>
        <w:t>1645. According to the Gospel Jesus Gave Only Two Material Ordinances</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shd w:val="clear" w:color="auto" w:fill="FFFFFF"/>
          <w14:ligatures w14:val="none"/>
        </w:rPr>
        <w:t>"...</w:t>
      </w:r>
      <w:proofErr w:type="gramStart"/>
      <w:r w:rsidRPr="00C04430">
        <w:rPr>
          <w:rFonts w:ascii="Arial" w:eastAsia="Times New Roman" w:hAnsi="Arial" w:cs="Arial"/>
          <w:color w:val="000000"/>
          <w:kern w:val="0"/>
          <w:shd w:val="clear" w:color="auto" w:fill="FFFFFF"/>
          <w14:ligatures w14:val="none"/>
        </w:rPr>
        <w:t>in regard to</w:t>
      </w:r>
      <w:proofErr w:type="gramEnd"/>
      <w:r w:rsidRPr="00C04430">
        <w:rPr>
          <w:rFonts w:ascii="Arial" w:eastAsia="Times New Roman" w:hAnsi="Arial" w:cs="Arial"/>
          <w:color w:val="000000"/>
          <w:kern w:val="0"/>
          <w:shd w:val="clear" w:color="auto" w:fill="FFFFFF"/>
          <w14:ligatures w14:val="none"/>
        </w:rPr>
        <w:t xml:space="preserve"> the material ordinances and ceremonies instituted by Jesus, the Guardian would suggest that you should point out that, only so far as it is recorded in the Gospel, Jesus gave two material ordinances only. Our knowledge of Jesus' life and teachings is rather fragmentary and so it would be more correct if you specify that these ordinances are only those recorded in the Gospel, and they may not be the only ones. There may be other teachings and ordinances too, of which no record is left."</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shd w:val="clear" w:color="auto" w:fill="FFFFFF"/>
          <w14:ligatures w14:val="none"/>
        </w:rPr>
        <w:t>(From a letter written on behalf of the Guardian to an individual believer, November 12, 1933)</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bookmarkStart w:id="11" w:name="n1646"/>
      <w:bookmarkEnd w:id="11"/>
      <w:r w:rsidRPr="00C04430">
        <w:rPr>
          <w:rFonts w:ascii="Arial" w:eastAsia="Times New Roman" w:hAnsi="Arial" w:cs="Arial"/>
          <w:b/>
          <w:bCs/>
          <w:color w:val="000000"/>
          <w:kern w:val="0"/>
          <w:shd w:val="clear" w:color="auto" w:fill="FFFFFF"/>
          <w14:ligatures w14:val="none"/>
        </w:rPr>
        <w:t>1646. The Crucifixion as Recorded in the New Testament is Correct</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shd w:val="clear" w:color="auto" w:fill="FFFFFF"/>
          <w14:ligatures w14:val="none"/>
        </w:rPr>
        <w:t>"...Though we cannot imagine exactly what the Manifestations of the remote past were like, we can be sure of two things: They must have been able to reach their fellow-men in a normal manner--as Bahá'u'lláh reached His generation, and They were sent from God and thus Divine Beings. The crucifixion as recounted in the New Testament is correct. The meaning of the Qur'anic version is that the spirit of Christ was not crucified. There is no conflict between the two."</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shd w:val="clear" w:color="auto" w:fill="FFFFFF"/>
          <w14:ligatures w14:val="none"/>
        </w:rPr>
        <w:t>(From a letter written on behalf of Shoghi Effendi to an individual believer, July 14, 1943)</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bookmarkStart w:id="12" w:name="n1647"/>
      <w:bookmarkEnd w:id="12"/>
      <w:r w:rsidRPr="00C04430">
        <w:rPr>
          <w:rFonts w:ascii="Arial" w:eastAsia="Times New Roman" w:hAnsi="Arial" w:cs="Arial"/>
          <w:b/>
          <w:bCs/>
          <w:color w:val="000000"/>
          <w:kern w:val="0"/>
          <w:shd w:val="clear" w:color="auto" w:fill="FFFFFF"/>
          <w14:ligatures w14:val="none"/>
        </w:rPr>
        <w:t>1647. The Father Himself Has Come and Fulfilled the Mission of Christ the Son</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shd w:val="clear" w:color="auto" w:fill="FFFFFF"/>
          <w14:ligatures w14:val="none"/>
        </w:rPr>
        <w:t>"A Catholic background is an excellent introduction to the Faith, and one that Mrs. ... should feel gratified for having had. Though doctrines of the church today are no longer needed--as the Father Himself has come, and thus fulfilled the mission of Christ the Son--yet the foundation they lay of spiritual discipline, and their emphasis on spiritual values and adherence to moral laws, is very important and very close to our own beliefs."</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shd w:val="clear" w:color="auto" w:fill="FFFFFF"/>
          <w14:ligatures w14:val="none"/>
        </w:rPr>
        <w:t>(From a letter written on behalf of the Guardian to two believers, August 17, 1941)</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p>
    <w:p w14:paraId="5FDE45EC" w14:textId="77777777" w:rsidR="00C04430" w:rsidRPr="00C04430" w:rsidRDefault="00C04430" w:rsidP="00C04430">
      <w:pPr>
        <w:spacing w:after="0" w:line="240" w:lineRule="auto"/>
        <w:rPr>
          <w:rFonts w:ascii="Arial" w:eastAsia="Times New Roman" w:hAnsi="Arial" w:cs="Arial"/>
          <w:kern w:val="0"/>
          <w14:ligatures w14:val="none"/>
        </w:rPr>
      </w:pPr>
      <w:r w:rsidRPr="00C04430">
        <w:rPr>
          <w:rFonts w:ascii="Times New Roman" w:eastAsia="Times New Roman" w:hAnsi="Times New Roman" w:cs="Times New Roman"/>
          <w:kern w:val="0"/>
          <w14:ligatures w14:val="none"/>
        </w:rPr>
        <w:pict w14:anchorId="7EFCDF96">
          <v:rect id="_x0000_i1027" style="width:0;height:1.5pt" o:hralign="center" o:hrstd="t" o:hrnoshade="t" o:hr="t" fillcolor="black" stroked="f"/>
        </w:pict>
      </w:r>
    </w:p>
    <w:p w14:paraId="6D2D5C34" w14:textId="77777777" w:rsidR="00C04430" w:rsidRPr="00C04430" w:rsidRDefault="00C04430" w:rsidP="00C04430">
      <w:pPr>
        <w:spacing w:after="0" w:line="240" w:lineRule="auto"/>
        <w:rPr>
          <w:rFonts w:ascii="Times New Roman" w:eastAsia="Times New Roman" w:hAnsi="Times New Roman" w:cs="Times New Roman"/>
          <w:kern w:val="0"/>
          <w14:ligatures w14:val="none"/>
        </w:rPr>
      </w:pPr>
      <w:bookmarkStart w:id="13" w:name="493"/>
      <w:bookmarkEnd w:id="13"/>
      <w:r w:rsidRPr="00C04430">
        <w:rPr>
          <w:rFonts w:ascii="Arial" w:eastAsia="Times New Roman" w:hAnsi="Arial" w:cs="Arial"/>
          <w:color w:val="000000"/>
          <w:kern w:val="0"/>
          <w:shd w:val="clear" w:color="auto" w:fill="FFFFFF"/>
          <w14:ligatures w14:val="none"/>
        </w:rPr>
        <w:lastRenderedPageBreak/>
        <w:t>Page 493</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bookmarkStart w:id="14" w:name="n1648"/>
      <w:bookmarkEnd w:id="14"/>
      <w:r w:rsidRPr="00C04430">
        <w:rPr>
          <w:rFonts w:ascii="Arial" w:eastAsia="Times New Roman" w:hAnsi="Arial" w:cs="Arial"/>
          <w:b/>
          <w:bCs/>
          <w:color w:val="000000"/>
          <w:kern w:val="0"/>
          <w:shd w:val="clear" w:color="auto" w:fill="FFFFFF"/>
          <w14:ligatures w14:val="none"/>
        </w:rPr>
        <w:t>1648. Bahá'ís Do Not Believe in a Bodily Resurrection After the Crucifixion</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shd w:val="clear" w:color="auto" w:fill="FFFFFF"/>
          <w14:ligatures w14:val="none"/>
        </w:rPr>
        <w:t>"...We do not believe that there was a bodily resurrection after the Crucifixion of Christ, but that there was a time after His Ascension when His disciples perceived spiritually His true greatness and realized He was eternal in being. This is what has been reported symbolically in the New Testament and been misunderstood. His eating with His disciples after the resurrection is the same thing."</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shd w:val="clear" w:color="auto" w:fill="FFFFFF"/>
          <w14:ligatures w14:val="none"/>
        </w:rPr>
        <w:t>(From a letter written on behalf of the Guardian to an individual believer, October 9, 1947)</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bookmarkStart w:id="15" w:name="n1649"/>
      <w:bookmarkEnd w:id="15"/>
      <w:r w:rsidRPr="00C04430">
        <w:rPr>
          <w:rFonts w:ascii="Arial" w:eastAsia="Times New Roman" w:hAnsi="Arial" w:cs="Arial"/>
          <w:b/>
          <w:bCs/>
          <w:color w:val="000000"/>
          <w:kern w:val="0"/>
          <w:shd w:val="clear" w:color="auto" w:fill="FFFFFF"/>
          <w14:ligatures w14:val="none"/>
        </w:rPr>
        <w:t>1649. Bahá'ís Should Try to Find a Spiritual Meaning to the So-Called Miraculous Events Recorded in the Gospel</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shd w:val="clear" w:color="auto" w:fill="FFFFFF"/>
          <w14:ligatures w14:val="none"/>
        </w:rPr>
        <w:t>"Concerning the resurrection of Christ, he wishes to call your attention to the fact that in this as well as in practically all the so-called miraculous events recorded in the Gospel we should, as Bahá'ís, seek to find a spiritual meaning and to entirely discard the physical interpretation attached to them by many of the Christian sects. The resurrection of Christ was, indeed, not physical but essentially spiritual, and is symbolic of the truth that the reality of man is to be found not in his physical constitution, but in his soul. A careful perusal of the '</w:t>
      </w:r>
      <w:proofErr w:type="spellStart"/>
      <w:r w:rsidRPr="00C04430">
        <w:rPr>
          <w:rFonts w:ascii="Arial" w:eastAsia="Times New Roman" w:hAnsi="Arial" w:cs="Arial"/>
          <w:color w:val="000000"/>
          <w:kern w:val="0"/>
          <w:shd w:val="clear" w:color="auto" w:fill="FFFFFF"/>
          <w14:ligatures w14:val="none"/>
        </w:rPr>
        <w:t>Iqan</w:t>
      </w:r>
      <w:proofErr w:type="spellEnd"/>
      <w:r w:rsidRPr="00C04430">
        <w:rPr>
          <w:rFonts w:ascii="Arial" w:eastAsia="Times New Roman" w:hAnsi="Arial" w:cs="Arial"/>
          <w:color w:val="000000"/>
          <w:kern w:val="0"/>
          <w:shd w:val="clear" w:color="auto" w:fill="FFFFFF"/>
          <w14:ligatures w14:val="none"/>
        </w:rPr>
        <w:t>' and of the 'Some Answered Questions' makes this indubitably clear."</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shd w:val="clear" w:color="auto" w:fill="FFFFFF"/>
          <w14:ligatures w14:val="none"/>
        </w:rPr>
        <w:t>(From a letter written to an individual believer on behalf of the Guardian, August 14, 1934)</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bookmarkStart w:id="16" w:name="n1650"/>
      <w:bookmarkEnd w:id="16"/>
      <w:r w:rsidRPr="00C04430">
        <w:rPr>
          <w:rFonts w:ascii="Arial" w:eastAsia="Times New Roman" w:hAnsi="Arial" w:cs="Arial"/>
          <w:b/>
          <w:bCs/>
          <w:color w:val="000000"/>
          <w:kern w:val="0"/>
          <w:shd w:val="clear" w:color="auto" w:fill="FFFFFF"/>
          <w14:ligatures w14:val="none"/>
        </w:rPr>
        <w:t>1650. Jesus Christ Established Beyond a Doubt the Primacy of Peter+F1</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shd w:val="clear" w:color="auto" w:fill="FFFFFF"/>
          <w14:ligatures w14:val="none"/>
        </w:rPr>
        <w:t xml:space="preserve">"Now </w:t>
      </w:r>
      <w:proofErr w:type="gramStart"/>
      <w:r w:rsidRPr="00C04430">
        <w:rPr>
          <w:rFonts w:ascii="Arial" w:eastAsia="Times New Roman" w:hAnsi="Arial" w:cs="Arial"/>
          <w:color w:val="000000"/>
          <w:kern w:val="0"/>
          <w:shd w:val="clear" w:color="auto" w:fill="FFFFFF"/>
          <w14:ligatures w14:val="none"/>
        </w:rPr>
        <w:t>with regard to</w:t>
      </w:r>
      <w:proofErr w:type="gramEnd"/>
      <w:r w:rsidRPr="00C04430">
        <w:rPr>
          <w:rFonts w:ascii="Arial" w:eastAsia="Times New Roman" w:hAnsi="Arial" w:cs="Arial"/>
          <w:color w:val="000000"/>
          <w:kern w:val="0"/>
          <w:shd w:val="clear" w:color="auto" w:fill="FFFFFF"/>
          <w14:ligatures w14:val="none"/>
        </w:rPr>
        <w:t xml:space="preserve"> your questions. First concerning the statement of Jesus Christ 'Thou art Peter and upon this rock etc.'; this saying of Jesus establishes beyond any doubt the primacy of Peter </w:t>
      </w:r>
      <w:proofErr w:type="gramStart"/>
      <w:r w:rsidRPr="00C04430">
        <w:rPr>
          <w:rFonts w:ascii="Arial" w:eastAsia="Times New Roman" w:hAnsi="Arial" w:cs="Arial"/>
          <w:color w:val="000000"/>
          <w:kern w:val="0"/>
          <w:shd w:val="clear" w:color="auto" w:fill="FFFFFF"/>
          <w14:ligatures w14:val="none"/>
        </w:rPr>
        <w:t>and also</w:t>
      </w:r>
      <w:proofErr w:type="gramEnd"/>
      <w:r w:rsidRPr="00C04430">
        <w:rPr>
          <w:rFonts w:ascii="Arial" w:eastAsia="Times New Roman" w:hAnsi="Arial" w:cs="Arial"/>
          <w:color w:val="000000"/>
          <w:kern w:val="0"/>
          <w:shd w:val="clear" w:color="auto" w:fill="FFFFFF"/>
          <w14:ligatures w14:val="none"/>
        </w:rPr>
        <w:t xml:space="preserve"> the principle of </w:t>
      </w:r>
      <w:proofErr w:type="gramStart"/>
      <w:r w:rsidRPr="00C04430">
        <w:rPr>
          <w:rFonts w:ascii="Arial" w:eastAsia="Times New Roman" w:hAnsi="Arial" w:cs="Arial"/>
          <w:color w:val="000000"/>
          <w:kern w:val="0"/>
          <w:shd w:val="clear" w:color="auto" w:fill="FFFFFF"/>
          <w14:ligatures w14:val="none"/>
        </w:rPr>
        <w:t>succession, but</w:t>
      </w:r>
      <w:proofErr w:type="gramEnd"/>
      <w:r w:rsidRPr="00C04430">
        <w:rPr>
          <w:rFonts w:ascii="Arial" w:eastAsia="Times New Roman" w:hAnsi="Arial" w:cs="Arial"/>
          <w:color w:val="000000"/>
          <w:kern w:val="0"/>
          <w:shd w:val="clear" w:color="auto" w:fill="FFFFFF"/>
          <w14:ligatures w14:val="none"/>
        </w:rPr>
        <w:t xml:space="preserve"> is not explicit enough regarding the nature and functioning of the Church itself. The Catholics have read too much into that </w:t>
      </w:r>
      <w:proofErr w:type="gramStart"/>
      <w:r w:rsidRPr="00C04430">
        <w:rPr>
          <w:rFonts w:ascii="Arial" w:eastAsia="Times New Roman" w:hAnsi="Arial" w:cs="Arial"/>
          <w:color w:val="000000"/>
          <w:kern w:val="0"/>
          <w:shd w:val="clear" w:color="auto" w:fill="FFFFFF"/>
          <w14:ligatures w14:val="none"/>
        </w:rPr>
        <w:t>statement, and</w:t>
      </w:r>
      <w:proofErr w:type="gramEnd"/>
      <w:r w:rsidRPr="00C04430">
        <w:rPr>
          <w:rFonts w:ascii="Arial" w:eastAsia="Times New Roman" w:hAnsi="Arial" w:cs="Arial"/>
          <w:color w:val="000000"/>
          <w:kern w:val="0"/>
          <w:shd w:val="clear" w:color="auto" w:fill="FFFFFF"/>
          <w14:ligatures w14:val="none"/>
        </w:rPr>
        <w:t xml:space="preserve"> derived from </w:t>
      </w:r>
      <w:proofErr w:type="gramStart"/>
      <w:r w:rsidRPr="00C04430">
        <w:rPr>
          <w:rFonts w:ascii="Arial" w:eastAsia="Times New Roman" w:hAnsi="Arial" w:cs="Arial"/>
          <w:color w:val="000000"/>
          <w:kern w:val="0"/>
          <w:shd w:val="clear" w:color="auto" w:fill="FFFFFF"/>
          <w14:ligatures w14:val="none"/>
        </w:rPr>
        <w:t>it</w:t>
      </w:r>
      <w:proofErr w:type="gramEnd"/>
      <w:r w:rsidRPr="00C04430">
        <w:rPr>
          <w:rFonts w:ascii="Arial" w:eastAsia="Times New Roman" w:hAnsi="Arial" w:cs="Arial"/>
          <w:color w:val="000000"/>
          <w:kern w:val="0"/>
          <w:shd w:val="clear" w:color="auto" w:fill="FFFFFF"/>
          <w14:ligatures w14:val="none"/>
        </w:rPr>
        <w:t xml:space="preserve"> certain conclusions which are quite unjustifiable."</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shd w:val="clear" w:color="auto" w:fill="FFFFFF"/>
          <w14:ligatures w14:val="none"/>
        </w:rPr>
        <w:t>(From a letter written on behalf of the Guardian to an individual believer, September 7, 1938)</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bookmarkStart w:id="17" w:name="n1651"/>
      <w:bookmarkEnd w:id="17"/>
      <w:r w:rsidRPr="00C04430">
        <w:rPr>
          <w:rFonts w:ascii="Arial" w:eastAsia="Times New Roman" w:hAnsi="Arial" w:cs="Arial"/>
          <w:b/>
          <w:bCs/>
          <w:color w:val="000000"/>
          <w:kern w:val="0"/>
          <w:shd w:val="clear" w:color="auto" w:fill="FFFFFF"/>
          <w14:ligatures w14:val="none"/>
        </w:rPr>
        <w:t>1651. Regarding the Signs that Would Herald the Advent of the New Manifestation</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lastRenderedPageBreak/>
        <w:br/>
      </w:r>
      <w:r w:rsidRPr="00C04430">
        <w:rPr>
          <w:rFonts w:ascii="Arial" w:eastAsia="Times New Roman" w:hAnsi="Arial" w:cs="Arial"/>
          <w:color w:val="000000"/>
          <w:kern w:val="0"/>
          <w:shd w:val="clear" w:color="auto" w:fill="FFFFFF"/>
          <w14:ligatures w14:val="none"/>
        </w:rPr>
        <w:t xml:space="preserve">"Now as regards the signs that would herald the advent of the new Manifestation. The Guardian wishes you to read over very carefully </w:t>
      </w:r>
      <w:proofErr w:type="spellStart"/>
      <w:r w:rsidRPr="00C04430">
        <w:rPr>
          <w:rFonts w:ascii="Arial" w:eastAsia="Times New Roman" w:hAnsi="Arial" w:cs="Arial"/>
          <w:color w:val="000000"/>
          <w:kern w:val="0"/>
          <w:shd w:val="clear" w:color="auto" w:fill="FFFFFF"/>
          <w14:ligatures w14:val="none"/>
        </w:rPr>
        <w:t>Bahá'u'lláh's</w:t>
      </w:r>
      <w:proofErr w:type="spellEnd"/>
      <w:r w:rsidRPr="00C04430">
        <w:rPr>
          <w:rFonts w:ascii="Arial" w:eastAsia="Times New Roman" w:hAnsi="Arial" w:cs="Arial"/>
          <w:color w:val="000000"/>
          <w:kern w:val="0"/>
          <w:shd w:val="clear" w:color="auto" w:fill="FFFFFF"/>
          <w14:ligatures w14:val="none"/>
        </w:rPr>
        <w:t xml:space="preserve"> explanation as recorded in the '</w:t>
      </w:r>
      <w:proofErr w:type="spellStart"/>
      <w:r w:rsidRPr="00C04430">
        <w:rPr>
          <w:rFonts w:ascii="Arial" w:eastAsia="Times New Roman" w:hAnsi="Arial" w:cs="Arial"/>
          <w:color w:val="000000"/>
          <w:kern w:val="0"/>
          <w:shd w:val="clear" w:color="auto" w:fill="FFFFFF"/>
          <w14:ligatures w14:val="none"/>
        </w:rPr>
        <w:t>Iqan</w:t>
      </w:r>
      <w:proofErr w:type="spellEnd"/>
      <w:r w:rsidRPr="00C04430">
        <w:rPr>
          <w:rFonts w:ascii="Arial" w:eastAsia="Times New Roman" w:hAnsi="Arial" w:cs="Arial"/>
          <w:color w:val="000000"/>
          <w:kern w:val="0"/>
          <w:shd w:val="clear" w:color="auto" w:fill="FFFFFF"/>
          <w14:ligatures w14:val="none"/>
        </w:rPr>
        <w:t xml:space="preserve">'. There it is made clear that what is meant by the appearance of the Son of God after the calamitous events preceding His coming is the revelation of His full glory and its recognition and acceptance by the peoples of the world, and not his physical appearance. For Bahá'u'lláh, </w:t>
      </w:r>
      <w:proofErr w:type="gramStart"/>
      <w:r w:rsidRPr="00C04430">
        <w:rPr>
          <w:rFonts w:ascii="Arial" w:eastAsia="Times New Roman" w:hAnsi="Arial" w:cs="Arial"/>
          <w:color w:val="000000"/>
          <w:kern w:val="0"/>
          <w:shd w:val="clear" w:color="auto" w:fill="FFFFFF"/>
          <w14:ligatures w14:val="none"/>
        </w:rPr>
        <w:t>Whose</w:t>
      </w:r>
      <w:proofErr w:type="gramEnd"/>
      <w:r w:rsidRPr="00C04430">
        <w:rPr>
          <w:rFonts w:ascii="Arial" w:eastAsia="Times New Roman" w:hAnsi="Arial" w:cs="Arial"/>
          <w:color w:val="000000"/>
          <w:kern w:val="0"/>
          <w:shd w:val="clear" w:color="auto" w:fill="FFFFFF"/>
          <w14:ligatures w14:val="none"/>
        </w:rPr>
        <w:t xml:space="preserve"> advent marks the return of the Son in the Glory of the Father, has already appeared, and the signs predicted in the Gospel have not yet fully been realized. Their complete fulfilment, however, would mark the beginning of the recognition of His full station by the peoples of the world. Then and only then will His appearance be made completely manifest."</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shd w:val="clear" w:color="auto" w:fill="FFFFFF"/>
          <w14:ligatures w14:val="none"/>
        </w:rPr>
        <w:t>(From a letter written on behalf of the Guardian to an individual believer, November 29, 1937)</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bookmarkStart w:id="18" w:name="n1652"/>
      <w:bookmarkEnd w:id="18"/>
      <w:r w:rsidRPr="00C04430">
        <w:rPr>
          <w:rFonts w:ascii="Arial" w:eastAsia="Times New Roman" w:hAnsi="Arial" w:cs="Arial"/>
          <w:b/>
          <w:bCs/>
          <w:color w:val="000000"/>
          <w:kern w:val="0"/>
          <w:shd w:val="clear" w:color="auto" w:fill="FFFFFF"/>
          <w14:ligatures w14:val="none"/>
        </w:rPr>
        <w:t>1652. The Qur'an Concerning Christ</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shd w:val="clear" w:color="auto" w:fill="FFFFFF"/>
          <w14:ligatures w14:val="none"/>
        </w:rPr>
        <w:t>"Regarding the passage you enclosed about the Qur'an: In reality there is no contradiction at all; when the Qur'an denies Christ is the Son of God it is not refuting His Words but the false interpretation of them by the Christians who read</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shd w:val="clear" w:color="auto" w:fill="FFFFFF"/>
          <w14:ligatures w14:val="none"/>
        </w:rPr>
        <w:t>___________________</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shd w:val="clear" w:color="auto" w:fill="FFFFFF"/>
          <w14:ligatures w14:val="none"/>
        </w:rPr>
        <w:t>+F1 (See also: Nos. </w:t>
      </w:r>
      <w:hyperlink r:id="rId4" w:anchor="n542" w:history="1">
        <w:r w:rsidRPr="00C04430">
          <w:rPr>
            <w:rFonts w:ascii="Arial" w:eastAsia="Times New Roman" w:hAnsi="Arial" w:cs="Arial"/>
            <w:color w:val="1769D2"/>
            <w:kern w:val="0"/>
            <w:u w:val="single"/>
            <w:shd w:val="clear" w:color="auto" w:fill="FFFFFF"/>
            <w14:ligatures w14:val="none"/>
          </w:rPr>
          <w:t>542</w:t>
        </w:r>
      </w:hyperlink>
      <w:r w:rsidRPr="00C04430">
        <w:rPr>
          <w:rFonts w:ascii="Arial" w:eastAsia="Times New Roman" w:hAnsi="Arial" w:cs="Arial"/>
          <w:color w:val="000000"/>
          <w:kern w:val="0"/>
          <w:shd w:val="clear" w:color="auto" w:fill="FFFFFF"/>
          <w14:ligatures w14:val="none"/>
        </w:rPr>
        <w:t>, </w:t>
      </w:r>
      <w:hyperlink r:id="rId5" w:anchor="n1643" w:history="1">
        <w:r w:rsidRPr="00C04430">
          <w:rPr>
            <w:rFonts w:ascii="Arial" w:eastAsia="Times New Roman" w:hAnsi="Arial" w:cs="Arial"/>
            <w:color w:val="1769D2"/>
            <w:kern w:val="0"/>
            <w:u w:val="single"/>
            <w:shd w:val="clear" w:color="auto" w:fill="FFFFFF"/>
            <w14:ligatures w14:val="none"/>
          </w:rPr>
          <w:t>1643</w:t>
        </w:r>
      </w:hyperlink>
      <w:r w:rsidRPr="00C04430">
        <w:rPr>
          <w:rFonts w:ascii="Arial" w:eastAsia="Times New Roman" w:hAnsi="Arial" w:cs="Arial"/>
          <w:color w:val="000000"/>
          <w:kern w:val="0"/>
          <w:shd w:val="clear" w:color="auto" w:fill="FFFFFF"/>
          <w14:ligatures w14:val="none"/>
        </w:rPr>
        <w:t>)</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p>
    <w:p w14:paraId="00371F32" w14:textId="77777777" w:rsidR="00C04430" w:rsidRPr="00C04430" w:rsidRDefault="00C04430" w:rsidP="00C04430">
      <w:pPr>
        <w:spacing w:after="0" w:line="240" w:lineRule="auto"/>
        <w:rPr>
          <w:rFonts w:ascii="Arial" w:eastAsia="Times New Roman" w:hAnsi="Arial" w:cs="Arial"/>
          <w:kern w:val="0"/>
          <w14:ligatures w14:val="none"/>
        </w:rPr>
      </w:pPr>
      <w:r w:rsidRPr="00C04430">
        <w:rPr>
          <w:rFonts w:ascii="Times New Roman" w:eastAsia="Times New Roman" w:hAnsi="Times New Roman" w:cs="Times New Roman"/>
          <w:kern w:val="0"/>
          <w14:ligatures w14:val="none"/>
        </w:rPr>
        <w:pict w14:anchorId="461A8590">
          <v:rect id="_x0000_i1028" style="width:0;height:1.5pt" o:hralign="center" o:hrstd="t" o:hrnoshade="t" o:hr="t" fillcolor="black" stroked="f"/>
        </w:pict>
      </w:r>
    </w:p>
    <w:p w14:paraId="5DB46EA5" w14:textId="77777777" w:rsidR="00C04430" w:rsidRPr="00C04430" w:rsidRDefault="00C04430" w:rsidP="00C04430">
      <w:pPr>
        <w:spacing w:after="0" w:line="240" w:lineRule="auto"/>
        <w:rPr>
          <w:rFonts w:ascii="Times New Roman" w:eastAsia="Times New Roman" w:hAnsi="Times New Roman" w:cs="Times New Roman"/>
          <w:kern w:val="0"/>
          <w14:ligatures w14:val="none"/>
        </w:rPr>
      </w:pPr>
      <w:bookmarkStart w:id="19" w:name="494"/>
      <w:bookmarkEnd w:id="19"/>
      <w:r w:rsidRPr="00C04430">
        <w:rPr>
          <w:rFonts w:ascii="Arial" w:eastAsia="Times New Roman" w:hAnsi="Arial" w:cs="Arial"/>
          <w:color w:val="000000"/>
          <w:kern w:val="0"/>
          <w:shd w:val="clear" w:color="auto" w:fill="FFFFFF"/>
          <w14:ligatures w14:val="none"/>
        </w:rPr>
        <w:t>Page 494</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shd w:val="clear" w:color="auto" w:fill="FFFFFF"/>
          <w14:ligatures w14:val="none"/>
        </w:rPr>
        <w:t>into them a relationship of an almost corporeal nature, whereas Almighty God has no parents or offspring. What is meant by Christ, is His spirit's relation to the Infinite Spirit, and this the Qur'an does not deny. It is in a sense attributable--this kind of Sonship--to all the Prophets."</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shd w:val="clear" w:color="auto" w:fill="FFFFFF"/>
          <w14:ligatures w14:val="none"/>
        </w:rPr>
        <w:t>(From a letter written on behalf of the Guardian to an individual believer, May 19, 1945)</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bookmarkStart w:id="20" w:name="n1653"/>
      <w:bookmarkEnd w:id="20"/>
      <w:r w:rsidRPr="00C04430">
        <w:rPr>
          <w:rFonts w:ascii="Arial" w:eastAsia="Times New Roman" w:hAnsi="Arial" w:cs="Arial"/>
          <w:b/>
          <w:bCs/>
          <w:color w:val="000000"/>
          <w:kern w:val="0"/>
          <w:shd w:val="clear" w:color="auto" w:fill="FFFFFF"/>
          <w14:ligatures w14:val="none"/>
        </w:rPr>
        <w:t>1653. The Reformation Was a Challenge to Man-Made Organization of the Church</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shd w:val="clear" w:color="auto" w:fill="FFFFFF"/>
          <w14:ligatures w14:val="none"/>
        </w:rPr>
        <w:t xml:space="preserve">"What contribution the Reformation did really make was to seriously challenge, and partly undermine, the edifice which the Fathers of the Church had themselves reared, and to discard and demonstrate the purely human origin of the elaborate doctrines, ceremonies and institutions which they had devised. The Reformation was a right challenge to the man-made organization of the Church, and as such was a </w:t>
      </w:r>
      <w:proofErr w:type="gramStart"/>
      <w:r w:rsidRPr="00C04430">
        <w:rPr>
          <w:rFonts w:ascii="Arial" w:eastAsia="Times New Roman" w:hAnsi="Arial" w:cs="Arial"/>
          <w:color w:val="000000"/>
          <w:kern w:val="0"/>
          <w:shd w:val="clear" w:color="auto" w:fill="FFFFFF"/>
          <w14:ligatures w14:val="none"/>
        </w:rPr>
        <w:t>step in</w:t>
      </w:r>
      <w:proofErr w:type="gramEnd"/>
      <w:r w:rsidRPr="00C04430">
        <w:rPr>
          <w:rFonts w:ascii="Arial" w:eastAsia="Times New Roman" w:hAnsi="Arial" w:cs="Arial"/>
          <w:color w:val="000000"/>
          <w:kern w:val="0"/>
          <w:shd w:val="clear" w:color="auto" w:fill="FFFFFF"/>
          <w14:ligatures w14:val="none"/>
        </w:rPr>
        <w:t xml:space="preserve"> </w:t>
      </w:r>
      <w:r w:rsidRPr="00C04430">
        <w:rPr>
          <w:rFonts w:ascii="Arial" w:eastAsia="Times New Roman" w:hAnsi="Arial" w:cs="Arial"/>
          <w:color w:val="000000"/>
          <w:kern w:val="0"/>
          <w:shd w:val="clear" w:color="auto" w:fill="FFFFFF"/>
          <w14:ligatures w14:val="none"/>
        </w:rPr>
        <w:lastRenderedPageBreak/>
        <w:t xml:space="preserve">advance. In its origins, it </w:t>
      </w:r>
      <w:proofErr w:type="gramStart"/>
      <w:r w:rsidRPr="00C04430">
        <w:rPr>
          <w:rFonts w:ascii="Arial" w:eastAsia="Times New Roman" w:hAnsi="Arial" w:cs="Arial"/>
          <w:color w:val="000000"/>
          <w:kern w:val="0"/>
          <w:shd w:val="clear" w:color="auto" w:fill="FFFFFF"/>
          <w14:ligatures w14:val="none"/>
        </w:rPr>
        <w:t>was a reflection of</w:t>
      </w:r>
      <w:proofErr w:type="gramEnd"/>
      <w:r w:rsidRPr="00C04430">
        <w:rPr>
          <w:rFonts w:ascii="Arial" w:eastAsia="Times New Roman" w:hAnsi="Arial" w:cs="Arial"/>
          <w:color w:val="000000"/>
          <w:kern w:val="0"/>
          <w:shd w:val="clear" w:color="auto" w:fill="FFFFFF"/>
          <w14:ligatures w14:val="none"/>
        </w:rPr>
        <w:t xml:space="preserve"> the new spirit which Islam had released, and a God-sent punishment to those who had refused to embrace its truth."</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shd w:val="clear" w:color="auto" w:fill="FFFFFF"/>
          <w14:ligatures w14:val="none"/>
        </w:rPr>
        <w:t>(From a letter written on behalf of the Guardian to an individual believer, December 28, 1936)</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bookmarkStart w:id="21" w:name="n1654"/>
      <w:bookmarkEnd w:id="21"/>
      <w:r w:rsidRPr="00C04430">
        <w:rPr>
          <w:rFonts w:ascii="Arial" w:eastAsia="Times New Roman" w:hAnsi="Arial" w:cs="Arial"/>
          <w:b/>
          <w:bCs/>
          <w:color w:val="000000"/>
          <w:kern w:val="0"/>
          <w:shd w:val="clear" w:color="auto" w:fill="FFFFFF"/>
          <w14:ligatures w14:val="none"/>
        </w:rPr>
        <w:t>1654. The Period of Turmoil which Accompanies a New Manifestation</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shd w:val="clear" w:color="auto" w:fill="FFFFFF"/>
          <w14:ligatures w14:val="none"/>
        </w:rPr>
        <w:t>"The passage in the Gospel of Matthew 19:30 is a reference to the period of turmoil that accompanies the appearance of a new Manifestation, at which time the humble and the lowly who accept the new Revelation will be raised and the outwardly high, but inwardly corrupt and low, will be abased and degraded."</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shd w:val="clear" w:color="auto" w:fill="FFFFFF"/>
          <w14:ligatures w14:val="none"/>
        </w:rPr>
        <w:t>(From a letter written on behalf of Shoghi Effendi to an individual believer, January 14, 1938)</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bookmarkStart w:id="22" w:name="n1655"/>
      <w:bookmarkEnd w:id="22"/>
      <w:r w:rsidRPr="00C04430">
        <w:rPr>
          <w:rFonts w:ascii="Arial" w:eastAsia="Times New Roman" w:hAnsi="Arial" w:cs="Arial"/>
          <w:b/>
          <w:bCs/>
          <w:color w:val="000000"/>
          <w:kern w:val="0"/>
          <w:shd w:val="clear" w:color="auto" w:fill="FFFFFF"/>
          <w14:ligatures w14:val="none"/>
        </w:rPr>
        <w:t>1655. Ecclesiastics 12:6--Man's Neglect of God</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shd w:val="clear" w:color="auto" w:fill="FFFFFF"/>
          <w14:ligatures w14:val="none"/>
        </w:rPr>
        <w:t xml:space="preserve">"The passage in Ecclesiastics 12:6 should be interpreted </w:t>
      </w:r>
      <w:proofErr w:type="gramStart"/>
      <w:r w:rsidRPr="00C04430">
        <w:rPr>
          <w:rFonts w:ascii="Arial" w:eastAsia="Times New Roman" w:hAnsi="Arial" w:cs="Arial"/>
          <w:color w:val="000000"/>
          <w:kern w:val="0"/>
          <w:shd w:val="clear" w:color="auto" w:fill="FFFFFF"/>
          <w14:ligatures w14:val="none"/>
        </w:rPr>
        <w:t>allegorically, and</w:t>
      </w:r>
      <w:proofErr w:type="gramEnd"/>
      <w:r w:rsidRPr="00C04430">
        <w:rPr>
          <w:rFonts w:ascii="Arial" w:eastAsia="Times New Roman" w:hAnsi="Arial" w:cs="Arial"/>
          <w:color w:val="000000"/>
          <w:kern w:val="0"/>
          <w:shd w:val="clear" w:color="auto" w:fill="FFFFFF"/>
          <w14:ligatures w14:val="none"/>
        </w:rPr>
        <w:t xml:space="preserve"> not be taken in its literal meaning. It has reference to the effect of man's neglect of God his creator."</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shd w:val="clear" w:color="auto" w:fill="FFFFFF"/>
          <w14:ligatures w14:val="none"/>
        </w:rPr>
        <w:t>(Ibid.)</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bookmarkStart w:id="23" w:name="n1656"/>
      <w:bookmarkEnd w:id="23"/>
      <w:r w:rsidRPr="00C04430">
        <w:rPr>
          <w:rFonts w:ascii="Arial" w:eastAsia="Times New Roman" w:hAnsi="Arial" w:cs="Arial"/>
          <w:b/>
          <w:bCs/>
          <w:color w:val="000000"/>
          <w:kern w:val="0"/>
          <w:shd w:val="clear" w:color="auto" w:fill="FFFFFF"/>
          <w14:ligatures w14:val="none"/>
        </w:rPr>
        <w:t>1656. There is a Spark of Divinity in Man</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shd w:val="clear" w:color="auto" w:fill="FFFFFF"/>
          <w14:ligatures w14:val="none"/>
        </w:rPr>
        <w:t xml:space="preserve">"In the book of Genesis 1:26--This passage simply means that there is a spark of divinity in man, and not that man is co-equal with the Manifestation of God. </w:t>
      </w:r>
      <w:proofErr w:type="gramStart"/>
      <w:r w:rsidRPr="00C04430">
        <w:rPr>
          <w:rFonts w:ascii="Arial" w:eastAsia="Times New Roman" w:hAnsi="Arial" w:cs="Arial"/>
          <w:color w:val="000000"/>
          <w:kern w:val="0"/>
          <w:shd w:val="clear" w:color="auto" w:fill="FFFFFF"/>
          <w14:ligatures w14:val="none"/>
        </w:rPr>
        <w:t>Again</w:t>
      </w:r>
      <w:proofErr w:type="gramEnd"/>
      <w:r w:rsidRPr="00C04430">
        <w:rPr>
          <w:rFonts w:ascii="Arial" w:eastAsia="Times New Roman" w:hAnsi="Arial" w:cs="Arial"/>
          <w:color w:val="000000"/>
          <w:kern w:val="0"/>
          <w:shd w:val="clear" w:color="auto" w:fill="FFFFFF"/>
          <w14:ligatures w14:val="none"/>
        </w:rPr>
        <w:t xml:space="preserve"> the friends should avoid literal interpretations of the Bible."</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shd w:val="clear" w:color="auto" w:fill="FFFFFF"/>
          <w14:ligatures w14:val="none"/>
        </w:rPr>
        <w:t>(Ibid.)</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bookmarkStart w:id="24" w:name="n1657"/>
      <w:bookmarkEnd w:id="24"/>
      <w:r w:rsidRPr="00C04430">
        <w:rPr>
          <w:rFonts w:ascii="Arial" w:eastAsia="Times New Roman" w:hAnsi="Arial" w:cs="Arial"/>
          <w:b/>
          <w:bCs/>
          <w:color w:val="000000"/>
          <w:kern w:val="0"/>
          <w:shd w:val="clear" w:color="auto" w:fill="FFFFFF"/>
          <w14:ligatures w14:val="none"/>
        </w:rPr>
        <w:t>1657. Reference to Bahá'u'lláh in St. John</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shd w:val="clear" w:color="auto" w:fill="FFFFFF"/>
          <w14:ligatures w14:val="none"/>
        </w:rPr>
        <w:t>"The passage in the Gospel of St. John 14:26 is a reference to the Revelation of Bahá'u'lláh, through Whose coming this prophecy was fulfilled."</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shd w:val="clear" w:color="auto" w:fill="FFFFFF"/>
          <w14:ligatures w14:val="none"/>
        </w:rPr>
        <w:t>(From a letter written on behalf of the Guardian to an individual believer, April 21, 1939)</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bookmarkStart w:id="25" w:name="n1658"/>
      <w:bookmarkEnd w:id="25"/>
      <w:r w:rsidRPr="00C04430">
        <w:rPr>
          <w:rFonts w:ascii="Arial" w:eastAsia="Times New Roman" w:hAnsi="Arial" w:cs="Arial"/>
          <w:b/>
          <w:bCs/>
          <w:color w:val="000000"/>
          <w:kern w:val="0"/>
          <w:shd w:val="clear" w:color="auto" w:fill="FFFFFF"/>
          <w14:ligatures w14:val="none"/>
        </w:rPr>
        <w:t>1658. We Do Not Believe in Genesis Literally--The World Was Not Created in Seven Days</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shd w:val="clear" w:color="auto" w:fill="FFFFFF"/>
          <w14:ligatures w14:val="none"/>
        </w:rPr>
        <w:lastRenderedPageBreak/>
        <w:t>"We Bahá'ís do not believe in Genesis literally. We know this world was not created in seven days, or six, or eight, but evolved gradually over a period of millions of years, as science has proved. As to where the idea of a seven-day week originated, it is certainly very ancient and you should refer to scholars for an answer."</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shd w:val="clear" w:color="auto" w:fill="FFFFFF"/>
          <w14:ligatures w14:val="none"/>
        </w:rPr>
        <w:t>(From a letter written on behalf of the Guardian to an individual believer, October 28, 1949)</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p>
    <w:p w14:paraId="6E059398" w14:textId="77777777" w:rsidR="00C04430" w:rsidRPr="00C04430" w:rsidRDefault="00C04430" w:rsidP="00C04430">
      <w:pPr>
        <w:spacing w:after="0" w:line="240" w:lineRule="auto"/>
        <w:rPr>
          <w:rFonts w:ascii="Arial" w:eastAsia="Times New Roman" w:hAnsi="Arial" w:cs="Arial"/>
          <w:kern w:val="0"/>
          <w14:ligatures w14:val="none"/>
        </w:rPr>
      </w:pPr>
      <w:r w:rsidRPr="00C04430">
        <w:rPr>
          <w:rFonts w:ascii="Times New Roman" w:eastAsia="Times New Roman" w:hAnsi="Times New Roman" w:cs="Times New Roman"/>
          <w:kern w:val="0"/>
          <w14:ligatures w14:val="none"/>
        </w:rPr>
        <w:pict w14:anchorId="0282B9C3">
          <v:rect id="_x0000_i1029" style="width:0;height:1.5pt" o:hralign="center" o:hrstd="t" o:hrnoshade="t" o:hr="t" fillcolor="black" stroked="f"/>
        </w:pict>
      </w:r>
    </w:p>
    <w:p w14:paraId="454D6BA6" w14:textId="66FC2CC5" w:rsidR="004141A8" w:rsidRPr="00C04430" w:rsidRDefault="00C04430" w:rsidP="00C04430">
      <w:bookmarkStart w:id="26" w:name="495"/>
      <w:bookmarkEnd w:id="26"/>
      <w:r w:rsidRPr="00C04430">
        <w:rPr>
          <w:rFonts w:ascii="Arial" w:eastAsia="Times New Roman" w:hAnsi="Arial" w:cs="Arial"/>
          <w:color w:val="000000"/>
          <w:kern w:val="0"/>
          <w:shd w:val="clear" w:color="auto" w:fill="FFFFFF"/>
          <w14:ligatures w14:val="none"/>
        </w:rPr>
        <w:t>Page 495</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bookmarkStart w:id="27" w:name="n1659"/>
      <w:bookmarkEnd w:id="27"/>
      <w:r w:rsidRPr="00C04430">
        <w:rPr>
          <w:rFonts w:ascii="Arial" w:eastAsia="Times New Roman" w:hAnsi="Arial" w:cs="Arial"/>
          <w:b/>
          <w:bCs/>
          <w:color w:val="000000"/>
          <w:kern w:val="0"/>
          <w:shd w:val="clear" w:color="auto" w:fill="FFFFFF"/>
          <w14:ligatures w14:val="none"/>
        </w:rPr>
        <w:t>1659. The Years of Noah Are Not Years as We Count Them and We Cannot Substantiate Stories of the Old Testament</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shd w:val="clear" w:color="auto" w:fill="FFFFFF"/>
          <w14:ligatures w14:val="none"/>
        </w:rPr>
        <w:t>"The years of Noah are not years as we count them, and as our teachings do not state that this reference to years means His dispensation, we cannot interpret it this way.</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shd w:val="clear" w:color="auto" w:fill="FFFFFF"/>
          <w14:ligatures w14:val="none"/>
        </w:rPr>
        <w:t>"We have no way of substantiating the stories of the Old Testament other than references to them in our teachings, so we cannot say exactly what happened at the battle of Jericho."</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shd w:val="clear" w:color="auto" w:fill="FFFFFF"/>
          <w14:ligatures w14:val="none"/>
        </w:rPr>
        <w:t>(From a letter written on behalf of the Guardian to an individual believer, November 25, 1950)</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bookmarkStart w:id="28" w:name="n1660"/>
      <w:bookmarkEnd w:id="28"/>
      <w:r w:rsidRPr="00C04430">
        <w:rPr>
          <w:rFonts w:ascii="Arial" w:eastAsia="Times New Roman" w:hAnsi="Arial" w:cs="Arial"/>
          <w:b/>
          <w:bCs/>
          <w:color w:val="000000"/>
          <w:kern w:val="0"/>
          <w:shd w:val="clear" w:color="auto" w:fill="FFFFFF"/>
          <w14:ligatures w14:val="none"/>
        </w:rPr>
        <w:t>1660. When Abdu'l-Bahá States that We Believe What is in the Bible, He Means in Substance</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shd w:val="clear" w:color="auto" w:fill="FFFFFF"/>
          <w14:ligatures w14:val="none"/>
        </w:rPr>
        <w:t>"When Abdu'l-Bahá states we believe what is in the Bible, He means in substance. Not that we believe every word of it to be taken literally or that every word is the authentic saying of the Prophet."</w:t>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14:ligatures w14:val="none"/>
        </w:rPr>
        <w:br/>
      </w:r>
      <w:r w:rsidRPr="00C04430">
        <w:rPr>
          <w:rFonts w:ascii="Arial" w:eastAsia="Times New Roman" w:hAnsi="Arial" w:cs="Arial"/>
          <w:color w:val="000000"/>
          <w:kern w:val="0"/>
          <w:shd w:val="clear" w:color="auto" w:fill="FFFFFF"/>
          <w14:ligatures w14:val="none"/>
        </w:rPr>
        <w:t xml:space="preserve">(From a letter written on behalf of the Guardian to an individual believer and cited on behalf of the Universal House of Justice, March 13, </w:t>
      </w:r>
      <w:proofErr w:type="gramStart"/>
      <w:r w:rsidRPr="00C04430">
        <w:rPr>
          <w:rFonts w:ascii="Arial" w:eastAsia="Times New Roman" w:hAnsi="Arial" w:cs="Arial"/>
          <w:color w:val="000000"/>
          <w:kern w:val="0"/>
          <w:shd w:val="clear" w:color="auto" w:fill="FFFFFF"/>
          <w14:ligatures w14:val="none"/>
        </w:rPr>
        <w:t>1986</w:t>
      </w:r>
      <w:proofErr w:type="gramEnd"/>
      <w:r w:rsidRPr="00C04430">
        <w:rPr>
          <w:rFonts w:ascii="Arial" w:eastAsia="Times New Roman" w:hAnsi="Arial" w:cs="Arial"/>
          <w:color w:val="000000"/>
          <w:kern w:val="0"/>
          <w:shd w:val="clear" w:color="auto" w:fill="FFFFFF"/>
          <w14:ligatures w14:val="none"/>
        </w:rPr>
        <w:t xml:space="preserve"> in a letter to a believer)</w:t>
      </w:r>
    </w:p>
    <w:sectPr w:rsidR="004141A8" w:rsidRPr="00C044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1A8"/>
    <w:rsid w:val="004141A8"/>
    <w:rsid w:val="00611D44"/>
    <w:rsid w:val="00800DFA"/>
    <w:rsid w:val="0080505A"/>
    <w:rsid w:val="00A83D8D"/>
    <w:rsid w:val="00AE646E"/>
    <w:rsid w:val="00C04430"/>
    <w:rsid w:val="00FC08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4A4C1"/>
  <w15:chartTrackingRefBased/>
  <w15:docId w15:val="{6C500958-10CE-4B02-8FA1-EAE653642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41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1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1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1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1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1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1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1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1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1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1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1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1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1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1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1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1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1A8"/>
    <w:rPr>
      <w:rFonts w:eastAsiaTheme="majorEastAsia" w:cstheme="majorBidi"/>
      <w:color w:val="272727" w:themeColor="text1" w:themeTint="D8"/>
    </w:rPr>
  </w:style>
  <w:style w:type="paragraph" w:styleId="Title">
    <w:name w:val="Title"/>
    <w:basedOn w:val="Normal"/>
    <w:next w:val="Normal"/>
    <w:link w:val="TitleChar"/>
    <w:uiPriority w:val="10"/>
    <w:qFormat/>
    <w:rsid w:val="004141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1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1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1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1A8"/>
    <w:pPr>
      <w:spacing w:before="160"/>
      <w:jc w:val="center"/>
    </w:pPr>
    <w:rPr>
      <w:i/>
      <w:iCs/>
      <w:color w:val="404040" w:themeColor="text1" w:themeTint="BF"/>
    </w:rPr>
  </w:style>
  <w:style w:type="character" w:customStyle="1" w:styleId="QuoteChar">
    <w:name w:val="Quote Char"/>
    <w:basedOn w:val="DefaultParagraphFont"/>
    <w:link w:val="Quote"/>
    <w:uiPriority w:val="29"/>
    <w:rsid w:val="004141A8"/>
    <w:rPr>
      <w:i/>
      <w:iCs/>
      <w:color w:val="404040" w:themeColor="text1" w:themeTint="BF"/>
    </w:rPr>
  </w:style>
  <w:style w:type="paragraph" w:styleId="ListParagraph">
    <w:name w:val="List Paragraph"/>
    <w:basedOn w:val="Normal"/>
    <w:uiPriority w:val="34"/>
    <w:qFormat/>
    <w:rsid w:val="004141A8"/>
    <w:pPr>
      <w:ind w:left="720"/>
      <w:contextualSpacing/>
    </w:pPr>
  </w:style>
  <w:style w:type="character" w:styleId="IntenseEmphasis">
    <w:name w:val="Intense Emphasis"/>
    <w:basedOn w:val="DefaultParagraphFont"/>
    <w:uiPriority w:val="21"/>
    <w:qFormat/>
    <w:rsid w:val="004141A8"/>
    <w:rPr>
      <w:i/>
      <w:iCs/>
      <w:color w:val="0F4761" w:themeColor="accent1" w:themeShade="BF"/>
    </w:rPr>
  </w:style>
  <w:style w:type="paragraph" w:styleId="IntenseQuote">
    <w:name w:val="Intense Quote"/>
    <w:basedOn w:val="Normal"/>
    <w:next w:val="Normal"/>
    <w:link w:val="IntenseQuoteChar"/>
    <w:uiPriority w:val="30"/>
    <w:qFormat/>
    <w:rsid w:val="004141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1A8"/>
    <w:rPr>
      <w:i/>
      <w:iCs/>
      <w:color w:val="0F4761" w:themeColor="accent1" w:themeShade="BF"/>
    </w:rPr>
  </w:style>
  <w:style w:type="character" w:styleId="IntenseReference">
    <w:name w:val="Intense Reference"/>
    <w:basedOn w:val="DefaultParagraphFont"/>
    <w:uiPriority w:val="32"/>
    <w:qFormat/>
    <w:rsid w:val="004141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653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bahai-library.com/hornby_lights_guidance_2&amp;chapter=4" TargetMode="External"/><Relationship Id="rId4" Type="http://schemas.openxmlformats.org/officeDocument/2006/relationships/hyperlink" Target="https://bahai-library.com/hornby_lights_guidance&amp;chapter=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8</Pages>
  <Words>2444</Words>
  <Characters>13937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Pilon</dc:creator>
  <cp:keywords/>
  <dc:description/>
  <cp:lastModifiedBy>Veronica Pilon</cp:lastModifiedBy>
  <cp:revision>1</cp:revision>
  <dcterms:created xsi:type="dcterms:W3CDTF">2025-04-04T01:47:00Z</dcterms:created>
  <dcterms:modified xsi:type="dcterms:W3CDTF">2025-04-04T02:25:00Z</dcterms:modified>
</cp:coreProperties>
</file>