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CB5C" w14:textId="77777777" w:rsidR="00126999" w:rsidRPr="00126999" w:rsidRDefault="00126999" w:rsidP="00126999">
      <w:pPr>
        <w:shd w:val="clear" w:color="auto" w:fill="FFFFFF"/>
        <w:spacing w:after="0" w:line="660" w:lineRule="atLeast"/>
        <w:textAlignment w:val="baseline"/>
        <w:rPr>
          <w:rFonts w:ascii="inherit" w:eastAsia="Times New Roman" w:hAnsi="inherit" w:cs="Arial"/>
          <w:color w:val="565656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1"/>
          <w:szCs w:val="21"/>
          <w:bdr w:val="none" w:sz="0" w:space="0" w:color="auto" w:frame="1"/>
          <w14:ligatures w14:val="none"/>
        </w:rPr>
        <w:t>74</w:t>
      </w:r>
      <w:r w:rsidRPr="00126999">
        <w:rPr>
          <w:rFonts w:ascii="inherit" w:eastAsia="Times New Roman" w:hAnsi="inherit" w:cs="Arial"/>
          <w:color w:val="565656"/>
          <w:kern w:val="0"/>
          <w:sz w:val="24"/>
          <w:szCs w:val="24"/>
          <w14:ligatures w14:val="none"/>
        </w:rPr>
        <w:t> results</w:t>
      </w:r>
    </w:p>
    <w:p w14:paraId="48AC68B4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"https://www.bahai.org/library/authoritative-texts/bahaullah/days-remembrance/11" \l "103018919"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939AAE4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 w:rsidRPr="00126999">
        <w:rPr>
          <w:rFonts w:eastAsia="Times New Roman"/>
          <w:sz w:val="28"/>
          <w:szCs w:val="28"/>
          <w:bdr w:val="none" w:sz="0" w:space="0" w:color="auto" w:frame="1"/>
        </w:rPr>
        <w:t>Days of Remembrance</w:t>
      </w:r>
    </w:p>
    <w:p w14:paraId="545DBD13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¶51.</w:t>
      </w:r>
    </w:p>
    <w:p w14:paraId="2B2B705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Note 2</w:t>
      </w:r>
    </w:p>
    <w:p w14:paraId="3C81D622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"https://www.bahai.org/library/authoritative-texts/bahaullah/kitab-i-iqan/1" \l "990539395"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ADD4B2E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"https://www.bahai.org/library/authoritative-texts/abdul-baha/some-answered-questions/14" \l "809805689"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699C846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34A517D9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Cf.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(The Book of Certitude), ¶213.</w:t>
      </w:r>
    </w:p>
    <w:p w14:paraId="3C90A152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Part 1: On the Influence of the Prophets in the Evolution of Humanity</w:t>
      </w:r>
    </w:p>
    <w:p w14:paraId="1389973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"https://www.bahai.org/library/authoritative-texts/abdul-baha/some-answered-questions/14" \l "566180343"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079E275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7EF16A0F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See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¶¶27–42 and 66–87.</w:t>
      </w:r>
    </w:p>
    <w:p w14:paraId="0E7EAD3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Part 2: Some Christian Subjects</w:t>
      </w:r>
    </w:p>
    <w:p w14:paraId="2CC738CC" w14:textId="77777777" w:rsidR="00126999" w:rsidRPr="00D73F9F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fldChar w:fldCharType="begin"/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instrText>HYPERLINK "https://www.bahai.org/library/authoritative-texts/compilations/importance-prayer-meditation-devotional-attitude/2" \l "987236405"</w:instrText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fldChar w:fldCharType="separate"/>
      </w:r>
    </w:p>
    <w:p w14:paraId="71DAB795" w14:textId="77777777" w:rsidR="00126999" w:rsidRPr="00D73F9F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73F9F">
        <w:rPr>
          <w:rFonts w:eastAsia="Times New Roman"/>
          <w:highlight w:val="green"/>
          <w:bdr w:val="none" w:sz="0" w:space="0" w:color="auto" w:frame="1"/>
        </w:rPr>
        <w:t xml:space="preserve">The Importance of Prayer, </w:t>
      </w:r>
      <w:r w:rsidRPr="00D73F9F">
        <w:rPr>
          <w:rFonts w:eastAsia="Times New Roman"/>
          <w:highlight w:val="green"/>
          <w:bdr w:val="none" w:sz="0" w:space="0" w:color="auto" w:frame="1"/>
        </w:rPr>
        <w:t>M</w:t>
      </w:r>
      <w:r w:rsidRPr="00D73F9F">
        <w:rPr>
          <w:rFonts w:eastAsia="Times New Roman"/>
          <w:highlight w:val="green"/>
          <w:bdr w:val="none" w:sz="0" w:space="0" w:color="auto" w:frame="1"/>
        </w:rPr>
        <w:t>editation and the Devotional Attitude: A Compilation</w:t>
      </w:r>
    </w:p>
    <w:p w14:paraId="6EC1C849" w14:textId="77777777" w:rsidR="00126999" w:rsidRPr="00D73F9F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D73F9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p. 217) [5]</w:t>
      </w:r>
    </w:p>
    <w:p w14:paraId="1B2D8DC9" w14:textId="77777777" w:rsidR="00126999" w:rsidRPr="00D73F9F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D73F9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D73F9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D73F9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Extracts from the Writings of Bahá’u’lláh: Extract 5</w:t>
      </w:r>
    </w:p>
    <w:p w14:paraId="3DA515D6" w14:textId="77777777" w:rsidR="00126999" w:rsidRPr="00D73F9F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highlight w:val="green"/>
          <w14:ligatures w14:val="none"/>
        </w:rPr>
      </w:pP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fldChar w:fldCharType="end"/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fldChar w:fldCharType="begin"/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instrText>HYPERLINK "https://www.bahai.org/library/authoritative-texts/compilations/importance-prayer-meditation-devotional-attitude/2" \l "987236404"</w:instrText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</w: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fldChar w:fldCharType="separate"/>
      </w:r>
    </w:p>
    <w:p w14:paraId="014386F7" w14:textId="77777777" w:rsidR="00126999" w:rsidRPr="00D73F9F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73F9F">
        <w:rPr>
          <w:rFonts w:eastAsia="Times New Roman"/>
          <w:highlight w:val="green"/>
          <w:bdr w:val="none" w:sz="0" w:space="0" w:color="auto" w:frame="1"/>
        </w:rPr>
        <w:t xml:space="preserve">The Importance of Prayer, Meditation and </w:t>
      </w:r>
      <w:r w:rsidRPr="00D73F9F">
        <w:rPr>
          <w:rFonts w:eastAsia="Times New Roman"/>
          <w:highlight w:val="green"/>
          <w:bdr w:val="none" w:sz="0" w:space="0" w:color="auto" w:frame="1"/>
        </w:rPr>
        <w:t>t</w:t>
      </w:r>
      <w:r w:rsidRPr="00D73F9F">
        <w:rPr>
          <w:rFonts w:eastAsia="Times New Roman"/>
          <w:highlight w:val="green"/>
          <w:bdr w:val="none" w:sz="0" w:space="0" w:color="auto" w:frame="1"/>
        </w:rPr>
        <w:t>he Devotional Attitude: A Compilation</w:t>
      </w:r>
    </w:p>
    <w:p w14:paraId="169D6B81" w14:textId="77777777" w:rsidR="00126999" w:rsidRPr="00D73F9F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D73F9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p. 5) [4]</w:t>
      </w:r>
    </w:p>
    <w:p w14:paraId="3031E911" w14:textId="77777777" w:rsidR="00126999" w:rsidRPr="00D73F9F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D73F9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D73F9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D73F9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Extracts from the Writings of Bahá’u’lláh: Extract 4</w:t>
      </w:r>
    </w:p>
    <w:p w14:paraId="05C6EEC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D73F9F">
        <w:rPr>
          <w:rFonts w:ascii="inherit" w:eastAsia="Times New Roman" w:hAnsi="inherit" w:cs="Arial"/>
          <w:color w:val="565656"/>
          <w:kern w:val="0"/>
          <w:sz w:val="26"/>
          <w:szCs w:val="26"/>
          <w:highlight w:val="green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"https://www.bahai.org/library/authoritative-texts/abdul-baha/some-answered-questions/7" \l "368507054"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BC42AD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6FAB6B2D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explained at length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.</w:t>
      </w:r>
    </w:p>
    <w:p w14:paraId="1E3B9E60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Part 2: Some Christian Subjects: 33. The Return of the Prophets</w:t>
      </w:r>
    </w:p>
    <w:p w14:paraId="70379A9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"https://www.bahai.org/library/authoritative-texts/compilations/scholarship/4" \l "157845242"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033A61F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Scholars</w:t>
      </w:r>
      <w:r w:rsidRPr="00126999">
        <w:rPr>
          <w:rFonts w:eastAsia="Times New Roman"/>
          <w:bdr w:val="none" w:sz="0" w:space="0" w:color="auto" w:frame="1"/>
        </w:rPr>
        <w:t>h</w:t>
      </w:r>
      <w:r w:rsidRPr="00126999">
        <w:rPr>
          <w:rFonts w:eastAsia="Times New Roman"/>
          <w:bdr w:val="none" w:sz="0" w:space="0" w:color="auto" w:frame="1"/>
        </w:rPr>
        <w:t>i</w:t>
      </w:r>
      <w:r w:rsidRPr="00126999">
        <w:rPr>
          <w:rFonts w:eastAsia="Times New Roman"/>
          <w:bdr w:val="none" w:sz="0" w:space="0" w:color="auto" w:frame="1"/>
        </w:rPr>
        <w:t>p</w:t>
      </w:r>
    </w:p>
    <w:p w14:paraId="7878BD83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(“The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”, p. 46) [42]</w:t>
      </w:r>
    </w:p>
    <w:p w14:paraId="4B0B4B04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Compilations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3. General Principles and Guidelines: 3.1 Spiritual Foundation</w:t>
      </w:r>
    </w:p>
    <w:p w14:paraId="0B49BF2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"https://www.bahai.org/library/authoritative-texts/abdul-baha/some-answered-questions/14" \l "625251033"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73822AD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2F970DF5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See, for example,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¶¶156–79.</w:t>
      </w:r>
    </w:p>
    <w:p w14:paraId="50FF31F1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Part 2: Some Christian Subjects</w:t>
      </w:r>
    </w:p>
    <w:p w14:paraId="692BBE65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"https://www.bahai.org/library/authoritative-texts/compilations/crisis-victory/2" \l "433616089"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E340C58" w14:textId="77777777" w:rsidR="00126999" w:rsidRPr="00D73F9F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D73F9F">
        <w:rPr>
          <w:rFonts w:eastAsia="Times New Roman"/>
          <w:highlight w:val="green"/>
          <w:bdr w:val="none" w:sz="0" w:space="0" w:color="auto" w:frame="1"/>
        </w:rPr>
        <w:t>Crisis and Victory</w:t>
      </w:r>
    </w:p>
    <w:p w14:paraId="3DCA7C23" w14:textId="77777777" w:rsidR="00126999" w:rsidRPr="00D73F9F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(“Kitáb-i-</w:t>
      </w:r>
      <w:r w:rsidRPr="00D73F9F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”, 2nd. ed. (Wilmette: Bahá’í Publishing Trust, 1983), pp. 165–</w:t>
      </w:r>
      <w:proofErr w:type="gramStart"/>
      <w:r w:rsidRPr="00D73F9F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166;</w:t>
      </w:r>
      <w:proofErr w:type="gramEnd"/>
    </w:p>
    <w:p w14:paraId="1C092156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D73F9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Compilations</w:t>
      </w:r>
      <w:r w:rsidRPr="00D73F9F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D73F9F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hosts of the world … are from every side launching their assault: Extracts from the Writings of Bahá’u’lláh</w:t>
      </w:r>
    </w:p>
    <w:p w14:paraId="255092D2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"https://www.bahai.org/library/authoritative-texts/compilations/social-action/3" \l "887675994"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F1D4D12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Social A</w:t>
      </w:r>
      <w:r w:rsidRPr="00126999">
        <w:rPr>
          <w:rFonts w:eastAsia="Times New Roman"/>
          <w:bdr w:val="none" w:sz="0" w:space="0" w:color="auto" w:frame="1"/>
        </w:rPr>
        <w:t>c</w:t>
      </w:r>
      <w:r w:rsidRPr="00126999">
        <w:rPr>
          <w:rFonts w:eastAsia="Times New Roman"/>
          <w:bdr w:val="none" w:sz="0" w:space="0" w:color="auto" w:frame="1"/>
        </w:rPr>
        <w:t>tion</w:t>
      </w:r>
    </w:p>
    <w:p w14:paraId="422269A8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(Bahá’u’lláh,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: The Book of Certitude, p. 71) [64]</w:t>
      </w:r>
    </w:p>
    <w:p w14:paraId="3D3C1BC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Compilations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Nature of Bahá’í Social and Economic Development: Coherence between the Material and Spiritual Dimensions of Existence</w:t>
      </w:r>
    </w:p>
    <w:p w14:paraId="4601D77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"https://www.bahai.org/library/authoritative-texts/abdul-baha/some-answered-questions/7" \l "710329239"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FB4B378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6255F35C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been fully explained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: Refer to it.</w:t>
      </w:r>
    </w:p>
    <w:p w14:paraId="1665F86D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Part 2: Some Christian Subjects: 26. The Second Coming of Christ and the Day of Judgement</w:t>
      </w:r>
    </w:p>
    <w:p w14:paraId="60F8259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"https://www.bahai.org/library/authoritative-texts/compilations/importance-prayer-meditation-devotional-attitude/2" \l "987236403"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AC61FD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Importance of Prayer, Meditation and the Devotional Attitude: A Compilation</w:t>
      </w:r>
    </w:p>
    <w:p w14:paraId="0DBF5D3C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(“Kitáb-i-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 [rev. ed.], (Wilmette: Bahá’í Publishing Trust, 1985), p. 238)</w:t>
      </w:r>
    </w:p>
    <w:p w14:paraId="01688524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Compilations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Extracts from the Writings of Bahá’u’lláh: Extract 3</w:t>
      </w:r>
    </w:p>
    <w:p w14:paraId="21C86E5A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"https://www.bahai.org/library/authoritative-texts/compilations/scholarship/2" \l "157845210"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13E35FC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Scholarship</w:t>
      </w:r>
    </w:p>
    <w:p w14:paraId="6AA9C7DE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(“The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 (Wilmette: Bahá’í Publishing Trust, 1983), pp. 145–146)</w:t>
      </w:r>
    </w:p>
    <w:p w14:paraId="0E658481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Compilations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1. The Station of Scholarship: 1.2 Characteristics of the “Truly Learned”</w:t>
      </w:r>
    </w:p>
    <w:p w14:paraId="6798F36C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"https://www.bahai.org/library/authoritative-texts/compilations/social-action/2" \l "118343778"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1BF56AA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Social Action</w:t>
      </w:r>
    </w:p>
    <w:p w14:paraId="546CAF31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(Bahá’u’lláh,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: The Book of Certitude (Wilmette: Bahá’í Publishing</w:t>
      </w:r>
    </w:p>
    <w:p w14:paraId="6889D951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Compilations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Underlying Concepts and Principles: The Concept of Social and Economic Development Enshrined in the Teachings</w:t>
      </w:r>
    </w:p>
    <w:p w14:paraId="0B62F58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"https://www.bahai.org/library/authoritative-texts/bahaullah/gems-divine-mysteries/5" \l "686828203"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E732F76" w14:textId="77777777" w:rsidR="00126999" w:rsidRPr="00B56D1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B56D19">
        <w:rPr>
          <w:rFonts w:eastAsia="Times New Roman"/>
          <w:highlight w:val="green"/>
          <w:bdr w:val="none" w:sz="0" w:space="0" w:color="auto" w:frame="1"/>
        </w:rPr>
        <w:t>Gems of Divine Mysteries</w:t>
      </w:r>
    </w:p>
    <w:p w14:paraId="53F0AAC4" w14:textId="77777777" w:rsidR="00126999" w:rsidRPr="00B56D1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B56D1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Bahá’u’lláh, The </w:t>
      </w:r>
      <w:proofErr w:type="spellStart"/>
      <w:r w:rsidRPr="00B56D1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Kitáb-i-</w:t>
      </w:r>
      <w:r w:rsidRPr="00B56D1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proofErr w:type="spellEnd"/>
      <w:r w:rsidRPr="00B56D1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Part One, paragraph beginning “These are the</w:t>
      </w:r>
    </w:p>
    <w:p w14:paraId="52D4066E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B56D1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B56D19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B56D1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Notes: Introduction</w:t>
      </w:r>
    </w:p>
    <w:p w14:paraId="2B079303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"https://www.bahai.org/library/authoritative-texts/abdul-baha/secret-divine-civilization/5" \l "184768132"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5C9FA6E4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Secret of Divine Civilization</w:t>
      </w:r>
    </w:p>
    <w:p w14:paraId="73D259A2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Cf. Bahá’u’lláh,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Part One, paragraph beginning “Yea, in the</w:t>
      </w:r>
    </w:p>
    <w:p w14:paraId="67C58FC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 20</w:t>
      </w:r>
    </w:p>
    <w:p w14:paraId="21292C0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"https://www.bahai.org/library/authoritative-texts/the-universal-house-of-justice/messages/19820603_001/1" \l "619511966"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38B73AB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3 June 1982 – [To individuals]</w:t>
      </w:r>
    </w:p>
    <w:p w14:paraId="57E14082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as revealed in the glorious “Book of 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,” he [the Guardian] stated that the … likewise held this belief. As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was revealed for the guidance of that</w:t>
      </w:r>
    </w:p>
    <w:p w14:paraId="7774AFD0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Universal House of Justice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3 June 1982 – [To individuals]</w:t>
      </w:r>
    </w:p>
    <w:p w14:paraId="5289B0A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"https://www.bahai.org/library/authoritative-texts/bahaullah/summons-lord-hosts/13" \l "746543063"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74BCF44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Summons of the Lord of Hosts</w:t>
      </w:r>
    </w:p>
    <w:p w14:paraId="025B2532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and the discussion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p. 84 ff.</w:t>
      </w:r>
    </w:p>
    <w:p w14:paraId="7DAE9932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Endnotes: Note 41</w:t>
      </w:r>
    </w:p>
    <w:p w14:paraId="2E380F8C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"https://www.bahai.org/library/authoritative-texts/abdul-baha/some-answered-questions/7" \l "205885637"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7B94C7F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5AB8676C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explanation of this matter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.103 Read it, and the truth of this matter</w:t>
      </w:r>
    </w:p>
    <w:p w14:paraId="6F64786B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Part 2: Some Christian Subjects: 33. The Return of the Prophets</w:t>
      </w:r>
    </w:p>
    <w:p w14:paraId="7C6C8712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"https://www.bahai.org/library/authoritative-texts/the-universal-house-of-justice/messages/19921015_001/1" \l "807349042"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A86B473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15 October 1992 – [To an individual]</w:t>
      </w:r>
    </w:p>
    <w:p w14:paraId="4CC583CE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The Bahá’ís must study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and the explanations given by ‘Abdu’l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noBreakHyphen/>
        <w:t>Bahá</w:t>
      </w:r>
    </w:p>
    <w:p w14:paraId="505E627B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Universal House of Justice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15 October 1992 – [To an individual]</w:t>
      </w:r>
    </w:p>
    <w:p w14:paraId="4FF4F10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"https://www.bahai.org/library/authoritative-texts/the-universal-house-of-justice/messages/19820603_001/1" \l "068001439"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2D0A744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3 June 1982 – [To individuals]</w:t>
      </w:r>
    </w:p>
    <w:p w14:paraId="19AD94E0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the “fourth heaven”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the Guardian’s secretary wrote on his</w:t>
      </w:r>
    </w:p>
    <w:p w14:paraId="33351F8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Universal House of Justice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3 June 1982 – [To individuals]</w:t>
      </w:r>
    </w:p>
    <w:p w14:paraId="180874B0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"https://www.bahai.org/library/authoritative-texts/abdul-baha/memorials-faithful/7" \l "341680121"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7713F35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Memorials of </w:t>
      </w:r>
      <w:proofErr w:type="gramStart"/>
      <w:r w:rsidRPr="00126999">
        <w:rPr>
          <w:rFonts w:eastAsia="Times New Roman"/>
          <w:bdr w:val="none" w:sz="0" w:space="0" w:color="auto" w:frame="1"/>
        </w:rPr>
        <w:t>the Faithful</w:t>
      </w:r>
      <w:proofErr w:type="gramEnd"/>
    </w:p>
    <w:p w14:paraId="6E92A1BA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himself as such. Cf. Bahá’u’lláh,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(The Book of Certitude), paragraph beginning</w:t>
      </w:r>
    </w:p>
    <w:p w14:paraId="0A5355BC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64. Áqá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Muḥammad-Báqir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and Áqá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Muḥammad-</w:t>
      </w:r>
      <w:proofErr w:type="gram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Ismá‘</w:t>
      </w:r>
      <w:proofErr w:type="gram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íl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, the Tailor: Note 1</w:t>
      </w:r>
    </w:p>
    <w:p w14:paraId="3A0CB5D5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"https://www.bahai.org/library/authoritative-texts/shoghi-effendi/world-order-bahaullah/8" \l "948245871"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4A8907C" w14:textId="0C640120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highlight w:val="yellow"/>
          <w:bdr w:val="none" w:sz="0" w:space="0" w:color="auto" w:frame="1"/>
        </w:rPr>
        <w:t>The World Order of Bahá’u’lláh - Working</w:t>
      </w:r>
    </w:p>
    <w:p w14:paraId="21BBB24D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Manifestations, as explained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establishes the identity of Bahá’u’lláh</w:t>
      </w:r>
    </w:p>
    <w:p w14:paraId="38B3F1DD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</w:p>
    <w:p w14:paraId="6A528678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"https://www.bahai.org/library/authoritative-texts/compilations/scholarship/4" \l "988577524"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AFDABF7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Schol</w:t>
      </w:r>
      <w:r w:rsidRPr="00126999">
        <w:rPr>
          <w:rFonts w:eastAsia="Times New Roman"/>
          <w:bdr w:val="none" w:sz="0" w:space="0" w:color="auto" w:frame="1"/>
        </w:rPr>
        <w:t>a</w:t>
      </w:r>
      <w:r w:rsidRPr="00126999">
        <w:rPr>
          <w:rFonts w:eastAsia="Times New Roman"/>
          <w:bdr w:val="none" w:sz="0" w:space="0" w:color="auto" w:frame="1"/>
        </w:rPr>
        <w:t>rship</w:t>
      </w:r>
    </w:p>
    <w:p w14:paraId="70BB2507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Dawn-Breakers”, “God Passes By”, the “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”, “Some Answered Questions” and the</w:t>
      </w:r>
    </w:p>
    <w:p w14:paraId="568878F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Compilations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3. General Principles and Guidelines: 3.5 The Covenant</w:t>
      </w:r>
    </w:p>
    <w:p w14:paraId="4C94E269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"https://www.bahai.org/library/authoritative-texts/shoghi-effendi/god-passes-by/9" \l "386243687"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6BEB1B6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5CB4453E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He Himself testifies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“the signs of impending events,” He</w:t>
      </w:r>
    </w:p>
    <w:p w14:paraId="0AD1493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Banishment to ‘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Iráq</w:t>
      </w:r>
      <w:proofErr w:type="spellEnd"/>
    </w:p>
    <w:p w14:paraId="19F2C030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"https://www.bahai.org/library/authoritative-texts/the-universal-house-of-justice/messages/19921015_001/1" \l "626464375"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0C3B8EC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15 October 1992 – [To an individual]</w:t>
      </w:r>
    </w:p>
    <w:p w14:paraId="3F99F426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referred to by Bahá’u’lláh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:</w:t>
      </w:r>
    </w:p>
    <w:p w14:paraId="10383B6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Universal House of Justice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15 October 1992 – [To an individual]</w:t>
      </w:r>
    </w:p>
    <w:p w14:paraId="584BEA4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"https://www.bahai.org/library/authoritative-texts/shoghi-effendi/world-order-bahaullah/7" \l "347258633"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368B742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134B41A9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proofErr w:type="gram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thus</w:t>
      </w:r>
      <w:proofErr w:type="gram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solemnly affirms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: “To every discerning and illumined</w:t>
      </w:r>
    </w:p>
    <w:p w14:paraId="4922AC6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Bahá’u’lláh</w:t>
      </w:r>
    </w:p>
    <w:p w14:paraId="523D24F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"https://www.bahai.org/library/authoritative-texts/bahaullah/kitab-i-aqdas/16" \l "918863518"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EBF018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 xml:space="preserve">The </w:t>
      </w:r>
      <w:proofErr w:type="spellStart"/>
      <w:r w:rsidRPr="00126999">
        <w:rPr>
          <w:rFonts w:eastAsia="Times New Roman"/>
          <w:bdr w:val="none" w:sz="0" w:space="0" w:color="auto" w:frame="1"/>
        </w:rPr>
        <w:t>Kitáb</w:t>
      </w:r>
      <w:proofErr w:type="spellEnd"/>
      <w:r w:rsidRPr="00126999">
        <w:rPr>
          <w:rFonts w:eastAsia="Times New Roman"/>
          <w:bdr w:val="none" w:sz="0" w:space="0" w:color="auto" w:frame="1"/>
        </w:rPr>
        <w:t>-</w:t>
      </w:r>
      <w:proofErr w:type="spellStart"/>
      <w:r w:rsidRPr="00126999">
        <w:rPr>
          <w:rFonts w:eastAsia="Times New Roman"/>
          <w:bdr w:val="none" w:sz="0" w:space="0" w:color="auto" w:frame="1"/>
        </w:rPr>
        <w:t>i</w:t>
      </w:r>
      <w:proofErr w:type="spellEnd"/>
      <w:r w:rsidRPr="00126999">
        <w:rPr>
          <w:rFonts w:eastAsia="Times New Roman"/>
          <w:bdr w:val="none" w:sz="0" w:space="0" w:color="auto" w:frame="1"/>
        </w:rPr>
        <w:t>-Aqdas</w:t>
      </w:r>
    </w:p>
    <w:p w14:paraId="50A95E12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Báb and His Teachings.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Bahá’u’lláh condemns the tone and content</w:t>
      </w:r>
    </w:p>
    <w:p w14:paraId="0C8AB8D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Note 182</w:t>
      </w:r>
    </w:p>
    <w:p w14:paraId="40E139CA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"https://www.bahai.org/library/authoritative-texts/abdul-baha/selections-writings-abdul-baha/7" \l "782272545"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B72CAA2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Selections from the Writings of ‘Abdu’l</w:t>
      </w:r>
      <w:r w:rsidRPr="00126999">
        <w:rPr>
          <w:rFonts w:eastAsia="Times New Roman"/>
          <w:bdr w:val="none" w:sz="0" w:space="0" w:color="auto" w:frame="1"/>
        </w:rPr>
        <w:noBreakHyphen/>
        <w:t>Bahá</w:t>
      </w:r>
    </w:p>
    <w:p w14:paraId="1DD470EF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Faith. Included among them are the 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which hath been translated into English</w:t>
      </w:r>
    </w:p>
    <w:p w14:paraId="79FD509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Selections from the Writings of 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 xml:space="preserve">Bahá: 160: “O thou sincere and loyal handmaid of the </w:t>
      </w:r>
      <w:proofErr w:type="gram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Lord!…</w:t>
      </w:r>
      <w:proofErr w:type="gram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”</w:t>
      </w:r>
    </w:p>
    <w:p w14:paraId="060ACEC3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"https://www.bahai.org/library/authoritative-texts/shoghi-effendi/god-passes-by/27" \l "813477857"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7AAD100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1F20D5C1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the English versions of the “Kitáb-i-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,” of the “Hidden Words,” of the “Seven</w:t>
      </w:r>
    </w:p>
    <w:p w14:paraId="49B4FE0B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Fourth Period: The Inception of the Formative Age of the Bahá’í Faith 1921–1944: XXV. International Expansion of Teaching Activities</w:t>
      </w:r>
    </w:p>
    <w:p w14:paraId="3F82B6E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"https://www.bahai.org/library/authoritative-texts/the-universal-house-of-justice/messages/19921015_001/1" \l "180854153"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4B06E27" w14:textId="77777777" w:rsidR="00126999" w:rsidRPr="00126999" w:rsidRDefault="00126999" w:rsidP="00126999">
      <w:pPr>
        <w:shd w:val="clear" w:color="auto" w:fill="FFFFFF"/>
        <w:spacing w:after="48" w:line="240" w:lineRule="auto"/>
        <w:textAlignment w:val="baseline"/>
        <w:rPr>
          <w:rFonts w:ascii="Times New Roman" w:eastAsia="Times New Roman" w:hAnsi="Times New Roman" w:cs="Times New Roman"/>
          <w:color w:val="0571A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0571AF"/>
          <w:kern w:val="0"/>
          <w:sz w:val="26"/>
          <w:szCs w:val="26"/>
          <w:bdr w:val="none" w:sz="0" w:space="0" w:color="auto" w:frame="1"/>
          <w14:ligatures w14:val="none"/>
        </w:rPr>
        <w:t>15 October 1992 – [To an individual]</w:t>
      </w:r>
    </w:p>
    <w:p w14:paraId="4F7E8FA8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familiar with the passage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in which Bahá’u’lláh elaborates this</w:t>
      </w:r>
    </w:p>
    <w:p w14:paraId="4559F06E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Universal House of Justice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15 October 1992 – [To an individual]</w:t>
      </w:r>
    </w:p>
    <w:p w14:paraId="266981F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"https://www.bahai.org/library/authoritative-texts/shoghi-effendi/world-order-bahaullah/5" \l "437688053"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8AC41BE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126999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4362DB68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Nowhere but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,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masterly exposition of the one</w:t>
      </w:r>
    </w:p>
    <w:p w14:paraId="4288064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Golden Age of the Cause of Bahá’u’lláh: The Station of the Báb</w:t>
      </w:r>
    </w:p>
    <w:p w14:paraId="77651E3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"https://www.bahai.org/library/authoritative-texts/abdul-baha/light-of-the-world/4" \l "223425979"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D460B8F" w14:textId="77777777" w:rsidR="00126999" w:rsidRPr="00126999" w:rsidRDefault="00126999" w:rsidP="00126999">
      <w:pPr>
        <w:shd w:val="clear" w:color="auto" w:fill="FFFFFF"/>
        <w:spacing w:after="48" w:line="240" w:lineRule="auto"/>
        <w:textAlignment w:val="baseline"/>
        <w:rPr>
          <w:rFonts w:ascii="Times New Roman" w:eastAsia="Times New Roman" w:hAnsi="Times New Roman" w:cs="Times New Roman"/>
          <w:color w:val="0571A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0571AF"/>
          <w:kern w:val="0"/>
          <w:sz w:val="26"/>
          <w:szCs w:val="26"/>
          <w:bdr w:val="none" w:sz="0" w:space="0" w:color="auto" w:frame="1"/>
          <w14:ligatures w14:val="none"/>
        </w:rPr>
        <w:t>Light of the World</w:t>
      </w:r>
    </w:p>
    <w:p w14:paraId="03366177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Epistle to the </w:t>
      </w:r>
      <w:proofErr w:type="gram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Uncle</w:t>
      </w:r>
      <w:proofErr w:type="gram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titled the “Kitáb-i-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”, was thus revealed. The province of</w:t>
      </w:r>
    </w:p>
    <w:p w14:paraId="5845D717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23: He is the All-Glorious. O thou who hast tasted…</w:t>
      </w:r>
    </w:p>
    <w:p w14:paraId="0A59646E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"https://www.bahai.org/library/authoritative-texts/shoghi-effendi/world-order-bahaullah/5" \l "798501323"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26E76A0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126999">
        <w:rPr>
          <w:rFonts w:eastAsia="Times New Roman"/>
          <w:highlight w:val="green"/>
          <w:bdr w:val="none" w:sz="0" w:space="0" w:color="auto" w:frame="1"/>
        </w:rPr>
        <w:t>The World Order of Bahá’u’lláh</w:t>
      </w:r>
    </w:p>
    <w:p w14:paraId="02C9A77A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asserts Bahá’u’lláh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“abide in the same tabernacle, soar</w:t>
      </w:r>
    </w:p>
    <w:p w14:paraId="0D2AB48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Golden Age of the Cause of Bahá’u’lláh: Fundamental Principle of Religious Truth</w:t>
      </w:r>
    </w:p>
    <w:p w14:paraId="3A5BBA1E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"https://www.bahai.org/library/authoritative-texts/abdul-baha/some-answered-questions/7" \l "040499937"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BFFE807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Some Answered Questions</w:t>
      </w:r>
    </w:p>
    <w:p w14:paraId="53754EFA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interpretation of these verses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and it need not be repeated here. Refer</w:t>
      </w:r>
    </w:p>
    <w:p w14:paraId="56639F2A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Part 2: Some Christian Subjects: 26. The Second Coming of Christ and the Day of Judgement</w:t>
      </w:r>
    </w:p>
    <w:p w14:paraId="46DE0000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"https://www.bahai.org/library/authoritative-texts/shoghi-effendi/god-passes-by/7" \l "853250349"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DB2CF80" w14:textId="77777777" w:rsidR="00126999" w:rsidRPr="00481A06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81A06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5FCF309F" w14:textId="77777777" w:rsidR="00126999" w:rsidRPr="00481A06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matchless testimony in the Kitáb-i-</w:t>
      </w:r>
      <w:r w:rsidRPr="00481A06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“marveled at the manner of their sacrifice</w:t>
      </w:r>
    </w:p>
    <w:p w14:paraId="2A893CC6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481A06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First Period: The Ministry of the Báb 1844–1853: V. The Attempt on the Life of the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u w:val="single"/>
          <w:bdr w:val="none" w:sz="0" w:space="0" w:color="auto" w:frame="1"/>
          <w14:ligatures w14:val="none"/>
        </w:rPr>
        <w:t>Sh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áh and its Consequences</w:t>
      </w:r>
    </w:p>
    <w:p w14:paraId="6DED38D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"https://www.bahai.org/library/authoritative-texts/abdul-baha/memorials-faithful/4" \l "629642701"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0A98F4E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Memorials of </w:t>
      </w:r>
      <w:proofErr w:type="gramStart"/>
      <w:r w:rsidRPr="00126999">
        <w:rPr>
          <w:rFonts w:eastAsia="Times New Roman"/>
          <w:bdr w:val="none" w:sz="0" w:space="0" w:color="auto" w:frame="1"/>
        </w:rPr>
        <w:t>the Faithful</w:t>
      </w:r>
      <w:proofErr w:type="gramEnd"/>
    </w:p>
    <w:p w14:paraId="43EB7409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who, after one reading of the Book of 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became believers, bewitched by the</w:t>
      </w:r>
    </w:p>
    <w:p w14:paraId="3ACF48CC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47.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Ḥájí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Mírzá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Muḥammad-Taqí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, the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Afnán</w:t>
      </w:r>
      <w:proofErr w:type="spellEnd"/>
    </w:p>
    <w:p w14:paraId="3D28978C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"https://www.bahai.org/library/authoritative-texts/shoghi-effendi/world-order-bahaullah/7" \l "791083977"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594A9CBE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1E6BF86C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Bahá’u’lláh further states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“being thus closed in the face of all</w:t>
      </w:r>
    </w:p>
    <w:p w14:paraId="2F260115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Bahá’u’lláh</w:t>
      </w:r>
    </w:p>
    <w:p w14:paraId="60043EC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"https://www.bahai.org/library/authoritative-texts/the-universal-house-of-justice/messages/19941215_001/1" \l "171908416"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DE9EC7B" w14:textId="77777777" w:rsidR="00126999" w:rsidRPr="007760DC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760DC">
        <w:rPr>
          <w:rFonts w:eastAsia="Times New Roman"/>
          <w:highlight w:val="green"/>
          <w:bdr w:val="none" w:sz="0" w:space="0" w:color="auto" w:frame="1"/>
        </w:rPr>
        <w:t>15 December 1994 – [To an individual]</w:t>
      </w:r>
    </w:p>
    <w:p w14:paraId="3221F264" w14:textId="77777777" w:rsidR="00126999" w:rsidRPr="007760DC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7760DC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described his </w:t>
      </w:r>
      <w:r w:rsidRPr="007760DC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</w:t>
      </w:r>
      <w:r w:rsidRPr="007760DC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ranslation of the Kitáb-i-</w:t>
      </w:r>
      <w:r w:rsidRPr="007760DC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7760DC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as</w:t>
      </w:r>
    </w:p>
    <w:p w14:paraId="5B5CB9A6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7760DC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7760DC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7760DC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15 December 1994 – [To an individual]</w:t>
      </w:r>
    </w:p>
    <w:p w14:paraId="0F4AEE8C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"https://www.bahai.org/library/authoritative-texts/bahaullah/kitab-i-aqdas/4" \l "885730734"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8AE3126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The </w:t>
      </w:r>
      <w:proofErr w:type="spellStart"/>
      <w:r w:rsidRPr="00126999">
        <w:rPr>
          <w:rFonts w:eastAsia="Times New Roman"/>
          <w:bdr w:val="none" w:sz="0" w:space="0" w:color="auto" w:frame="1"/>
        </w:rPr>
        <w:t>Kitáb</w:t>
      </w:r>
      <w:proofErr w:type="spellEnd"/>
      <w:r w:rsidRPr="00126999">
        <w:rPr>
          <w:rFonts w:eastAsia="Times New Roman"/>
          <w:bdr w:val="none" w:sz="0" w:space="0" w:color="auto" w:frame="1"/>
        </w:rPr>
        <w:t>-</w:t>
      </w:r>
      <w:proofErr w:type="spellStart"/>
      <w:r w:rsidRPr="00126999">
        <w:rPr>
          <w:rFonts w:eastAsia="Times New Roman"/>
          <w:bdr w:val="none" w:sz="0" w:space="0" w:color="auto" w:frame="1"/>
        </w:rPr>
        <w:t>i</w:t>
      </w:r>
      <w:proofErr w:type="spellEnd"/>
      <w:r w:rsidRPr="00126999">
        <w:rPr>
          <w:rFonts w:eastAsia="Times New Roman"/>
          <w:bdr w:val="none" w:sz="0" w:space="0" w:color="auto" w:frame="1"/>
        </w:rPr>
        <w:t>-Aqdas</w:t>
      </w:r>
    </w:p>
    <w:p w14:paraId="5DA052CC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Kitáb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-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i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-Aqdas. Alluded to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the principal repository of that Law</w:t>
      </w:r>
    </w:p>
    <w:p w14:paraId="6A954DB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Effendi’s Summary</w:t>
      </w:r>
    </w:p>
    <w:p w14:paraId="7CD2B3F3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"https://www.bahai.org/library/authoritative-texts/shoghi-effendi/god-passes-by/9" \l "054564223"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A4E6F02" w14:textId="77777777" w:rsidR="00126999" w:rsidRPr="00481A06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81A06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6E0571C5" w14:textId="77777777" w:rsidR="00126999" w:rsidRPr="00481A06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He Himself explains in the Kitáb-i-</w:t>
      </w:r>
      <w:r w:rsidRPr="00481A06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“there came the summons bidding Us</w:t>
      </w:r>
    </w:p>
    <w:p w14:paraId="61EA8ECC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481A06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</w:p>
    <w:p w14:paraId="7E75083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"https://www.bahai.org/library/authoritative-texts/shoghi-effendi/promised-day-come/3" \l "595485557"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ACA0E15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The Promised Day Is Come</w:t>
      </w:r>
    </w:p>
    <w:p w14:paraId="648B3AA1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(1854), referred to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to be a doctrine of the Church, and</w:t>
      </w:r>
    </w:p>
    <w:p w14:paraId="4C552E32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Humiliation Immediate and Complete</w:t>
      </w:r>
    </w:p>
    <w:p w14:paraId="7ADA09B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"https://www.bahai.org/library/authoritative-texts/the-universal-house-of-justice/messages/20231128_001/1" \l "601827296"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9B43569" w14:textId="77777777" w:rsidR="00126999" w:rsidRPr="006C2C8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C2C89">
        <w:rPr>
          <w:rFonts w:eastAsia="Times New Roman"/>
          <w:highlight w:val="green"/>
          <w:bdr w:val="none" w:sz="0" w:space="0" w:color="auto" w:frame="1"/>
        </w:rPr>
        <w:t>28 November 2023 - To the Bahá’ís of the World</w:t>
      </w:r>
    </w:p>
    <w:p w14:paraId="3171B4F8" w14:textId="77777777" w:rsidR="00126999" w:rsidRPr="006C2C8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6C2C8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In the Kitáb-i-</w:t>
      </w:r>
      <w:r w:rsidRPr="006C2C8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6C2C89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Bahá’u’lláh asks, “What ‘oppression’ is more grievous than</w:t>
      </w:r>
    </w:p>
    <w:p w14:paraId="72384DEE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6C2C8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The Universal House of Justice</w:t>
      </w:r>
      <w:r w:rsidRPr="006C2C89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6C2C89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28 November 2023 - To the Bahá’ís of the World</w:t>
      </w:r>
    </w:p>
    <w:p w14:paraId="75129A5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"https://www.bahai.org/library/authoritative-texts/shoghi-effendi/god-passes-by/14" \l "973724879"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5B9128A" w14:textId="77777777" w:rsidR="00126999" w:rsidRPr="00481A06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81A06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080924DC" w14:textId="77777777" w:rsidR="00126999" w:rsidRPr="00481A06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spellStart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Kitáb</w:t>
      </w:r>
      <w:proofErr w:type="spellEnd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-</w:t>
      </w:r>
      <w:proofErr w:type="spellStart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i</w:t>
      </w:r>
      <w:proofErr w:type="spellEnd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-Aqdas. Alluded to in the Kitáb-i-</w:t>
      </w:r>
      <w:proofErr w:type="gramStart"/>
      <w:r w:rsidRPr="00481A06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;</w:t>
      </w:r>
      <w:proofErr w:type="gramEnd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the principal repository of that Law</w:t>
      </w:r>
    </w:p>
    <w:p w14:paraId="61D7AE8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481A06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XII. </w:t>
      </w:r>
      <w:proofErr w:type="spellStart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Incarceration in ‘Akká (Continued)</w:t>
      </w:r>
    </w:p>
    <w:p w14:paraId="2A4FBAD4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"https://www.bahai.org/library/authoritative-texts/shoghi-effendi/god-passes-by/7" \l "087529022"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FBF108F" w14:textId="77777777" w:rsidR="00126999" w:rsidRPr="00481A06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81A06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6FEB2AF8" w14:textId="77777777" w:rsidR="00126999" w:rsidRPr="00481A06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authenticated by Bahá’u’lláh in the Kitáb-i-</w:t>
      </w:r>
      <w:r w:rsidRPr="00481A06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, which, in indubitable language, sets</w:t>
      </w:r>
    </w:p>
    <w:p w14:paraId="2BDC50F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481A06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First Period: The Ministry of the Báb 1844–1853: V. The Attempt on the Life of the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u w:val="single"/>
          <w:bdr w:val="none" w:sz="0" w:space="0" w:color="auto" w:frame="1"/>
          <w14:ligatures w14:val="none"/>
        </w:rPr>
        <w:t>Sh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áh and its Consequences</w:t>
      </w:r>
    </w:p>
    <w:p w14:paraId="3E1A40A3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"https://www.bahai.org/library/authoritative-texts/shoghi-effendi/world-order-bahaullah/8" \l "712633003"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02E7633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617932DB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Where else if not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 can the student of the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Bábí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Dispensation</w:t>
      </w:r>
    </w:p>
    <w:p w14:paraId="01A0DB7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The Báb</w:t>
      </w:r>
    </w:p>
    <w:p w14:paraId="1310514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"https://www.bahai.org/library/authoritative-texts/shoghi-effendi/god-passes-by/21" \l "570771255"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409E91A" w14:textId="77777777" w:rsidR="00126999" w:rsidRPr="00481A06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81A06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3B408285" w14:textId="77777777" w:rsidR="00126999" w:rsidRPr="00481A06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elucidated by Bahá’u’lláh in the Kitáb-i-</w:t>
      </w:r>
      <w:r w:rsidRPr="00481A06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. “The Archdeacon,” wrote a contemporary</w:t>
      </w:r>
    </w:p>
    <w:p w14:paraId="34DBF21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481A06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Third Period: The Ministry of ‘Abdu’l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 1892–1921: XIX. ‘Abdu’l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noBreakHyphen/>
        <w:t>Bahá’s Travels in Europe and America</w:t>
      </w:r>
    </w:p>
    <w:p w14:paraId="74E465E0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"https://www.bahai.org/library/authoritative-texts/shoghi-effendi/world-order-bahaullah/7" \l "168930673"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92541AD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25557B11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Joseph—characterized by the Author of the 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as “the first, the greatest and mightiest”</w:t>
      </w:r>
    </w:p>
    <w:p w14:paraId="5B5F0055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Bahá’u’lláh</w:t>
      </w:r>
    </w:p>
    <w:p w14:paraId="669CAFD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lastRenderedPageBreak/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"https://www.bahai.org/library/authoritative-texts/bahaullah/epistle-son-wolf/4" \l "661417298"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411D732" w14:textId="77777777" w:rsidR="00126999" w:rsidRPr="006E65A2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6E65A2">
        <w:rPr>
          <w:rFonts w:eastAsia="Times New Roman"/>
          <w:highlight w:val="green"/>
          <w:bdr w:val="none" w:sz="0" w:space="0" w:color="auto" w:frame="1"/>
        </w:rPr>
        <w:t>Epistle to the Son of the Wolf</w:t>
      </w:r>
    </w:p>
    <w:p w14:paraId="5B794CB7" w14:textId="77777777" w:rsidR="00126999" w:rsidRPr="006E65A2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r w:rsidRPr="006E65A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there hath been revealed in the Kitáb-i-</w:t>
      </w:r>
      <w:r w:rsidRPr="006E65A2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6E65A2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(Book of Certitude) concerning the Presence</w:t>
      </w:r>
    </w:p>
    <w:p w14:paraId="5780E11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6E65A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</w:t>
      </w:r>
      <w:r w:rsidRPr="006E65A2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6E65A2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Epistle to the Son of the Wolf</w:t>
      </w:r>
    </w:p>
    <w:p w14:paraId="06493789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"https://www.bahai.org/library/authoritative-texts/bahaullah/epistle-son-wolf/4" \l "395829756"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1E42B02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Epistle to the Son of the Wolf</w:t>
      </w:r>
    </w:p>
    <w:p w14:paraId="6952B3F5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ascribed the authorship of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and of other Tablets unto others. I</w:t>
      </w:r>
    </w:p>
    <w:p w14:paraId="24CE9BBE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Epistle to the Son of the Wolf</w:t>
      </w:r>
    </w:p>
    <w:p w14:paraId="2539846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"https://www.bahai.org/library/authoritative-texts/abdul-baha/some-answered-questions/13" \l "305997145"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A99BFC9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Some Answered Questions</w:t>
      </w:r>
    </w:p>
    <w:p w14:paraId="675F3D5C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explained by Bahá’u’lláh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: Refer to it, that you may be informed</w:t>
      </w:r>
    </w:p>
    <w:p w14:paraId="4BC1ED3B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Part 5: Miscellaneous Subjects: 81. Reincarnation</w:t>
      </w:r>
    </w:p>
    <w:p w14:paraId="69B6BF1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"https://www.bahai.org/library/authoritative-texts/bahaullah/kitab-i-aqdas/16" \l "021796910"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22CE6460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 xml:space="preserve">The </w:t>
      </w:r>
      <w:proofErr w:type="spellStart"/>
      <w:r w:rsidRPr="00126999">
        <w:rPr>
          <w:rFonts w:eastAsia="Times New Roman"/>
          <w:bdr w:val="none" w:sz="0" w:space="0" w:color="auto" w:frame="1"/>
        </w:rPr>
        <w:t>Kitáb</w:t>
      </w:r>
      <w:proofErr w:type="spellEnd"/>
      <w:r w:rsidRPr="00126999">
        <w:rPr>
          <w:rFonts w:eastAsia="Times New Roman"/>
          <w:bdr w:val="none" w:sz="0" w:space="0" w:color="auto" w:frame="1"/>
        </w:rPr>
        <w:t>-</w:t>
      </w:r>
      <w:proofErr w:type="spellStart"/>
      <w:r w:rsidRPr="00126999">
        <w:rPr>
          <w:rFonts w:eastAsia="Times New Roman"/>
          <w:bdr w:val="none" w:sz="0" w:space="0" w:color="auto" w:frame="1"/>
        </w:rPr>
        <w:t>i</w:t>
      </w:r>
      <w:proofErr w:type="spellEnd"/>
      <w:r w:rsidRPr="00126999">
        <w:rPr>
          <w:rFonts w:eastAsia="Times New Roman"/>
          <w:bdr w:val="none" w:sz="0" w:space="0" w:color="auto" w:frame="1"/>
        </w:rPr>
        <w:t>-Aqdas</w:t>
      </w:r>
    </w:p>
    <w:p w14:paraId="62ED6A20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to Muslims, He wrote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 that the “people of the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Qur’án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… have</w:t>
      </w:r>
    </w:p>
    <w:p w14:paraId="490D30C1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Notes: Note 180</w:t>
      </w:r>
    </w:p>
    <w:p w14:paraId="1A1441DE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"https://www.bahai.org/library/authoritative-texts/bahaullah/epistle-son-wolf/3" \l "258805514"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62FAEC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Epistle to the Son of the Wolf</w:t>
      </w:r>
    </w:p>
    <w:p w14:paraId="3E4FD211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“Peruse thou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(Book of Certitude) and that which the All-Merciful</w:t>
      </w:r>
    </w:p>
    <w:p w14:paraId="173AB99C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Epistle to the Son of the Wolf</w:t>
      </w:r>
    </w:p>
    <w:p w14:paraId="42EF4A92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"https://www.bahai.org/library/authoritative-texts/shoghi-effendi/world-order-bahaullah/3" \l "573613120"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10CA604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0D49E5A3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In the 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Bahá’u’lláh, wishing to emphasize the transcendent character of</w:t>
      </w:r>
    </w:p>
    <w:p w14:paraId="66FB4D31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World Order of Bahá’u’lláh: Further Considerations: A Living Organism</w:t>
      </w:r>
    </w:p>
    <w:p w14:paraId="51CD4CB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"https://www.bahai.org/library/authoritative-texts/shoghi-effendi/god-passes-by/10" \l "656662496"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C058C68" w14:textId="77777777" w:rsidR="00126999" w:rsidRPr="00481A06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81A06">
        <w:rPr>
          <w:rFonts w:eastAsia="Times New Roman"/>
          <w:highlight w:val="green"/>
          <w:bdr w:val="none" w:sz="0" w:space="0" w:color="auto" w:frame="1"/>
        </w:rPr>
        <w:t>God Passes By</w:t>
      </w:r>
    </w:p>
    <w:p w14:paraId="0BE84FE5" w14:textId="77777777" w:rsidR="00126999" w:rsidRPr="00481A06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</w:pPr>
      <w:proofErr w:type="spellStart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 xml:space="preserve"> Revelation ranks the Kitáb-i-</w:t>
      </w:r>
      <w:r w:rsidRPr="00481A06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Íqán</w:t>
      </w:r>
      <w:r w:rsidRPr="00481A06">
        <w:rPr>
          <w:rFonts w:ascii="inherit" w:eastAsia="Times New Roman" w:hAnsi="inherit" w:cs="Arial"/>
          <w:color w:val="333333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(Book of Certitude), revealed within</w:t>
      </w:r>
    </w:p>
    <w:p w14:paraId="6A4DBD0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Shoghi Effendi</w:t>
      </w:r>
      <w:r w:rsidRPr="00481A06">
        <w:rPr>
          <w:rFonts w:ascii="inherit" w:eastAsia="Times New Roman" w:hAnsi="inherit" w:cs="Arial"/>
          <w:color w:val="777777"/>
          <w:kern w:val="0"/>
          <w:sz w:val="26"/>
          <w:szCs w:val="26"/>
          <w:highlight w:val="green"/>
          <w:bdr w:val="none" w:sz="0" w:space="0" w:color="auto" w:frame="1"/>
          <w14:ligatures w14:val="none"/>
        </w:rPr>
        <w:t> / </w:t>
      </w:r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Second Period: The Ministry of Bahá’u’lláh 1853–1892: VIII. </w:t>
      </w:r>
      <w:proofErr w:type="spellStart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Bahá’u’lláh’s</w:t>
      </w:r>
      <w:proofErr w:type="spellEnd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Banishment to ‘</w:t>
      </w:r>
      <w:proofErr w:type="spellStart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>Iráq</w:t>
      </w:r>
      <w:proofErr w:type="spellEnd"/>
      <w:r w:rsidRPr="00481A06">
        <w:rPr>
          <w:rFonts w:ascii="inherit" w:eastAsia="Times New Roman" w:hAnsi="inherit" w:cs="Arial"/>
          <w:color w:val="777777"/>
          <w:kern w:val="0"/>
          <w:sz w:val="18"/>
          <w:szCs w:val="18"/>
          <w:highlight w:val="green"/>
          <w:bdr w:val="none" w:sz="0" w:space="0" w:color="auto" w:frame="1"/>
          <w14:ligatures w14:val="none"/>
        </w:rPr>
        <w:t xml:space="preserve"> (Continued)</w:t>
      </w:r>
    </w:p>
    <w:p w14:paraId="435AE37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"https://www.bahai.org/library/authoritative-texts/shoghi-effendi/promised-day-come/5" \l "671049183"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0D5C944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The Promised Day Is Come</w:t>
      </w:r>
    </w:p>
    <w:p w14:paraId="7496F889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paid by Bahá’u’lláh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 to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Muḥammad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and His lawful Successors</w:t>
      </w:r>
    </w:p>
    <w:p w14:paraId="5EC9A0D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Continuity of Revelation</w:t>
      </w:r>
    </w:p>
    <w:p w14:paraId="782D63A6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"https://www.bahai.org/library/authoritative-texts/shoghi-effendi/god-passes-by/9" \l "609094235"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054D2F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512D0FF0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eyes,” He, referring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to those days, testifies, “there rained</w:t>
      </w:r>
    </w:p>
    <w:p w14:paraId="48C9405B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Banishment to ‘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Iráq</w:t>
      </w:r>
      <w:proofErr w:type="spellEnd"/>
    </w:p>
    <w:p w14:paraId="6BB6C6F0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"https://www.bahai.org/library/authoritative-texts/abdul-baha/promulgation-universal-peace/12" \l "432518896"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5DFAC3E5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Promulgation of Universal Peace</w:t>
      </w:r>
    </w:p>
    <w:p w14:paraId="783A18CE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medical science, etc.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He has given expositions of the meanings</w:t>
      </w:r>
    </w:p>
    <w:p w14:paraId="67D6974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Talks in New York and Fanwood, 26 May—8 June 1912: 57. Home of Mr. and Mrs. Edward B. Kinney</w:t>
      </w:r>
    </w:p>
    <w:p w14:paraId="2E75CC1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"https://www.bahai.org/library/authoritative-texts/bahaullah/tablets-bahaullah/6" \l "320650145"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8228323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Tablets of Bahá’u’lláh</w:t>
      </w:r>
    </w:p>
    <w:p w14:paraId="5F0DC32F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Peruse thou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and that which the All-Merciful hath sent down</w:t>
      </w:r>
    </w:p>
    <w:p w14:paraId="2E05CA73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14.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Lawḥ-i-Burhán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(Tablet of the Proof)</w:t>
      </w:r>
    </w:p>
    <w:p w14:paraId="2F347897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"https://www.bahai.org/library/authoritative-texts/shoghi-effendi/god-passes-by/3" \l "196243972"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0B031865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10CB7E83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according to the testimony of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“God would not have been established</w:t>
      </w:r>
    </w:p>
    <w:p w14:paraId="69C11452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First Period: The Ministry of the Báb 1844–1853: I. The Birth of the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Bábí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Revelation</w:t>
      </w:r>
    </w:p>
    <w:p w14:paraId="2F35787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"https://www.bahai.org/library/authoritative-texts/shoghi-effendi/world-order-bahaullah/7" \l "334368021"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15C2010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3646D8AF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Bahá’u’lláh explains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“in whatever age and cycle they are</w:t>
      </w:r>
    </w:p>
    <w:p w14:paraId="56F3875E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Bahá’u’lláh</w:t>
      </w:r>
    </w:p>
    <w:p w14:paraId="579CFA2A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"https://www.bahai.org/library/authoritative-texts/shoghi-effendi/god-passes-by/6" \l "403227869"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C35EF0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7C1ED9B8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“Day of Judgment;” whom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 acclaimed as the one but for whom “God …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Ṭabarsí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.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Vaḥíd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pronounced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to be the “unique and peerless figure</w:t>
      </w:r>
    </w:p>
    <w:p w14:paraId="46935850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First Period: The Ministry of the Báb 1844–1853: IV. The Execution of the Báb</w:t>
      </w:r>
    </w:p>
    <w:p w14:paraId="1DAFC144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"https://www.bahai.org/library/authoritative-texts/shoghi-effendi/god-passes-by/4" \l "117197083"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A961D20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lastRenderedPageBreak/>
        <w:t>God Passes By</w:t>
      </w:r>
    </w:p>
    <w:p w14:paraId="6BE84324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testimony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“have been so abundant that none hath</w:t>
      </w:r>
    </w:p>
    <w:p w14:paraId="4864B948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First Period: The Ministry of the Báb 1844–1853: II. The Báb’s Captivity in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Á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u w:val="single"/>
          <w:bdr w:val="none" w:sz="0" w:space="0" w:color="auto" w:frame="1"/>
          <w14:ligatures w14:val="none"/>
        </w:rPr>
        <w:t>dh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irbáyján</w:t>
      </w:r>
      <w:proofErr w:type="spellEnd"/>
    </w:p>
    <w:p w14:paraId="5B24ED13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"https://www.bahai.org/library/authoritative-texts/shoghi-effendi/god-passes-by/12" \l "602505988"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2A7DDA6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6CEF0AC9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Mihdíy-i-Ra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u w:val="single"/>
          <w:bdr w:val="none" w:sz="0" w:space="0" w:color="auto" w:frame="1"/>
          <w14:ligatures w14:val="none"/>
        </w:rPr>
        <w:t>sh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tí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corresponding to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, revealed in defense of the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Bábí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</w:t>
      </w:r>
      <w:proofErr w:type="gram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Revelation;</w:t>
      </w:r>
      <w:proofErr w:type="gramEnd"/>
    </w:p>
    <w:p w14:paraId="297DA6EC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Second Period: The Ministry of Bahá’u’lláh 1853–1892: X. The Rebellion of Mírzá Yaḥyá and the Proclamation of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Mission in Adrianople</w:t>
      </w:r>
    </w:p>
    <w:p w14:paraId="547986C5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"https://www.bahai.org/library/authoritative-texts/shoghi-effendi/world-order-bahaullah/7" \l "151562158"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5534280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World Order of Bahá’u’lláh</w:t>
      </w:r>
    </w:p>
    <w:p w14:paraId="4CEF928B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Bahá’u’lláh has acclaimed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 as that promised </w:t>
      </w:r>
      <w:proofErr w:type="spell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Qá’im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Who has manifested</w:t>
      </w:r>
    </w:p>
    <w:p w14:paraId="1DD5B2B8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Dispensation of Bahá’u’lláh: Bahá’u’lláh</w:t>
      </w:r>
    </w:p>
    <w:p w14:paraId="2A35F69D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"https://www.bahai.org/library/authoritative-texts/shoghi-effendi/god-passes-by/9" \l "360813437"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7342C098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62E38612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of those immortal works—the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the Hidden Words and the Seven Valleys—which</w:t>
      </w:r>
    </w:p>
    <w:p w14:paraId="4D9B4E4F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Banishment to ‘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Iráq</w:t>
      </w:r>
      <w:proofErr w:type="spellEnd"/>
    </w:p>
    <w:p w14:paraId="5A180A82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"https://www.bahai.org/library/authoritative-texts/shoghi-effendi/god-passes-by/18" \l "295261842"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75806F3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370F7D6E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as the “Hidden Words,” the “Kitáb-i-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,” the “Tablets to the Kings,” and the</w:t>
      </w:r>
    </w:p>
    <w:p w14:paraId="684BC70A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Third Period: The Ministry of ‘Abdu’l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noBreakHyphen/>
        <w:t>Bahá 1892–1921: XVI. The Rise and Establishment of the Faith in the West</w:t>
      </w:r>
    </w:p>
    <w:p w14:paraId="3E1FC1EB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"https://www.bahai.org/library/authoritative-texts/shoghi-effendi/god-passes-by/8" \l "789506675"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635F34CD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567993E8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alluding to Himself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asserts, “to extinguish with one letter</w:t>
      </w:r>
    </w:p>
    <w:p w14:paraId="112C19A7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Second Period: The Ministry of Bahá’u’lláh 1853–1892: VI. The Birth of the Bahá’í Revelation</w:t>
      </w:r>
    </w:p>
    <w:p w14:paraId="63E0E47F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"https://www.bahai.org/library/authoritative-texts/shoghi-effendi/god-passes-by/27" \l "120496130"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5AACB41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444464C3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“Hidden Words” in </w:t>
      </w:r>
      <w:proofErr w:type="gram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eight,</w:t>
      </w:r>
      <w:proofErr w:type="gram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 of His “Kitáb-i-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” in seven, and of ‘Abdu’l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noBreakHyphen/>
        <w:t>Bahá’s “Some</w:t>
      </w:r>
    </w:p>
    <w:p w14:paraId="0EDA791D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Fourth Period: The Inception of the Formative Age of the Bahá’í Faith 1921–1944: XXV. International Expansion of Teaching Activities</w:t>
      </w:r>
    </w:p>
    <w:p w14:paraId="6E651311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"https://www.bahai.org/library/authoritative-texts/shoghi-effendi/promised-day-come/4" \l "929729464"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36996298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Promised Day Is Come</w:t>
      </w:r>
    </w:p>
    <w:p w14:paraId="35683EF4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The Báb, as attested by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 has “specifically revealed an Epistle</w:t>
      </w:r>
    </w:p>
    <w:p w14:paraId="7B43F965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Words Addressed to Muslim Ecclesiastics</w:t>
      </w:r>
    </w:p>
    <w:p w14:paraId="79C380F6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"https://www.bahai.org/library/authoritative-texts/shoghi-effendi/god-passes-by/9" \l "332158304"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5C376583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543E2E14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days,” He, describing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 the virulence of the jealousy which</w:t>
      </w:r>
    </w:p>
    <w:p w14:paraId="707A86C9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Second Period: The Ministry of Bahá’u’lláh 1853–1892: VII. 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Bahá’u’lláh’s</w:t>
      </w:r>
      <w:proofErr w:type="spellEnd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 xml:space="preserve"> Banishment to ‘</w:t>
      </w:r>
      <w:proofErr w:type="spellStart"/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Iráq</w:t>
      </w:r>
      <w:proofErr w:type="spellEnd"/>
    </w:p>
    <w:p w14:paraId="2791BED6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"https://www.bahai.org/library/authoritative-texts/shoghi-effendi/promised-day-come/4" \l "462019944"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1D52EE49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The Promised Day Is Come</w:t>
      </w:r>
    </w:p>
    <w:p w14:paraId="118C387F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universal censure pronounced in the Kitáb-i-</w:t>
      </w:r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 xml:space="preserve">, “in every age, have hindered </w:t>
      </w:r>
      <w:proofErr w:type="gramStart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their</w:t>
      </w:r>
      <w:proofErr w:type="gramEnd"/>
    </w:p>
    <w:p w14:paraId="4B6008AC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The Crumbling of Religious Orthodoxy</w:t>
      </w:r>
    </w:p>
    <w:p w14:paraId="3E399297" w14:textId="77777777" w:rsidR="00126999" w:rsidRPr="00126999" w:rsidRDefault="00126999" w:rsidP="00126999">
      <w:pPr>
        <w:shd w:val="clear" w:color="auto" w:fill="FFFFFF"/>
        <w:spacing w:before="72"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begin"/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instrText>HYPERLINK "https://www.bahai.org/library/authoritative-texts/shoghi-effendi/god-passes-by/27" \l "847267331"</w:instrText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separate"/>
      </w:r>
    </w:p>
    <w:p w14:paraId="41B9781B" w14:textId="77777777" w:rsidR="00126999" w:rsidRPr="00126999" w:rsidRDefault="00126999" w:rsidP="0012699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126999">
        <w:rPr>
          <w:rFonts w:eastAsia="Times New Roman"/>
          <w:bdr w:val="none" w:sz="0" w:space="0" w:color="auto" w:frame="1"/>
        </w:rPr>
        <w:t>God Passes By</w:t>
      </w:r>
    </w:p>
    <w:p w14:paraId="03418811" w14:textId="77777777" w:rsidR="00126999" w:rsidRPr="00126999" w:rsidRDefault="00126999" w:rsidP="00126999">
      <w:pPr>
        <w:shd w:val="clear" w:color="auto" w:fill="FFFFFF"/>
        <w:spacing w:after="96" w:line="240" w:lineRule="auto"/>
        <w:textAlignment w:val="baseline"/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several Bahá’í books, the depths of “</w:t>
      </w:r>
      <w:proofErr w:type="spellStart"/>
      <w:r w:rsidRPr="00126999">
        <w:rPr>
          <w:rFonts w:ascii="inherit" w:eastAsia="Times New Roman" w:hAnsi="inherit" w:cs="Arial"/>
          <w:b/>
          <w:bCs/>
          <w:color w:val="121212"/>
          <w:kern w:val="0"/>
          <w:sz w:val="26"/>
          <w:szCs w:val="26"/>
          <w:bdr w:val="none" w:sz="0" w:space="0" w:color="auto" w:frame="1"/>
          <w14:ligatures w14:val="none"/>
        </w:rPr>
        <w:t>Íqán</w:t>
      </w:r>
      <w:proofErr w:type="spellEnd"/>
      <w:r w:rsidRPr="00126999">
        <w:rPr>
          <w:rFonts w:ascii="inherit" w:eastAsia="Times New Roman" w:hAnsi="inherit" w:cs="Arial"/>
          <w:color w:val="333333"/>
          <w:kern w:val="0"/>
          <w:sz w:val="26"/>
          <w:szCs w:val="26"/>
          <w:bdr w:val="none" w:sz="0" w:space="0" w:color="auto" w:frame="1"/>
          <w14:ligatures w14:val="none"/>
        </w:rPr>
        <w:t>,” and especially of “Gleanings from</w:t>
      </w:r>
    </w:p>
    <w:p w14:paraId="040DA901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</w:pP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Shoghi Effendi</w:t>
      </w:r>
      <w:r w:rsidRPr="00126999">
        <w:rPr>
          <w:rFonts w:ascii="inherit" w:eastAsia="Times New Roman" w:hAnsi="inherit" w:cs="Arial"/>
          <w:color w:val="777777"/>
          <w:kern w:val="0"/>
          <w:sz w:val="26"/>
          <w:szCs w:val="26"/>
          <w:bdr w:val="none" w:sz="0" w:space="0" w:color="auto" w:frame="1"/>
          <w14:ligatures w14:val="none"/>
        </w:rPr>
        <w:t> / </w:t>
      </w:r>
      <w:r w:rsidRPr="00126999">
        <w:rPr>
          <w:rFonts w:ascii="inherit" w:eastAsia="Times New Roman" w:hAnsi="inherit" w:cs="Arial"/>
          <w:color w:val="777777"/>
          <w:kern w:val="0"/>
          <w:sz w:val="18"/>
          <w:szCs w:val="18"/>
          <w:bdr w:val="none" w:sz="0" w:space="0" w:color="auto" w:frame="1"/>
          <w14:ligatures w14:val="none"/>
        </w:rPr>
        <w:t>Fourth Period: The Inception of the Formative Age of the Bahá’í Faith 1921–1944: XXV. International Expansion of Teaching Activities</w:t>
      </w:r>
    </w:p>
    <w:p w14:paraId="1B194104" w14:textId="77777777" w:rsidR="00126999" w:rsidRPr="00126999" w:rsidRDefault="00126999" w:rsidP="0012699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</w:pPr>
      <w:r w:rsidRPr="00126999">
        <w:rPr>
          <w:rFonts w:ascii="inherit" w:eastAsia="Times New Roman" w:hAnsi="inherit" w:cs="Arial"/>
          <w:color w:val="565656"/>
          <w:kern w:val="0"/>
          <w:sz w:val="26"/>
          <w:szCs w:val="26"/>
          <w14:ligatures w14:val="none"/>
        </w:rPr>
        <w:fldChar w:fldCharType="end"/>
      </w:r>
    </w:p>
    <w:p w14:paraId="12272BC3" w14:textId="77777777" w:rsidR="0080505A" w:rsidRDefault="0080505A"/>
    <w:sectPr w:rsidR="0080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99"/>
    <w:rsid w:val="000379F2"/>
    <w:rsid w:val="00126999"/>
    <w:rsid w:val="003C28D5"/>
    <w:rsid w:val="0043416F"/>
    <w:rsid w:val="00481A06"/>
    <w:rsid w:val="00604ED7"/>
    <w:rsid w:val="00611D44"/>
    <w:rsid w:val="006C2C89"/>
    <w:rsid w:val="006E65A2"/>
    <w:rsid w:val="007760DC"/>
    <w:rsid w:val="007C2E77"/>
    <w:rsid w:val="00800DFA"/>
    <w:rsid w:val="0080505A"/>
    <w:rsid w:val="00A83D8D"/>
    <w:rsid w:val="00B56D19"/>
    <w:rsid w:val="00D73F9F"/>
    <w:rsid w:val="00E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F6A2"/>
  <w15:chartTrackingRefBased/>
  <w15:docId w15:val="{2D459A42-A633-42A9-AA2C-733C19A6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3327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Pilon</dc:creator>
  <cp:keywords/>
  <dc:description/>
  <cp:lastModifiedBy>Veronica Pilon</cp:lastModifiedBy>
  <cp:revision>6</cp:revision>
  <dcterms:created xsi:type="dcterms:W3CDTF">2025-03-08T19:20:00Z</dcterms:created>
  <dcterms:modified xsi:type="dcterms:W3CDTF">2025-03-22T23:14:00Z</dcterms:modified>
</cp:coreProperties>
</file>