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6n2iil3234d" w:id="0"/>
      <w:bookmarkEnd w:id="0"/>
      <w:r w:rsidDel="00000000" w:rsidR="00000000" w:rsidRPr="00000000">
        <w:rPr>
          <w:rtl w:val="0"/>
        </w:rPr>
        <w:t xml:space="preserve">TDE - aula 01 - Desenvolvimento de Templates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Desenvolvimento de dois templates utilizando HTML, CSS e JS.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como base as imagens abaixo, faça a personalização do seu estilo.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zcd4tnq0c23q" w:id="1"/>
      <w:bookmarkEnd w:id="1"/>
      <w:r w:rsidDel="00000000" w:rsidR="00000000" w:rsidRPr="00000000">
        <w:rPr>
          <w:rtl w:val="0"/>
        </w:rPr>
        <w:t xml:space="preserve">Template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5619750" cy="304323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43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v1h1wkviwv3t" w:id="2"/>
      <w:bookmarkEnd w:id="2"/>
      <w:r w:rsidDel="00000000" w:rsidR="00000000" w:rsidRPr="00000000">
        <w:rPr>
          <w:rtl w:val="0"/>
        </w:rPr>
        <w:t xml:space="preserve">Template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43878" cy="7720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878" cy="772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