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lastRenderedPageBreak/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F026EC" w:rsidRDefault="00307195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>Форматирането на параграф (абзац) позволява: подравняване на параграфа; задаване на междуредово разстояние; определяне на хоризонтални отстъпи; вертикални отстъпи; номериране на параграфите и определяне на водещите символи; определяне на рамки и фон.</w:t>
      </w:r>
    </w:p>
    <w:p w:rsidR="00F026EC" w:rsidRDefault="00F026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905977" w:rsidRDefault="006B2F1C" w:rsidP="00905977">
      <w:pPr>
        <w:pStyle w:val="Heading2"/>
        <w:rPr>
          <w:color w:val="auto"/>
          <w:lang w:val="bg-BG"/>
        </w:rPr>
      </w:pPr>
      <w:r w:rsidRPr="00905977">
        <w:rPr>
          <w:color w:val="auto"/>
          <w:lang w:val="bg-BG"/>
        </w:rPr>
        <w:lastRenderedPageBreak/>
        <w:t>Комбинация от параметри за форматиране на символи и параграфи, таблици и списъци, която има зададено име, е стил за форматиране.</w:t>
      </w:r>
    </w:p>
    <w:p w:rsidR="00905977" w:rsidRDefault="006B2F1C" w:rsidP="00905977">
      <w:pPr>
        <w:pStyle w:val="Heading2"/>
        <w:rPr>
          <w:color w:val="auto"/>
          <w:lang w:val="bg-BG"/>
        </w:rPr>
      </w:pPr>
      <w:r w:rsidRPr="00905977">
        <w:rPr>
          <w:color w:val="auto"/>
          <w:lang w:val="bg-BG"/>
        </w:rPr>
        <w:t>Текстообработващите системи разполагат с готови набори от стилове, ...</w:t>
      </w:r>
    </w:p>
    <w:p w:rsidR="006B2F1C" w:rsidRDefault="00905977" w:rsidP="00850A7E">
      <w:pPr>
        <w:rPr>
          <w:lang w:val="bg-BG"/>
        </w:rPr>
      </w:pPr>
      <w:r>
        <w:rPr>
          <w:lang w:val="bg-BG"/>
        </w:rPr>
        <w:br w:type="page"/>
      </w:r>
      <w:r w:rsidR="00850A7E">
        <w:rPr>
          <w:lang w:val="bg-BG"/>
        </w:rPr>
        <w:lastRenderedPageBreak/>
        <w:t>Форматиране на документ</w:t>
      </w:r>
    </w:p>
    <w:p w:rsidR="00850A7E" w:rsidRDefault="00850A7E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850A7E" w:rsidRPr="00693A5B" w:rsidRDefault="00693A5B" w:rsidP="00693A5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Cs/>
          <w:szCs w:val="26"/>
          <w:lang w:val="bg-BG"/>
        </w:rPr>
      </w:pPr>
      <w:r w:rsidRPr="00693A5B">
        <w:rPr>
          <w:rFonts w:asciiTheme="majorHAnsi" w:eastAsiaTheme="majorEastAsia" w:hAnsiTheme="majorHAnsi" w:cstheme="majorBidi"/>
          <w:bCs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850A7E" w:rsidRDefault="00850A7E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693A5B" w:rsidRDefault="00850A7E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Раздел</w:t>
      </w:r>
    </w:p>
    <w:p w:rsidR="00693A5B" w:rsidRDefault="00693A5B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br w:type="page"/>
      </w:r>
    </w:p>
    <w:p w:rsidR="00850A7E" w:rsidRPr="00850A7E" w:rsidRDefault="00850A7E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</w:p>
    <w:sectPr w:rsidR="00850A7E" w:rsidRPr="00850A7E" w:rsidSect="00307195">
      <w:pgSz w:w="12240" w:h="15840"/>
      <w:pgMar w:top="1440" w:right="1440" w:bottom="1440" w:left="1440" w:header="720" w:footer="720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A3008"/>
    <w:multiLevelType w:val="hybridMultilevel"/>
    <w:tmpl w:val="F6FA68A2"/>
    <w:lvl w:ilvl="0" w:tplc="FA60C2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7D155A82"/>
    <w:multiLevelType w:val="hybridMultilevel"/>
    <w:tmpl w:val="CC883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307195"/>
    <w:rsid w:val="00337088"/>
    <w:rsid w:val="003814A5"/>
    <w:rsid w:val="0044103A"/>
    <w:rsid w:val="0044217E"/>
    <w:rsid w:val="004762B0"/>
    <w:rsid w:val="005F6448"/>
    <w:rsid w:val="005F7D7C"/>
    <w:rsid w:val="00693A5B"/>
    <w:rsid w:val="00693CD2"/>
    <w:rsid w:val="006B2F1C"/>
    <w:rsid w:val="006C7DE2"/>
    <w:rsid w:val="00777B89"/>
    <w:rsid w:val="007928E4"/>
    <w:rsid w:val="00850A7E"/>
    <w:rsid w:val="00905977"/>
    <w:rsid w:val="00BB2BA5"/>
    <w:rsid w:val="00BF75EC"/>
    <w:rsid w:val="00C84D57"/>
    <w:rsid w:val="00D509CF"/>
    <w:rsid w:val="00DC5F94"/>
    <w:rsid w:val="00F026EC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6C4A4-4EEB-4D88-9436-D87EED57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2022-11-28T14:28:00Z</dcterms:created>
  <dcterms:modified xsi:type="dcterms:W3CDTF">2023-03-29T12:38:00Z</dcterms:modified>
</cp:coreProperties>
</file>