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39C8F" w14:textId="77777777" w:rsidR="003602B9" w:rsidRPr="00603FF3" w:rsidRDefault="003602B9" w:rsidP="00603FF3">
      <w:pPr>
        <w:jc w:val="right"/>
        <w:rPr>
          <w:sz w:val="32"/>
          <w:szCs w:val="24"/>
          <w:lang w:val="en-US"/>
        </w:rPr>
      </w:pPr>
      <w:bookmarkStart w:id="0" w:name="_heading=h.gjdgxs" w:colFirst="0" w:colLast="0"/>
      <w:bookmarkEnd w:id="0"/>
    </w:p>
    <w:p w14:paraId="3EAA009A" w14:textId="5D3AB0CB" w:rsidR="003602B9" w:rsidRDefault="003602B9" w:rsidP="00603FF3">
      <w:pPr>
        <w:jc w:val="right"/>
        <w:rPr>
          <w:sz w:val="32"/>
          <w:szCs w:val="24"/>
        </w:rPr>
      </w:pPr>
    </w:p>
    <w:p w14:paraId="2F9D52F5" w14:textId="41845A78" w:rsidR="000325F1" w:rsidRDefault="000325F1" w:rsidP="00603FF3">
      <w:pPr>
        <w:jc w:val="right"/>
        <w:rPr>
          <w:sz w:val="32"/>
          <w:szCs w:val="24"/>
        </w:rPr>
      </w:pPr>
    </w:p>
    <w:p w14:paraId="0D8F82CA" w14:textId="77777777" w:rsidR="000325F1" w:rsidRDefault="000325F1" w:rsidP="00603FF3">
      <w:pPr>
        <w:jc w:val="right"/>
        <w:rPr>
          <w:sz w:val="32"/>
          <w:szCs w:val="24"/>
        </w:rPr>
      </w:pPr>
    </w:p>
    <w:p w14:paraId="0A6A6E58" w14:textId="3017DA32" w:rsidR="000325F1" w:rsidRDefault="000325F1" w:rsidP="00603FF3">
      <w:pPr>
        <w:jc w:val="right"/>
        <w:rPr>
          <w:sz w:val="32"/>
          <w:szCs w:val="24"/>
        </w:rPr>
      </w:pPr>
    </w:p>
    <w:p w14:paraId="1E1A7ACC" w14:textId="78E59449" w:rsidR="000325F1" w:rsidRDefault="000325F1" w:rsidP="00603FF3">
      <w:pPr>
        <w:jc w:val="right"/>
        <w:rPr>
          <w:sz w:val="32"/>
          <w:szCs w:val="24"/>
        </w:rPr>
      </w:pPr>
    </w:p>
    <w:p w14:paraId="1A76ACDB" w14:textId="77777777" w:rsidR="000325F1" w:rsidRPr="00603FF3" w:rsidRDefault="000325F1" w:rsidP="00603FF3">
      <w:pPr>
        <w:jc w:val="right"/>
        <w:rPr>
          <w:sz w:val="32"/>
          <w:szCs w:val="24"/>
        </w:rPr>
      </w:pPr>
    </w:p>
    <w:p w14:paraId="6DD0448B" w14:textId="7D973D48" w:rsidR="00625CB7" w:rsidRPr="00D46C95" w:rsidRDefault="00625CB7" w:rsidP="00603FF3">
      <w:pPr>
        <w:jc w:val="right"/>
        <w:rPr>
          <w:rFonts w:cstheme="minorHAnsi"/>
          <w:b/>
          <w:sz w:val="32"/>
          <w:szCs w:val="32"/>
        </w:rPr>
      </w:pPr>
      <w:r w:rsidRPr="00D46C95">
        <w:rPr>
          <w:rFonts w:cstheme="minorHAnsi"/>
          <w:b/>
          <w:sz w:val="32"/>
          <w:szCs w:val="32"/>
        </w:rPr>
        <w:t>PROYECTO VUCE 2.0</w:t>
      </w:r>
    </w:p>
    <w:p w14:paraId="69E2852D" w14:textId="77777777" w:rsidR="00625CB7" w:rsidRPr="00D46C95" w:rsidRDefault="00625CB7" w:rsidP="00603FF3">
      <w:pPr>
        <w:jc w:val="right"/>
        <w:rPr>
          <w:rFonts w:cstheme="minorHAnsi"/>
          <w:b/>
          <w:sz w:val="32"/>
          <w:szCs w:val="32"/>
        </w:rPr>
      </w:pPr>
    </w:p>
    <w:p w14:paraId="321BF2C7" w14:textId="55D21C9B" w:rsidR="00625CB7" w:rsidRDefault="00625CB7" w:rsidP="00603FF3">
      <w:pPr>
        <w:jc w:val="right"/>
        <w:rPr>
          <w:rFonts w:cstheme="minorHAnsi"/>
          <w:b/>
          <w:sz w:val="32"/>
          <w:szCs w:val="32"/>
        </w:rPr>
      </w:pPr>
    </w:p>
    <w:p w14:paraId="78A05859" w14:textId="3A6A39B4" w:rsidR="000325F1" w:rsidRDefault="000325F1" w:rsidP="00603FF3">
      <w:pPr>
        <w:jc w:val="right"/>
        <w:rPr>
          <w:rFonts w:cstheme="minorHAnsi"/>
          <w:b/>
          <w:sz w:val="32"/>
          <w:szCs w:val="32"/>
        </w:rPr>
      </w:pPr>
    </w:p>
    <w:p w14:paraId="18349379" w14:textId="340A3DB5" w:rsidR="000325F1" w:rsidRDefault="000325F1" w:rsidP="00603FF3">
      <w:pPr>
        <w:jc w:val="right"/>
        <w:rPr>
          <w:rFonts w:cstheme="minorHAnsi"/>
          <w:b/>
          <w:sz w:val="32"/>
          <w:szCs w:val="32"/>
        </w:rPr>
      </w:pPr>
    </w:p>
    <w:p w14:paraId="07EE1DCD" w14:textId="77777777" w:rsidR="000325F1" w:rsidRPr="00D46C95" w:rsidRDefault="000325F1" w:rsidP="00603FF3">
      <w:pPr>
        <w:jc w:val="right"/>
        <w:rPr>
          <w:rFonts w:cstheme="minorHAnsi"/>
          <w:b/>
          <w:sz w:val="32"/>
          <w:szCs w:val="32"/>
        </w:rPr>
      </w:pPr>
    </w:p>
    <w:p w14:paraId="753D978D" w14:textId="77777777" w:rsidR="00625CB7" w:rsidRPr="00D46C95" w:rsidRDefault="00625CB7" w:rsidP="00603FF3">
      <w:pPr>
        <w:jc w:val="right"/>
        <w:rPr>
          <w:rFonts w:cstheme="minorHAnsi"/>
          <w:b/>
          <w:sz w:val="32"/>
          <w:szCs w:val="32"/>
        </w:rPr>
      </w:pPr>
    </w:p>
    <w:p w14:paraId="56EC0591" w14:textId="771D1789" w:rsidR="00625CB7" w:rsidRPr="00D46C95" w:rsidRDefault="00625CB7" w:rsidP="00603FF3">
      <w:pPr>
        <w:jc w:val="right"/>
        <w:rPr>
          <w:rFonts w:cstheme="minorHAnsi"/>
          <w:b/>
          <w:sz w:val="32"/>
          <w:szCs w:val="32"/>
        </w:rPr>
      </w:pPr>
      <w:r w:rsidRPr="00D46C95">
        <w:rPr>
          <w:rFonts w:cstheme="minorHAnsi"/>
          <w:b/>
          <w:sz w:val="32"/>
          <w:szCs w:val="32"/>
        </w:rPr>
        <w:t>Módulo: Buzón Electrónico</w:t>
      </w:r>
      <w:r w:rsidR="00E018D7">
        <w:rPr>
          <w:rFonts w:cstheme="minorHAnsi"/>
          <w:b/>
          <w:sz w:val="32"/>
          <w:szCs w:val="32"/>
        </w:rPr>
        <w:t xml:space="preserve"> 2.0</w:t>
      </w:r>
    </w:p>
    <w:p w14:paraId="379E6391" w14:textId="77777777" w:rsidR="00625CB7" w:rsidRPr="00D46C95" w:rsidRDefault="00625CB7" w:rsidP="00603FF3">
      <w:pPr>
        <w:jc w:val="right"/>
        <w:rPr>
          <w:rFonts w:cstheme="minorHAnsi"/>
          <w:b/>
          <w:sz w:val="32"/>
          <w:szCs w:val="32"/>
        </w:rPr>
      </w:pPr>
      <w:r w:rsidRPr="00D46C95">
        <w:rPr>
          <w:rFonts w:cstheme="minorHAnsi"/>
          <w:b/>
          <w:sz w:val="32"/>
          <w:szCs w:val="32"/>
        </w:rPr>
        <w:t>Épica: Funcionalidad</w:t>
      </w:r>
    </w:p>
    <w:p w14:paraId="6176E82D" w14:textId="0EDAB18B" w:rsidR="009A5ADA" w:rsidRPr="00603FF3" w:rsidRDefault="009A5ADA" w:rsidP="00603FF3">
      <w:pPr>
        <w:jc w:val="right"/>
        <w:rPr>
          <w:rFonts w:cstheme="minorHAnsi"/>
          <w:b/>
          <w:bCs/>
          <w:sz w:val="32"/>
          <w:szCs w:val="32"/>
        </w:rPr>
      </w:pPr>
      <w:r w:rsidRPr="00603FF3">
        <w:rPr>
          <w:rFonts w:cstheme="minorHAnsi"/>
          <w:b/>
          <w:bCs/>
          <w:sz w:val="32"/>
          <w:szCs w:val="32"/>
        </w:rPr>
        <w:t xml:space="preserve">Acta Funcional Proceso de </w:t>
      </w:r>
      <w:r w:rsidR="007320D3" w:rsidRPr="00603FF3">
        <w:rPr>
          <w:rFonts w:cstheme="minorHAnsi"/>
          <w:b/>
          <w:bCs/>
          <w:sz w:val="32"/>
          <w:szCs w:val="32"/>
        </w:rPr>
        <w:t>SINCRONIZACION</w:t>
      </w:r>
    </w:p>
    <w:p w14:paraId="1079F45C" w14:textId="49AED030" w:rsidR="00625CB7" w:rsidRPr="00603FF3" w:rsidRDefault="009A5ADA" w:rsidP="00603FF3">
      <w:pPr>
        <w:jc w:val="right"/>
        <w:rPr>
          <w:rFonts w:eastAsia="Arial Black" w:cstheme="minorHAnsi"/>
          <w:b/>
          <w:sz w:val="32"/>
          <w:szCs w:val="32"/>
        </w:rPr>
      </w:pPr>
      <w:r w:rsidRPr="00807F71">
        <w:rPr>
          <w:b/>
          <w:bCs/>
          <w:sz w:val="32"/>
          <w:szCs w:val="32"/>
        </w:rPr>
        <w:t>de Mensajes</w:t>
      </w:r>
      <w:r>
        <w:rPr>
          <w:b/>
          <w:bCs/>
          <w:sz w:val="32"/>
          <w:szCs w:val="32"/>
        </w:rPr>
        <w:t>, Usuario y</w:t>
      </w:r>
      <w:r w:rsidRPr="00807F71">
        <w:rPr>
          <w:b/>
          <w:bCs/>
          <w:sz w:val="32"/>
          <w:szCs w:val="32"/>
        </w:rPr>
        <w:t xml:space="preserve"> Adjuntos</w:t>
      </w:r>
    </w:p>
    <w:p w14:paraId="31A031E8" w14:textId="77777777" w:rsidR="00625CB7" w:rsidRPr="00603FF3" w:rsidRDefault="00625CB7" w:rsidP="00603FF3">
      <w:pPr>
        <w:jc w:val="right"/>
        <w:rPr>
          <w:rFonts w:eastAsia="Arial Black" w:cstheme="minorHAnsi"/>
          <w:b/>
          <w:sz w:val="32"/>
          <w:szCs w:val="32"/>
        </w:rPr>
      </w:pPr>
    </w:p>
    <w:p w14:paraId="69A76BDE" w14:textId="54F9FB2B" w:rsidR="00625CB7" w:rsidRDefault="00625CB7" w:rsidP="00603FF3">
      <w:pPr>
        <w:jc w:val="right"/>
        <w:rPr>
          <w:rFonts w:eastAsia="Arial Black" w:cstheme="minorHAnsi"/>
          <w:b/>
          <w:sz w:val="32"/>
          <w:szCs w:val="32"/>
        </w:rPr>
      </w:pPr>
    </w:p>
    <w:p w14:paraId="15257538" w14:textId="590E9B97" w:rsidR="000325F1" w:rsidRDefault="000325F1" w:rsidP="00603FF3">
      <w:pPr>
        <w:jc w:val="right"/>
        <w:rPr>
          <w:rFonts w:eastAsia="Arial Black" w:cstheme="minorHAnsi"/>
          <w:b/>
          <w:sz w:val="32"/>
          <w:szCs w:val="32"/>
        </w:rPr>
      </w:pPr>
    </w:p>
    <w:p w14:paraId="2073DD2E" w14:textId="17F8E1B7" w:rsidR="000325F1" w:rsidRDefault="000325F1" w:rsidP="00603FF3">
      <w:pPr>
        <w:jc w:val="right"/>
        <w:rPr>
          <w:rFonts w:eastAsia="Arial Black" w:cstheme="minorHAnsi"/>
          <w:b/>
          <w:sz w:val="32"/>
          <w:szCs w:val="32"/>
        </w:rPr>
      </w:pPr>
    </w:p>
    <w:p w14:paraId="41F7DF34" w14:textId="77777777" w:rsidR="000325F1" w:rsidRPr="00603FF3" w:rsidRDefault="000325F1" w:rsidP="00603FF3">
      <w:pPr>
        <w:jc w:val="right"/>
        <w:rPr>
          <w:rFonts w:eastAsia="Arial Black" w:cstheme="minorHAnsi"/>
          <w:b/>
          <w:sz w:val="32"/>
          <w:szCs w:val="32"/>
        </w:rPr>
      </w:pPr>
    </w:p>
    <w:p w14:paraId="56E214A4" w14:textId="77777777" w:rsidR="00625CB7" w:rsidRPr="00603FF3" w:rsidRDefault="00625CB7" w:rsidP="00603FF3">
      <w:pPr>
        <w:jc w:val="right"/>
        <w:rPr>
          <w:rFonts w:eastAsia="Arial Black" w:cstheme="minorHAnsi"/>
          <w:b/>
          <w:sz w:val="32"/>
          <w:szCs w:val="32"/>
        </w:rPr>
      </w:pPr>
    </w:p>
    <w:p w14:paraId="3A3EAE1F" w14:textId="77777777" w:rsidR="00625CB7" w:rsidRPr="00D46C95" w:rsidRDefault="00625CB7" w:rsidP="00603FF3">
      <w:pPr>
        <w:jc w:val="right"/>
        <w:rPr>
          <w:rFonts w:eastAsia="Arial" w:cstheme="minorHAnsi"/>
          <w:b/>
          <w:color w:val="000000"/>
          <w:sz w:val="20"/>
          <w:szCs w:val="20"/>
        </w:rPr>
      </w:pPr>
      <w:r w:rsidRPr="00D46C95">
        <w:rPr>
          <w:rFonts w:eastAsia="Arial" w:cstheme="minorHAnsi"/>
          <w:b/>
          <w:color w:val="000000"/>
          <w:sz w:val="20"/>
          <w:szCs w:val="20"/>
        </w:rPr>
        <w:t>Versión 1.0</w:t>
      </w:r>
    </w:p>
    <w:p w14:paraId="11AAAD3D" w14:textId="75F96F0B" w:rsidR="00625CB7" w:rsidRPr="00D46C95" w:rsidRDefault="009A5ADA" w:rsidP="00603FF3">
      <w:pPr>
        <w:jc w:val="right"/>
        <w:rPr>
          <w:rFonts w:eastAsia="Arial" w:cstheme="minorHAnsi"/>
          <w:b/>
          <w:color w:val="000000"/>
          <w:sz w:val="20"/>
          <w:szCs w:val="20"/>
        </w:rPr>
      </w:pPr>
      <w:r>
        <w:rPr>
          <w:rFonts w:eastAsia="Arial" w:cstheme="minorHAnsi"/>
          <w:b/>
          <w:color w:val="000000"/>
          <w:sz w:val="20"/>
          <w:szCs w:val="20"/>
        </w:rPr>
        <w:t>Diciembre</w:t>
      </w:r>
      <w:r w:rsidR="00625CB7" w:rsidRPr="00D46C95">
        <w:rPr>
          <w:rFonts w:eastAsia="Arial" w:cstheme="minorHAnsi"/>
          <w:b/>
          <w:color w:val="000000"/>
          <w:sz w:val="20"/>
          <w:szCs w:val="20"/>
        </w:rPr>
        <w:t xml:space="preserve"> de 2024</w:t>
      </w:r>
    </w:p>
    <w:p w14:paraId="5BC4A5B2" w14:textId="77777777" w:rsidR="00625CB7" w:rsidRDefault="00625CB7" w:rsidP="003C49D2">
      <w:pPr>
        <w:pBdr>
          <w:top w:val="nil"/>
          <w:left w:val="nil"/>
          <w:bottom w:val="nil"/>
          <w:right w:val="nil"/>
          <w:between w:val="nil"/>
        </w:pBdr>
        <w:contextualSpacing/>
        <w:jc w:val="right"/>
        <w:rPr>
          <w:color w:val="4472C4"/>
        </w:rPr>
      </w:pPr>
      <w:r>
        <w:rPr>
          <w:noProof/>
        </w:rPr>
        <w:drawing>
          <wp:inline distT="0" distB="0" distL="0" distR="0" wp14:anchorId="2E202FD2" wp14:editId="20EF85CA">
            <wp:extent cx="3648075" cy="571500"/>
            <wp:effectExtent l="0" t="0" r="9525" b="0"/>
            <wp:docPr id="1992120179" name="image3.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Un dibujo con letras&#10;&#10;Descripción generada automáticamente con confianza media"/>
                    <pic:cNvPicPr preferRelativeResize="0"/>
                  </pic:nvPicPr>
                  <pic:blipFill>
                    <a:blip r:embed="rId11"/>
                    <a:srcRect/>
                    <a:stretch>
                      <a:fillRect/>
                    </a:stretch>
                  </pic:blipFill>
                  <pic:spPr>
                    <a:xfrm>
                      <a:off x="0" y="0"/>
                      <a:ext cx="3648075" cy="571500"/>
                    </a:xfrm>
                    <a:prstGeom prst="rect">
                      <a:avLst/>
                    </a:prstGeom>
                    <a:ln/>
                  </pic:spPr>
                </pic:pic>
              </a:graphicData>
            </a:graphic>
          </wp:inline>
        </w:drawing>
      </w:r>
    </w:p>
    <w:p w14:paraId="3496064E" w14:textId="2E16EC8B" w:rsidR="00625CB7" w:rsidRDefault="00625CB7" w:rsidP="003C49D2">
      <w:pPr>
        <w:contextualSpacing/>
        <w:rPr>
          <w:rFonts w:eastAsiaTheme="majorEastAsia" w:cstheme="minorHAnsi"/>
          <w:b/>
          <w:bCs/>
          <w:sz w:val="24"/>
          <w:szCs w:val="24"/>
          <w:u w:val="single"/>
          <w:lang w:val="es-MX"/>
        </w:rPr>
      </w:pPr>
      <w:r>
        <w:rPr>
          <w:rFonts w:eastAsiaTheme="majorEastAsia" w:cstheme="minorHAnsi"/>
          <w:b/>
          <w:bCs/>
          <w:sz w:val="24"/>
          <w:szCs w:val="24"/>
          <w:u w:val="single"/>
          <w:lang w:val="es-MX"/>
        </w:rPr>
        <w:br w:type="page"/>
      </w:r>
    </w:p>
    <w:bookmarkStart w:id="1" w:name="_Toc185368878" w:displacedByCustomXml="next"/>
    <w:bookmarkStart w:id="2" w:name="_Toc164869886" w:displacedByCustomXml="next"/>
    <w:sdt>
      <w:sdtPr>
        <w:rPr>
          <w:rFonts w:eastAsia="MS Mincho" w:cs="Verdana"/>
          <w:b w:val="0"/>
          <w:sz w:val="22"/>
          <w:szCs w:val="22"/>
          <w:lang w:val="es-ES" w:eastAsia="es-ES"/>
        </w:rPr>
        <w:id w:val="1272908331"/>
        <w:docPartObj>
          <w:docPartGallery w:val="Table of Contents"/>
          <w:docPartUnique/>
        </w:docPartObj>
      </w:sdtPr>
      <w:sdtEndPr/>
      <w:sdtContent>
        <w:p w14:paraId="13828750" w14:textId="6D76F627" w:rsidR="00933ED0" w:rsidRPr="00E6791F" w:rsidRDefault="00933ED0" w:rsidP="00933ED0">
          <w:pPr>
            <w:pStyle w:val="TtuloTDC"/>
            <w:numPr>
              <w:ilvl w:val="0"/>
              <w:numId w:val="0"/>
            </w:numPr>
            <w:spacing w:before="0" w:line="240" w:lineRule="auto"/>
            <w:ind w:left="432" w:hanging="432"/>
            <w:jc w:val="center"/>
            <w:rPr>
              <w:sz w:val="22"/>
              <w:szCs w:val="22"/>
              <w:lang w:val="es-ES"/>
            </w:rPr>
          </w:pPr>
          <w:r w:rsidRPr="00E6791F">
            <w:rPr>
              <w:sz w:val="22"/>
              <w:szCs w:val="22"/>
              <w:lang w:val="es-ES"/>
            </w:rPr>
            <w:t>CONTENIDO</w:t>
          </w:r>
        </w:p>
        <w:p w14:paraId="07CE14F5" w14:textId="77777777" w:rsidR="00933ED0" w:rsidRPr="00E6791F" w:rsidRDefault="00933ED0" w:rsidP="00933ED0">
          <w:pPr>
            <w:rPr>
              <w:szCs w:val="22"/>
              <w:lang w:eastAsia="es-419"/>
            </w:rPr>
          </w:pPr>
        </w:p>
        <w:p w14:paraId="44EC7FDF" w14:textId="10C2B2AB" w:rsidR="00E6791F" w:rsidRPr="00E6791F" w:rsidRDefault="00933ED0">
          <w:pPr>
            <w:pStyle w:val="TDC1"/>
            <w:tabs>
              <w:tab w:val="left" w:pos="440"/>
              <w:tab w:val="right" w:leader="dot" w:pos="8828"/>
            </w:tabs>
            <w:rPr>
              <w:rFonts w:eastAsiaTheme="minorEastAsia" w:cstheme="minorBidi"/>
              <w:noProof/>
              <w:szCs w:val="22"/>
              <w:lang w:val="es-PE" w:eastAsia="es-PE"/>
            </w:rPr>
          </w:pPr>
          <w:r w:rsidRPr="00E6791F">
            <w:rPr>
              <w:szCs w:val="22"/>
            </w:rPr>
            <w:fldChar w:fldCharType="begin"/>
          </w:r>
          <w:r w:rsidRPr="00E6791F">
            <w:rPr>
              <w:szCs w:val="22"/>
            </w:rPr>
            <w:instrText xml:space="preserve"> TOC \o "1-3" \h \z \u </w:instrText>
          </w:r>
          <w:r w:rsidRPr="00E6791F">
            <w:rPr>
              <w:szCs w:val="22"/>
            </w:rPr>
            <w:fldChar w:fldCharType="separate"/>
          </w:r>
          <w:hyperlink w:anchor="_Toc187403828" w:history="1">
            <w:r w:rsidR="00E6791F" w:rsidRPr="00E6791F">
              <w:rPr>
                <w:rStyle w:val="Hipervnculo"/>
                <w:noProof/>
                <w:szCs w:val="22"/>
                <w:lang w:val="es-MX"/>
              </w:rPr>
              <w:t>1</w:t>
            </w:r>
            <w:r w:rsidR="00E6791F" w:rsidRPr="00E6791F">
              <w:rPr>
                <w:rFonts w:eastAsiaTheme="minorEastAsia" w:cstheme="minorBidi"/>
                <w:noProof/>
                <w:szCs w:val="22"/>
                <w:lang w:val="es-PE" w:eastAsia="es-PE"/>
              </w:rPr>
              <w:tab/>
            </w:r>
            <w:r w:rsidR="00E6791F" w:rsidRPr="00E6791F">
              <w:rPr>
                <w:rStyle w:val="Hipervnculo"/>
                <w:noProof/>
                <w:szCs w:val="22"/>
                <w:lang w:val="es-MX"/>
              </w:rPr>
              <w:t>Sincronización de Mensajes, Usuarios y Adjuntos desde Buzón 1.0 a Buzón 2.0</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_Toc187403828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3</w:t>
            </w:r>
            <w:r w:rsidR="00E6791F" w:rsidRPr="00E6791F">
              <w:rPr>
                <w:noProof/>
                <w:webHidden/>
                <w:szCs w:val="22"/>
              </w:rPr>
              <w:fldChar w:fldCharType="end"/>
            </w:r>
          </w:hyperlink>
        </w:p>
        <w:p w14:paraId="3FF25AD0" w14:textId="526A59C5"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29" w:history="1">
            <w:r w:rsidR="00E6791F" w:rsidRPr="00E6791F">
              <w:rPr>
                <w:rStyle w:val="Hipervnculo"/>
                <w:noProof/>
                <w:szCs w:val="22"/>
                <w:lang w:val="es-MX"/>
              </w:rPr>
              <w:t>2</w:t>
            </w:r>
            <w:r w:rsidR="00E6791F" w:rsidRPr="00E6791F">
              <w:rPr>
                <w:rFonts w:eastAsiaTheme="minorEastAsia" w:cstheme="minorBidi"/>
                <w:noProof/>
                <w:szCs w:val="22"/>
                <w:lang w:val="es-PE" w:eastAsia="es-PE"/>
              </w:rPr>
              <w:tab/>
            </w:r>
            <w:r w:rsidR="00E6791F" w:rsidRPr="00E6791F">
              <w:rPr>
                <w:rStyle w:val="Hipervnculo"/>
                <w:noProof/>
                <w:szCs w:val="22"/>
                <w:lang w:val="es-MX"/>
              </w:rPr>
              <w:t>Objetivos</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_Toc187403829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3</w:t>
            </w:r>
            <w:r w:rsidR="00E6791F" w:rsidRPr="00E6791F">
              <w:rPr>
                <w:noProof/>
                <w:webHidden/>
                <w:szCs w:val="22"/>
              </w:rPr>
              <w:fldChar w:fldCharType="end"/>
            </w:r>
          </w:hyperlink>
        </w:p>
        <w:p w14:paraId="4F92BE5F" w14:textId="25C046FA"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0" w:history="1">
            <w:r w:rsidR="00E6791F" w:rsidRPr="00E6791F">
              <w:rPr>
                <w:rStyle w:val="Hipervnculo"/>
                <w:noProof/>
                <w:szCs w:val="22"/>
                <w:lang w:val="es-MX"/>
              </w:rPr>
              <w:t>3</w:t>
            </w:r>
            <w:r w:rsidR="00E6791F" w:rsidRPr="00E6791F">
              <w:rPr>
                <w:rFonts w:eastAsiaTheme="minorEastAsia" w:cstheme="minorBidi"/>
                <w:noProof/>
                <w:szCs w:val="22"/>
                <w:lang w:val="es-PE" w:eastAsia="es-PE"/>
              </w:rPr>
              <w:tab/>
            </w:r>
            <w:r w:rsidR="00E6791F" w:rsidRPr="00E6791F">
              <w:rPr>
                <w:rStyle w:val="Hipervnculo"/>
                <w:noProof/>
                <w:szCs w:val="22"/>
                <w:lang w:val="es-MX"/>
              </w:rPr>
              <w:t>Glosario</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_Toc187403830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3</w:t>
            </w:r>
            <w:r w:rsidR="00E6791F" w:rsidRPr="00E6791F">
              <w:rPr>
                <w:noProof/>
                <w:webHidden/>
                <w:szCs w:val="22"/>
              </w:rPr>
              <w:fldChar w:fldCharType="end"/>
            </w:r>
          </w:hyperlink>
        </w:p>
        <w:p w14:paraId="4B9E1010" w14:textId="25E1F7EF"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1" w:history="1">
            <w:r w:rsidR="00E6791F" w:rsidRPr="00E6791F">
              <w:rPr>
                <w:rStyle w:val="Hipervnculo"/>
                <w:noProof/>
                <w:szCs w:val="22"/>
                <w:lang w:val="es-MX"/>
              </w:rPr>
              <w:t>4</w:t>
            </w:r>
            <w:r w:rsidR="00E6791F" w:rsidRPr="00E6791F">
              <w:rPr>
                <w:rFonts w:eastAsiaTheme="minorEastAsia" w:cstheme="minorBidi"/>
                <w:noProof/>
                <w:szCs w:val="22"/>
                <w:lang w:val="es-PE" w:eastAsia="es-PE"/>
              </w:rPr>
              <w:tab/>
            </w:r>
            <w:r w:rsidR="00E6791F" w:rsidRPr="00E6791F">
              <w:rPr>
                <w:rStyle w:val="Hipervnculo"/>
                <w:noProof/>
                <w:szCs w:val="22"/>
                <w:lang w:val="es-MX"/>
              </w:rPr>
              <w:t>Pasos previos</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_Toc187403831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5</w:t>
            </w:r>
            <w:r w:rsidR="00E6791F" w:rsidRPr="00E6791F">
              <w:rPr>
                <w:noProof/>
                <w:webHidden/>
                <w:szCs w:val="22"/>
              </w:rPr>
              <w:fldChar w:fldCharType="end"/>
            </w:r>
          </w:hyperlink>
        </w:p>
        <w:p w14:paraId="09DB0F95" w14:textId="0BF25A96"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2" w:history="1">
            <w:r w:rsidR="00E6791F" w:rsidRPr="00E6791F">
              <w:rPr>
                <w:rStyle w:val="Hipervnculo"/>
                <w:noProof/>
                <w:szCs w:val="22"/>
                <w:lang w:val="es-MX"/>
              </w:rPr>
              <w:t>5</w:t>
            </w:r>
            <w:r w:rsidR="00E6791F" w:rsidRPr="00E6791F">
              <w:rPr>
                <w:rFonts w:eastAsiaTheme="minorEastAsia" w:cstheme="minorBidi"/>
                <w:noProof/>
                <w:szCs w:val="22"/>
                <w:lang w:val="es-PE" w:eastAsia="es-PE"/>
              </w:rPr>
              <w:tab/>
            </w:r>
            <w:r w:rsidR="00E6791F" w:rsidRPr="00E6791F">
              <w:rPr>
                <w:rStyle w:val="Hipervnculo"/>
                <w:noProof/>
                <w:szCs w:val="22"/>
                <w:lang w:val="es-MX"/>
              </w:rPr>
              <w:t>Definición del Alcance</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_Toc187403832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5</w:t>
            </w:r>
            <w:r w:rsidR="00E6791F" w:rsidRPr="00E6791F">
              <w:rPr>
                <w:noProof/>
                <w:webHidden/>
                <w:szCs w:val="22"/>
              </w:rPr>
              <w:fldChar w:fldCharType="end"/>
            </w:r>
          </w:hyperlink>
        </w:p>
        <w:p w14:paraId="33F16B78" w14:textId="0FE692A6"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3" w:history="1">
            <w:r w:rsidR="00E6791F" w:rsidRPr="00E6791F">
              <w:rPr>
                <w:rStyle w:val="Hipervnculo"/>
                <w:noProof/>
                <w:szCs w:val="22"/>
                <w:lang w:val="es-MX"/>
              </w:rPr>
              <w:t>6</w:t>
            </w:r>
            <w:r w:rsidR="00E6791F" w:rsidRPr="00E6791F">
              <w:rPr>
                <w:rFonts w:eastAsiaTheme="minorEastAsia" w:cstheme="minorBidi"/>
                <w:noProof/>
                <w:szCs w:val="22"/>
                <w:lang w:val="es-PE" w:eastAsia="es-PE"/>
              </w:rPr>
              <w:tab/>
            </w:r>
            <w:r w:rsidR="00E6791F" w:rsidRPr="00E6791F">
              <w:rPr>
                <w:rStyle w:val="Hipervnculo"/>
                <w:noProof/>
                <w:szCs w:val="22"/>
                <w:lang w:val="es-MX"/>
              </w:rPr>
              <w:t>Requerimientos No Funcionales y Funcionales</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_Toc187403833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6</w:t>
            </w:r>
            <w:r w:rsidR="00E6791F" w:rsidRPr="00E6791F">
              <w:rPr>
                <w:noProof/>
                <w:webHidden/>
                <w:szCs w:val="22"/>
              </w:rPr>
              <w:fldChar w:fldCharType="end"/>
            </w:r>
          </w:hyperlink>
        </w:p>
        <w:p w14:paraId="4FB4B81B" w14:textId="61071D16" w:rsidR="00E6791F" w:rsidRPr="000816D9" w:rsidRDefault="00F65E98">
          <w:pPr>
            <w:pStyle w:val="TDC2"/>
            <w:tabs>
              <w:tab w:val="left" w:pos="880"/>
              <w:tab w:val="right" w:leader="dot" w:pos="8828"/>
            </w:tabs>
            <w:rPr>
              <w:rFonts w:eastAsiaTheme="minorEastAsia" w:cstheme="minorBidi"/>
              <w:noProof/>
              <w:szCs w:val="22"/>
              <w:lang w:val="es-PE" w:eastAsia="es-PE"/>
            </w:rPr>
          </w:pPr>
          <w:hyperlink w:anchor="_Toc187403834" w:history="1">
            <w:r w:rsidR="00E6791F" w:rsidRPr="000816D9">
              <w:rPr>
                <w:rStyle w:val="Hipervnculo"/>
                <w:noProof/>
                <w:szCs w:val="22"/>
                <w:lang w:val="es-MX"/>
              </w:rPr>
              <w:t>6.1</w:t>
            </w:r>
            <w:r w:rsidR="00E6791F" w:rsidRPr="000816D9">
              <w:rPr>
                <w:rFonts w:eastAsiaTheme="minorEastAsia" w:cstheme="minorBidi"/>
                <w:noProof/>
                <w:szCs w:val="22"/>
                <w:lang w:val="es-PE" w:eastAsia="es-PE"/>
              </w:rPr>
              <w:tab/>
            </w:r>
            <w:r w:rsidR="00E6791F" w:rsidRPr="000816D9">
              <w:rPr>
                <w:rStyle w:val="Hipervnculo"/>
                <w:noProof/>
                <w:szCs w:val="22"/>
                <w:lang w:val="es-MX"/>
              </w:rPr>
              <w:t>Requerimientos No Funcionales</w:t>
            </w:r>
            <w:r w:rsidR="00E6791F" w:rsidRPr="000816D9">
              <w:rPr>
                <w:noProof/>
                <w:webHidden/>
                <w:szCs w:val="22"/>
              </w:rPr>
              <w:tab/>
            </w:r>
            <w:r w:rsidR="00E6791F" w:rsidRPr="000816D9">
              <w:rPr>
                <w:noProof/>
                <w:webHidden/>
                <w:szCs w:val="22"/>
              </w:rPr>
              <w:fldChar w:fldCharType="begin"/>
            </w:r>
            <w:r w:rsidR="00E6791F" w:rsidRPr="000816D9">
              <w:rPr>
                <w:noProof/>
                <w:webHidden/>
                <w:szCs w:val="22"/>
              </w:rPr>
              <w:instrText xml:space="preserve"> PAGEREF _Toc187403834 \h </w:instrText>
            </w:r>
            <w:r w:rsidR="00E6791F" w:rsidRPr="000816D9">
              <w:rPr>
                <w:noProof/>
                <w:webHidden/>
                <w:szCs w:val="22"/>
              </w:rPr>
            </w:r>
            <w:r w:rsidR="00E6791F" w:rsidRPr="000816D9">
              <w:rPr>
                <w:noProof/>
                <w:webHidden/>
                <w:szCs w:val="22"/>
              </w:rPr>
              <w:fldChar w:fldCharType="separate"/>
            </w:r>
            <w:r w:rsidR="00E6791F" w:rsidRPr="000816D9">
              <w:rPr>
                <w:noProof/>
                <w:webHidden/>
                <w:szCs w:val="22"/>
              </w:rPr>
              <w:t>6</w:t>
            </w:r>
            <w:r w:rsidR="00E6791F" w:rsidRPr="000816D9">
              <w:rPr>
                <w:noProof/>
                <w:webHidden/>
                <w:szCs w:val="22"/>
              </w:rPr>
              <w:fldChar w:fldCharType="end"/>
            </w:r>
          </w:hyperlink>
        </w:p>
        <w:p w14:paraId="6307B1A8" w14:textId="01CB3380" w:rsidR="00E6791F" w:rsidRPr="000816D9" w:rsidRDefault="00F65E98">
          <w:pPr>
            <w:pStyle w:val="TDC2"/>
            <w:tabs>
              <w:tab w:val="left" w:pos="880"/>
              <w:tab w:val="right" w:leader="dot" w:pos="8828"/>
            </w:tabs>
            <w:rPr>
              <w:rFonts w:eastAsiaTheme="minorEastAsia" w:cstheme="minorBidi"/>
              <w:noProof/>
              <w:szCs w:val="22"/>
              <w:lang w:val="es-PE" w:eastAsia="es-PE"/>
            </w:rPr>
          </w:pPr>
          <w:hyperlink w:anchor="_Toc187403835" w:history="1">
            <w:r w:rsidR="00E6791F" w:rsidRPr="000816D9">
              <w:rPr>
                <w:rStyle w:val="Hipervnculo"/>
                <w:noProof/>
                <w:szCs w:val="22"/>
                <w:lang w:val="es-MX"/>
              </w:rPr>
              <w:t>6.2</w:t>
            </w:r>
            <w:r w:rsidR="00E6791F" w:rsidRPr="000816D9">
              <w:rPr>
                <w:rFonts w:eastAsiaTheme="minorEastAsia" w:cstheme="minorBidi"/>
                <w:noProof/>
                <w:szCs w:val="22"/>
                <w:lang w:val="es-PE" w:eastAsia="es-PE"/>
              </w:rPr>
              <w:tab/>
            </w:r>
            <w:r w:rsidR="00E6791F" w:rsidRPr="000816D9">
              <w:rPr>
                <w:rStyle w:val="Hipervnculo"/>
                <w:noProof/>
                <w:szCs w:val="22"/>
                <w:lang w:val="es-MX"/>
              </w:rPr>
              <w:t>Requerimientos Funcionales</w:t>
            </w:r>
            <w:r w:rsidR="00E6791F" w:rsidRPr="000816D9">
              <w:rPr>
                <w:noProof/>
                <w:webHidden/>
                <w:szCs w:val="22"/>
              </w:rPr>
              <w:tab/>
            </w:r>
            <w:r w:rsidR="00E6791F" w:rsidRPr="000816D9">
              <w:rPr>
                <w:noProof/>
                <w:webHidden/>
                <w:szCs w:val="22"/>
              </w:rPr>
              <w:fldChar w:fldCharType="begin"/>
            </w:r>
            <w:r w:rsidR="00E6791F" w:rsidRPr="000816D9">
              <w:rPr>
                <w:noProof/>
                <w:webHidden/>
                <w:szCs w:val="22"/>
              </w:rPr>
              <w:instrText xml:space="preserve"> PAGEREF _Toc187403835 \h </w:instrText>
            </w:r>
            <w:r w:rsidR="00E6791F" w:rsidRPr="000816D9">
              <w:rPr>
                <w:noProof/>
                <w:webHidden/>
                <w:szCs w:val="22"/>
              </w:rPr>
            </w:r>
            <w:r w:rsidR="00E6791F" w:rsidRPr="000816D9">
              <w:rPr>
                <w:noProof/>
                <w:webHidden/>
                <w:szCs w:val="22"/>
              </w:rPr>
              <w:fldChar w:fldCharType="separate"/>
            </w:r>
            <w:r w:rsidR="00E6791F" w:rsidRPr="000816D9">
              <w:rPr>
                <w:noProof/>
                <w:webHidden/>
                <w:szCs w:val="22"/>
              </w:rPr>
              <w:t>7</w:t>
            </w:r>
            <w:r w:rsidR="00E6791F" w:rsidRPr="000816D9">
              <w:rPr>
                <w:noProof/>
                <w:webHidden/>
                <w:szCs w:val="22"/>
              </w:rPr>
              <w:fldChar w:fldCharType="end"/>
            </w:r>
          </w:hyperlink>
        </w:p>
        <w:p w14:paraId="39376FAB" w14:textId="28FDEEB9"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6" w:history="1">
            <w:r w:rsidR="00E6791F" w:rsidRPr="00E6791F">
              <w:rPr>
                <w:rStyle w:val="Hipervnculo"/>
                <w:noProof/>
                <w:szCs w:val="22"/>
                <w:lang w:val="es-MX"/>
              </w:rPr>
              <w:t>7</w:t>
            </w:r>
            <w:r w:rsidR="00E6791F" w:rsidRPr="00E6791F">
              <w:rPr>
                <w:rFonts w:eastAsiaTheme="minorEastAsia" w:cstheme="minorBidi"/>
                <w:noProof/>
                <w:szCs w:val="22"/>
                <w:lang w:val="es-PE" w:eastAsia="es-PE"/>
              </w:rPr>
              <w:tab/>
            </w:r>
            <w:r w:rsidR="00E6791F" w:rsidRPr="00E6791F">
              <w:rPr>
                <w:rStyle w:val="Hipervnculo"/>
                <w:noProof/>
                <w:szCs w:val="22"/>
                <w:lang w:val="es-MX"/>
              </w:rPr>
              <w:t>Diagrama de contexto</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_Toc187403836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15</w:t>
            </w:r>
            <w:r w:rsidR="00E6791F" w:rsidRPr="00E6791F">
              <w:rPr>
                <w:noProof/>
                <w:webHidden/>
                <w:szCs w:val="22"/>
              </w:rPr>
              <w:fldChar w:fldCharType="end"/>
            </w:r>
          </w:hyperlink>
        </w:p>
        <w:p w14:paraId="1EC3D3B5" w14:textId="5866C512"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7" w:history="1">
            <w:r w:rsidR="00E6791F" w:rsidRPr="00E6791F">
              <w:rPr>
                <w:rStyle w:val="Hipervnculo"/>
                <w:noProof/>
                <w:szCs w:val="22"/>
                <w:lang w:val="es-MX"/>
              </w:rPr>
              <w:t>8</w:t>
            </w:r>
            <w:r w:rsidR="00E6791F" w:rsidRPr="00E6791F">
              <w:rPr>
                <w:rFonts w:eastAsiaTheme="minorEastAsia" w:cstheme="minorBidi"/>
                <w:noProof/>
                <w:szCs w:val="22"/>
                <w:lang w:val="es-PE" w:eastAsia="es-PE"/>
              </w:rPr>
              <w:tab/>
            </w:r>
            <w:r w:rsidR="00E6791F" w:rsidRPr="00E6791F">
              <w:rPr>
                <w:rStyle w:val="Hipervnculo"/>
                <w:noProof/>
                <w:szCs w:val="22"/>
                <w:lang w:val="es-MX"/>
              </w:rPr>
              <w:t>Diagrama de flujo</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_Toc187403837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16</w:t>
            </w:r>
            <w:r w:rsidR="00E6791F" w:rsidRPr="00E6791F">
              <w:rPr>
                <w:noProof/>
                <w:webHidden/>
                <w:szCs w:val="22"/>
              </w:rPr>
              <w:fldChar w:fldCharType="end"/>
            </w:r>
          </w:hyperlink>
        </w:p>
        <w:p w14:paraId="599D7F66" w14:textId="6C4490D7" w:rsidR="00E6791F" w:rsidRPr="00E6791F" w:rsidRDefault="00F65E98">
          <w:pPr>
            <w:pStyle w:val="TDC1"/>
            <w:tabs>
              <w:tab w:val="left" w:pos="440"/>
              <w:tab w:val="right" w:leader="dot" w:pos="8828"/>
            </w:tabs>
            <w:rPr>
              <w:rFonts w:eastAsiaTheme="minorEastAsia" w:cstheme="minorBidi"/>
              <w:noProof/>
              <w:szCs w:val="22"/>
              <w:lang w:val="es-PE" w:eastAsia="es-PE"/>
            </w:rPr>
          </w:pPr>
          <w:hyperlink w:anchor="_Toc187403838" w:history="1">
            <w:r w:rsidR="00E6791F" w:rsidRPr="00E6791F">
              <w:rPr>
                <w:rStyle w:val="Hipervnculo"/>
                <w:noProof/>
                <w:szCs w:val="22"/>
                <w:lang w:val="es-MX"/>
              </w:rPr>
              <w:t>9</w:t>
            </w:r>
            <w:r w:rsidR="00E6791F" w:rsidRPr="00E6791F">
              <w:rPr>
                <w:rFonts w:eastAsiaTheme="minorEastAsia" w:cstheme="minorBidi"/>
                <w:noProof/>
                <w:szCs w:val="22"/>
                <w:lang w:val="es-PE" w:eastAsia="es-PE"/>
              </w:rPr>
              <w:tab/>
            </w:r>
            <w:r w:rsidR="00E6791F" w:rsidRPr="00E6791F">
              <w:rPr>
                <w:rStyle w:val="Hipervnculo"/>
                <w:noProof/>
                <w:szCs w:val="22"/>
                <w:lang w:val="es-MX"/>
              </w:rPr>
              <w:t>Diagrama de secuencia</w:t>
            </w:r>
            <w:r w:rsidR="00E6791F" w:rsidRPr="00E6791F">
              <w:rPr>
                <w:noProof/>
                <w:webHidden/>
                <w:szCs w:val="22"/>
              </w:rPr>
              <w:tab/>
            </w:r>
            <w:r w:rsidR="00E6791F" w:rsidRPr="00E6791F">
              <w:rPr>
                <w:noProof/>
                <w:webHidden/>
                <w:szCs w:val="22"/>
              </w:rPr>
              <w:fldChar w:fldCharType="begin"/>
            </w:r>
            <w:r w:rsidR="00E6791F" w:rsidRPr="00E6791F">
              <w:rPr>
                <w:noProof/>
                <w:webHidden/>
                <w:szCs w:val="22"/>
              </w:rPr>
              <w:instrText xml:space="preserve"> PAGEREF _Toc187403838 \h </w:instrText>
            </w:r>
            <w:r w:rsidR="00E6791F" w:rsidRPr="00E6791F">
              <w:rPr>
                <w:noProof/>
                <w:webHidden/>
                <w:szCs w:val="22"/>
              </w:rPr>
            </w:r>
            <w:r w:rsidR="00E6791F" w:rsidRPr="00E6791F">
              <w:rPr>
                <w:noProof/>
                <w:webHidden/>
                <w:szCs w:val="22"/>
              </w:rPr>
              <w:fldChar w:fldCharType="separate"/>
            </w:r>
            <w:r w:rsidR="00E6791F" w:rsidRPr="00E6791F">
              <w:rPr>
                <w:noProof/>
                <w:webHidden/>
                <w:szCs w:val="22"/>
              </w:rPr>
              <w:t>19</w:t>
            </w:r>
            <w:r w:rsidR="00E6791F" w:rsidRPr="00E6791F">
              <w:rPr>
                <w:noProof/>
                <w:webHidden/>
                <w:szCs w:val="22"/>
              </w:rPr>
              <w:fldChar w:fldCharType="end"/>
            </w:r>
          </w:hyperlink>
        </w:p>
        <w:p w14:paraId="118DC7E8" w14:textId="0A2D5230" w:rsidR="00933ED0" w:rsidRPr="00E6791F" w:rsidRDefault="00933ED0" w:rsidP="001F2B62">
          <w:pPr>
            <w:rPr>
              <w:szCs w:val="22"/>
            </w:rPr>
          </w:pPr>
          <w:r w:rsidRPr="00E6791F">
            <w:rPr>
              <w:szCs w:val="22"/>
            </w:rPr>
            <w:fldChar w:fldCharType="end"/>
          </w:r>
        </w:p>
      </w:sdtContent>
    </w:sdt>
    <w:p w14:paraId="2224ADDE" w14:textId="1B740265" w:rsidR="00575A5C" w:rsidRPr="00E6791F" w:rsidRDefault="00933ED0" w:rsidP="00933ED0">
      <w:pPr>
        <w:pStyle w:val="Tabladeilustraciones"/>
        <w:tabs>
          <w:tab w:val="right" w:leader="dot" w:pos="8828"/>
        </w:tabs>
        <w:jc w:val="center"/>
        <w:rPr>
          <w:szCs w:val="22"/>
          <w:lang w:val="es-MX"/>
        </w:rPr>
      </w:pPr>
      <w:r w:rsidRPr="00E6791F">
        <w:rPr>
          <w:b/>
          <w:bCs/>
          <w:szCs w:val="22"/>
          <w:lang w:val="es-MX"/>
        </w:rPr>
        <w:t>TABLAS</w:t>
      </w:r>
    </w:p>
    <w:p w14:paraId="3C4177F7" w14:textId="77777777" w:rsidR="00933ED0" w:rsidRPr="00E6791F" w:rsidRDefault="00933ED0" w:rsidP="00933ED0">
      <w:pPr>
        <w:rPr>
          <w:szCs w:val="22"/>
          <w:lang w:val="es-MX"/>
        </w:rPr>
      </w:pPr>
    </w:p>
    <w:p w14:paraId="1F58D276" w14:textId="3EB9839E" w:rsidR="00E6791F" w:rsidRPr="00E6791F" w:rsidRDefault="00E6791F">
      <w:pPr>
        <w:pStyle w:val="Tabladeilustraciones"/>
        <w:tabs>
          <w:tab w:val="right" w:leader="dot" w:pos="8828"/>
        </w:tabs>
        <w:rPr>
          <w:rFonts w:eastAsiaTheme="minorEastAsia" w:cstheme="minorBidi"/>
          <w:noProof/>
          <w:szCs w:val="22"/>
          <w:lang w:val="es-PE" w:eastAsia="es-PE"/>
        </w:rPr>
      </w:pPr>
      <w:r w:rsidRPr="00E6791F">
        <w:rPr>
          <w:szCs w:val="22"/>
          <w:lang w:val="es-MX"/>
        </w:rPr>
        <w:fldChar w:fldCharType="begin"/>
      </w:r>
      <w:r w:rsidRPr="00E6791F">
        <w:rPr>
          <w:szCs w:val="22"/>
          <w:lang w:val="es-MX"/>
        </w:rPr>
        <w:instrText xml:space="preserve"> TOC \h \z \c "Tabla n.º" </w:instrText>
      </w:r>
      <w:r w:rsidRPr="00E6791F">
        <w:rPr>
          <w:szCs w:val="22"/>
          <w:lang w:val="es-MX"/>
        </w:rPr>
        <w:fldChar w:fldCharType="separate"/>
      </w:r>
      <w:hyperlink w:anchor="_Toc187403872" w:history="1">
        <w:r w:rsidRPr="00E6791F">
          <w:rPr>
            <w:rStyle w:val="Hipervnculo"/>
            <w:noProof/>
          </w:rPr>
          <w:t xml:space="preserve">Tabla n.º 1: </w:t>
        </w:r>
        <w:r w:rsidRPr="00E6791F">
          <w:rPr>
            <w:rStyle w:val="Hipervnculo"/>
            <w:rFonts w:cstheme="minorHAnsi"/>
            <w:noProof/>
            <w:lang w:val="es-MX"/>
          </w:rPr>
          <w:t>Tabla de términos y acrónimos</w:t>
        </w:r>
        <w:r w:rsidRPr="00E6791F">
          <w:rPr>
            <w:noProof/>
            <w:webHidden/>
          </w:rPr>
          <w:tab/>
        </w:r>
        <w:r w:rsidRPr="00E6791F">
          <w:rPr>
            <w:noProof/>
            <w:webHidden/>
          </w:rPr>
          <w:fldChar w:fldCharType="begin"/>
        </w:r>
        <w:r w:rsidRPr="00E6791F">
          <w:rPr>
            <w:noProof/>
            <w:webHidden/>
          </w:rPr>
          <w:instrText xml:space="preserve"> PAGEREF _Toc187403872 \h </w:instrText>
        </w:r>
        <w:r w:rsidRPr="00E6791F">
          <w:rPr>
            <w:noProof/>
            <w:webHidden/>
          </w:rPr>
        </w:r>
        <w:r w:rsidRPr="00E6791F">
          <w:rPr>
            <w:noProof/>
            <w:webHidden/>
          </w:rPr>
          <w:fldChar w:fldCharType="separate"/>
        </w:r>
        <w:r w:rsidRPr="00E6791F">
          <w:rPr>
            <w:noProof/>
            <w:webHidden/>
          </w:rPr>
          <w:t>3</w:t>
        </w:r>
        <w:r w:rsidRPr="00E6791F">
          <w:rPr>
            <w:noProof/>
            <w:webHidden/>
          </w:rPr>
          <w:fldChar w:fldCharType="end"/>
        </w:r>
      </w:hyperlink>
    </w:p>
    <w:p w14:paraId="2D8EAD18" w14:textId="205235D5" w:rsidR="00E6791F" w:rsidRPr="00E6791F" w:rsidRDefault="00F65E98">
      <w:pPr>
        <w:pStyle w:val="Tabladeilustraciones"/>
        <w:tabs>
          <w:tab w:val="right" w:leader="dot" w:pos="8828"/>
        </w:tabs>
        <w:rPr>
          <w:rFonts w:eastAsiaTheme="minorEastAsia" w:cstheme="minorBidi"/>
          <w:noProof/>
          <w:szCs w:val="22"/>
          <w:lang w:val="es-PE" w:eastAsia="es-PE"/>
        </w:rPr>
      </w:pPr>
      <w:hyperlink w:anchor="_Toc187403873" w:history="1">
        <w:r w:rsidR="00E6791F" w:rsidRPr="00E6791F">
          <w:rPr>
            <w:rStyle w:val="Hipervnculo"/>
            <w:noProof/>
          </w:rPr>
          <w:t>Tabla n.º 2: Requerimientos No Funcionales de Buzón2 aplicadas a la Sincronización</w:t>
        </w:r>
        <w:r w:rsidR="00E6791F" w:rsidRPr="00E6791F">
          <w:rPr>
            <w:noProof/>
            <w:webHidden/>
          </w:rPr>
          <w:tab/>
        </w:r>
        <w:r w:rsidR="00E6791F" w:rsidRPr="00E6791F">
          <w:rPr>
            <w:noProof/>
            <w:webHidden/>
          </w:rPr>
          <w:fldChar w:fldCharType="begin"/>
        </w:r>
        <w:r w:rsidR="00E6791F" w:rsidRPr="00E6791F">
          <w:rPr>
            <w:noProof/>
            <w:webHidden/>
          </w:rPr>
          <w:instrText xml:space="preserve"> PAGEREF _Toc187403873 \h </w:instrText>
        </w:r>
        <w:r w:rsidR="00E6791F" w:rsidRPr="00E6791F">
          <w:rPr>
            <w:noProof/>
            <w:webHidden/>
          </w:rPr>
        </w:r>
        <w:r w:rsidR="00E6791F" w:rsidRPr="00E6791F">
          <w:rPr>
            <w:noProof/>
            <w:webHidden/>
          </w:rPr>
          <w:fldChar w:fldCharType="separate"/>
        </w:r>
        <w:r w:rsidR="00E6791F" w:rsidRPr="00E6791F">
          <w:rPr>
            <w:noProof/>
            <w:webHidden/>
          </w:rPr>
          <w:t>6</w:t>
        </w:r>
        <w:r w:rsidR="00E6791F" w:rsidRPr="00E6791F">
          <w:rPr>
            <w:noProof/>
            <w:webHidden/>
          </w:rPr>
          <w:fldChar w:fldCharType="end"/>
        </w:r>
      </w:hyperlink>
    </w:p>
    <w:p w14:paraId="55933C59" w14:textId="120D021C" w:rsidR="00E6791F" w:rsidRPr="00E6791F" w:rsidRDefault="00F65E98">
      <w:pPr>
        <w:pStyle w:val="Tabladeilustraciones"/>
        <w:tabs>
          <w:tab w:val="right" w:leader="dot" w:pos="8828"/>
        </w:tabs>
        <w:rPr>
          <w:rFonts w:eastAsiaTheme="minorEastAsia" w:cstheme="minorBidi"/>
          <w:noProof/>
          <w:szCs w:val="22"/>
          <w:lang w:val="es-PE" w:eastAsia="es-PE"/>
        </w:rPr>
      </w:pPr>
      <w:hyperlink w:anchor="_Toc187403874" w:history="1">
        <w:r w:rsidR="00E6791F" w:rsidRPr="00E6791F">
          <w:rPr>
            <w:rStyle w:val="Hipervnculo"/>
            <w:noProof/>
          </w:rPr>
          <w:t>Tabla n.º 3: Requerimientos Funcionales</w:t>
        </w:r>
        <w:r w:rsidR="00E6791F" w:rsidRPr="00E6791F">
          <w:rPr>
            <w:noProof/>
            <w:webHidden/>
          </w:rPr>
          <w:tab/>
        </w:r>
        <w:r w:rsidR="00E6791F" w:rsidRPr="00E6791F">
          <w:rPr>
            <w:noProof/>
            <w:webHidden/>
          </w:rPr>
          <w:fldChar w:fldCharType="begin"/>
        </w:r>
        <w:r w:rsidR="00E6791F" w:rsidRPr="00E6791F">
          <w:rPr>
            <w:noProof/>
            <w:webHidden/>
          </w:rPr>
          <w:instrText xml:space="preserve"> PAGEREF _Toc187403874 \h </w:instrText>
        </w:r>
        <w:r w:rsidR="00E6791F" w:rsidRPr="00E6791F">
          <w:rPr>
            <w:noProof/>
            <w:webHidden/>
          </w:rPr>
        </w:r>
        <w:r w:rsidR="00E6791F" w:rsidRPr="00E6791F">
          <w:rPr>
            <w:noProof/>
            <w:webHidden/>
          </w:rPr>
          <w:fldChar w:fldCharType="separate"/>
        </w:r>
        <w:r w:rsidR="00E6791F" w:rsidRPr="00E6791F">
          <w:rPr>
            <w:noProof/>
            <w:webHidden/>
          </w:rPr>
          <w:t>7</w:t>
        </w:r>
        <w:r w:rsidR="00E6791F" w:rsidRPr="00E6791F">
          <w:rPr>
            <w:noProof/>
            <w:webHidden/>
          </w:rPr>
          <w:fldChar w:fldCharType="end"/>
        </w:r>
      </w:hyperlink>
    </w:p>
    <w:p w14:paraId="46D3DF5C" w14:textId="0C7EF8E1" w:rsidR="00575A5C" w:rsidRPr="00E6791F" w:rsidRDefault="00E6791F" w:rsidP="00933ED0">
      <w:pPr>
        <w:rPr>
          <w:szCs w:val="22"/>
          <w:lang w:val="es-MX"/>
        </w:rPr>
      </w:pPr>
      <w:r w:rsidRPr="00E6791F">
        <w:rPr>
          <w:szCs w:val="22"/>
          <w:lang w:val="es-MX"/>
        </w:rPr>
        <w:fldChar w:fldCharType="end"/>
      </w:r>
    </w:p>
    <w:p w14:paraId="60ED87B9" w14:textId="33C5A9E4" w:rsidR="00491BFB" w:rsidRPr="001F2B62" w:rsidRDefault="00491BFB" w:rsidP="00933ED0">
      <w:pPr>
        <w:jc w:val="left"/>
        <w:rPr>
          <w:sz w:val="20"/>
          <w:szCs w:val="20"/>
          <w:lang w:val="es-MX"/>
        </w:rPr>
      </w:pPr>
    </w:p>
    <w:p w14:paraId="2C0A53D3" w14:textId="233E821F" w:rsidR="00603FF3" w:rsidRPr="005A0566" w:rsidRDefault="00603FF3" w:rsidP="005A0566">
      <w:pPr>
        <w:pStyle w:val="Tabladeilustraciones"/>
        <w:tabs>
          <w:tab w:val="right" w:leader="dot" w:pos="8828"/>
        </w:tabs>
        <w:rPr>
          <w:rStyle w:val="Hipervnculo"/>
          <w:noProof/>
          <w:color w:val="auto"/>
        </w:rPr>
      </w:pPr>
      <w:r w:rsidRPr="005A0566">
        <w:rPr>
          <w:rStyle w:val="Hipervnculo"/>
          <w:noProof/>
          <w:color w:val="auto"/>
        </w:rPr>
        <w:br w:type="page"/>
      </w:r>
    </w:p>
    <w:p w14:paraId="0A2C5721" w14:textId="70A85FE7" w:rsidR="0064580A" w:rsidRPr="00F55A1D" w:rsidRDefault="00F55A1D" w:rsidP="00F55A1D">
      <w:pPr>
        <w:pStyle w:val="Ttulo1"/>
        <w:rPr>
          <w:lang w:val="es-MX"/>
        </w:rPr>
      </w:pPr>
      <w:bookmarkStart w:id="3" w:name="_Toc187403828"/>
      <w:bookmarkStart w:id="4" w:name="_Toc186668368"/>
      <w:r w:rsidRPr="00F55A1D">
        <w:rPr>
          <w:lang w:val="es-MX"/>
        </w:rPr>
        <w:lastRenderedPageBreak/>
        <w:t>S</w:t>
      </w:r>
      <w:r>
        <w:rPr>
          <w:lang w:val="es-MX"/>
        </w:rPr>
        <w:t xml:space="preserve">incronización </w:t>
      </w:r>
      <w:r w:rsidRPr="00F55A1D">
        <w:rPr>
          <w:lang w:val="es-MX"/>
        </w:rPr>
        <w:t>de Mensajes, Usuario</w:t>
      </w:r>
      <w:r w:rsidR="00A34456">
        <w:rPr>
          <w:lang w:val="es-MX"/>
        </w:rPr>
        <w:t>s</w:t>
      </w:r>
      <w:r w:rsidRPr="00F55A1D">
        <w:rPr>
          <w:lang w:val="es-MX"/>
        </w:rPr>
        <w:t xml:space="preserve"> y Adjuntos</w:t>
      </w:r>
      <w:r>
        <w:rPr>
          <w:lang w:val="es-MX"/>
        </w:rPr>
        <w:t xml:space="preserve"> desde Buzón 1.0 a Buzón 2.0</w:t>
      </w:r>
      <w:bookmarkEnd w:id="3"/>
    </w:p>
    <w:p w14:paraId="7F496C42" w14:textId="3ECB164A" w:rsidR="0064580A" w:rsidRDefault="0064580A" w:rsidP="0064580A">
      <w:pPr>
        <w:rPr>
          <w:lang w:val="es-MX"/>
        </w:rPr>
      </w:pPr>
    </w:p>
    <w:p w14:paraId="02DC9805" w14:textId="0440AD9E" w:rsidR="000A1CC5" w:rsidRPr="000A1CC5" w:rsidRDefault="005E7947" w:rsidP="000A1CC5">
      <w:pPr>
        <w:ind w:left="432"/>
        <w:rPr>
          <w:lang w:val="es-MX"/>
        </w:rPr>
      </w:pPr>
      <w:r>
        <w:rPr>
          <w:lang w:val="es-MX"/>
        </w:rPr>
        <w:t xml:space="preserve">Como parte del </w:t>
      </w:r>
      <w:r w:rsidRPr="005E7947">
        <w:rPr>
          <w:lang w:val="es-MX"/>
        </w:rPr>
        <w:t>PROYECTO VUCE 2.0</w:t>
      </w:r>
      <w:r>
        <w:rPr>
          <w:lang w:val="es-MX"/>
        </w:rPr>
        <w:t>, l</w:t>
      </w:r>
      <w:r w:rsidR="000A1CC5" w:rsidRPr="000A1CC5">
        <w:rPr>
          <w:lang w:val="es-MX"/>
        </w:rPr>
        <w:t xml:space="preserve">a sincronización de </w:t>
      </w:r>
      <w:r w:rsidR="00A34456">
        <w:rPr>
          <w:lang w:val="es-MX"/>
        </w:rPr>
        <w:t xml:space="preserve">mensajes, usuarios y archivos adjuntos desde, Buzón 1.0 con base de datos en ORACLE, hacía Buzón 2.0 con base de datos MongoDB; así mismo, alojar a los archivos adjuntos de estos migrados en FILENET </w:t>
      </w:r>
      <w:r w:rsidR="005F4CCF">
        <w:rPr>
          <w:lang w:val="es-MX"/>
        </w:rPr>
        <w:t xml:space="preserve">para su posterior uso; </w:t>
      </w:r>
      <w:r w:rsidR="00F3056B">
        <w:rPr>
          <w:lang w:val="es-MX"/>
        </w:rPr>
        <w:t xml:space="preserve">es un proceso que forma parte del Componente de Buzón 2.0, que es un desarrollo transversal al PROYECTO VUCE 2.0, la sincronización </w:t>
      </w:r>
      <w:r w:rsidR="000A1CC5" w:rsidRPr="000A1CC5">
        <w:rPr>
          <w:lang w:val="es-MX"/>
        </w:rPr>
        <w:t>implica el proceso de transferir, actualizar y mantener actualizados los datos de los correos electrónicos y sus metadatos entre dos bases de datos diferentes</w:t>
      </w:r>
      <w:r w:rsidR="00A34456">
        <w:rPr>
          <w:lang w:val="es-MX"/>
        </w:rPr>
        <w:t xml:space="preserve"> y FILENET;</w:t>
      </w:r>
      <w:r w:rsidR="000A1CC5" w:rsidRPr="000A1CC5">
        <w:rPr>
          <w:lang w:val="es-MX"/>
        </w:rPr>
        <w:t xml:space="preserve"> Oracle, un sistema de bases de datos relacional, MongoDB, una base de datos NoSQL orientada a documentos</w:t>
      </w:r>
      <w:r w:rsidR="00A34456">
        <w:rPr>
          <w:lang w:val="es-MX"/>
        </w:rPr>
        <w:t xml:space="preserve"> y FILENET, una</w:t>
      </w:r>
      <w:r w:rsidR="000407FC">
        <w:rPr>
          <w:lang w:val="es-MX"/>
        </w:rPr>
        <w:t xml:space="preserve"> plataforma de gestión de contenido empresaria (ECM) que</w:t>
      </w:r>
      <w:r w:rsidR="00A34456">
        <w:rPr>
          <w:lang w:val="es-MX"/>
        </w:rPr>
        <w:t xml:space="preserve"> </w:t>
      </w:r>
      <w:r w:rsidR="000407FC" w:rsidRPr="000407FC">
        <w:rPr>
          <w:lang w:val="es-MX"/>
        </w:rPr>
        <w:t>permite a las organizaciones gestionar grandes volúmenes de contenido digital, incluidos documentos, imágenes, registros, correos electrónicos y otros tipos de información no estructurada, de manera eficiente y segura.</w:t>
      </w:r>
    </w:p>
    <w:p w14:paraId="63C0BABA" w14:textId="77777777" w:rsidR="000A1CC5" w:rsidRPr="000A1CC5" w:rsidRDefault="000A1CC5" w:rsidP="000A1CC5">
      <w:pPr>
        <w:ind w:left="432"/>
        <w:rPr>
          <w:lang w:val="es-MX"/>
        </w:rPr>
      </w:pPr>
    </w:p>
    <w:p w14:paraId="1022E788" w14:textId="195E9C93" w:rsidR="0064580A" w:rsidRDefault="000A1CC5" w:rsidP="000A1CC5">
      <w:pPr>
        <w:ind w:left="432"/>
        <w:rPr>
          <w:lang w:val="es-MX"/>
        </w:rPr>
      </w:pPr>
      <w:r w:rsidRPr="000A1CC5">
        <w:rPr>
          <w:lang w:val="es-MX"/>
        </w:rPr>
        <w:t xml:space="preserve">Este proceso se utiliza cuando se desea </w:t>
      </w:r>
      <w:r w:rsidR="00C341E3" w:rsidRPr="000A1CC5">
        <w:rPr>
          <w:lang w:val="es-MX"/>
        </w:rPr>
        <w:t xml:space="preserve">transferir, actualizar y mantener actualizados </w:t>
      </w:r>
      <w:r w:rsidRPr="000A1CC5">
        <w:rPr>
          <w:lang w:val="es-MX"/>
        </w:rPr>
        <w:t xml:space="preserve">la información de un buzón electrónico almacenado en </w:t>
      </w:r>
      <w:r w:rsidR="005F4CCF" w:rsidRPr="000A1CC5">
        <w:rPr>
          <w:lang w:val="es-MX"/>
        </w:rPr>
        <w:t xml:space="preserve">ORACLE </w:t>
      </w:r>
      <w:r w:rsidRPr="000A1CC5">
        <w:rPr>
          <w:lang w:val="es-MX"/>
        </w:rPr>
        <w:t>gestionado a través de un sis</w:t>
      </w:r>
      <w:r w:rsidR="00C341E3">
        <w:rPr>
          <w:lang w:val="es-MX"/>
        </w:rPr>
        <w:t xml:space="preserve">tema </w:t>
      </w:r>
      <w:r w:rsidRPr="000A1CC5">
        <w:rPr>
          <w:lang w:val="es-MX"/>
        </w:rPr>
        <w:t>o una plataforma de base de datos</w:t>
      </w:r>
      <w:r w:rsidR="00C341E3">
        <w:rPr>
          <w:lang w:val="es-MX"/>
        </w:rPr>
        <w:t xml:space="preserve"> tradicional</w:t>
      </w:r>
      <w:r w:rsidRPr="000A1CC5">
        <w:rPr>
          <w:lang w:val="es-MX"/>
        </w:rPr>
        <w:t xml:space="preserve"> hacia un sistema basado en MongoDB, que está diseñado para manejar grandes volúmenes de datos de manera flexible y distribuida</w:t>
      </w:r>
      <w:r w:rsidR="009B6E76">
        <w:rPr>
          <w:lang w:val="es-MX"/>
        </w:rPr>
        <w:t>; así mismo, contar con FILENET (ECM) que p</w:t>
      </w:r>
      <w:r w:rsidR="009B6E76" w:rsidRPr="009B6E76">
        <w:rPr>
          <w:lang w:val="es-MX"/>
        </w:rPr>
        <w:t>ermite almacenar, organizar, y gestionar documentos electrónicos en un repositorio centralizado, facilitando su búsqueda, acceso y versionado</w:t>
      </w:r>
      <w:r w:rsidR="009B6E76">
        <w:rPr>
          <w:lang w:val="es-MX"/>
        </w:rPr>
        <w:t>.</w:t>
      </w:r>
    </w:p>
    <w:p w14:paraId="2CA16721" w14:textId="6AA9BC06" w:rsidR="008C670E" w:rsidRDefault="007E1AF0" w:rsidP="008C670E">
      <w:pPr>
        <w:pStyle w:val="Ttulo1"/>
        <w:rPr>
          <w:lang w:val="es-MX"/>
        </w:rPr>
      </w:pPr>
      <w:bookmarkStart w:id="5" w:name="_Toc187403829"/>
      <w:r>
        <w:rPr>
          <w:lang w:val="es-MX"/>
        </w:rPr>
        <w:t>Objetivos</w:t>
      </w:r>
      <w:bookmarkEnd w:id="5"/>
    </w:p>
    <w:p w14:paraId="00FAB293" w14:textId="292C69E8" w:rsidR="008C670E" w:rsidRDefault="008C670E" w:rsidP="000A1CC5">
      <w:pPr>
        <w:ind w:left="432"/>
        <w:rPr>
          <w:lang w:val="es-MX"/>
        </w:rPr>
      </w:pPr>
    </w:p>
    <w:p w14:paraId="742394EE" w14:textId="606A210E" w:rsidR="007E1AF0" w:rsidRPr="007E1AF0" w:rsidRDefault="007E1AF0" w:rsidP="007E1AF0">
      <w:pPr>
        <w:pStyle w:val="Prrafodelista"/>
        <w:numPr>
          <w:ilvl w:val="0"/>
          <w:numId w:val="15"/>
        </w:numPr>
        <w:rPr>
          <w:lang w:val="es-MX"/>
        </w:rPr>
      </w:pPr>
      <w:r w:rsidRPr="007E1AF0">
        <w:rPr>
          <w:lang w:val="es-MX"/>
        </w:rPr>
        <w:t xml:space="preserve">Transferir los </w:t>
      </w:r>
      <w:r w:rsidR="003D36BE">
        <w:rPr>
          <w:lang w:val="es-MX"/>
        </w:rPr>
        <w:t>mensajes, usuarios y archivos adjuntos</w:t>
      </w:r>
      <w:r w:rsidRPr="007E1AF0">
        <w:rPr>
          <w:lang w:val="es-MX"/>
        </w:rPr>
        <w:t xml:space="preserve"> de</w:t>
      </w:r>
      <w:r w:rsidR="003D36BE">
        <w:rPr>
          <w:lang w:val="es-MX"/>
        </w:rPr>
        <w:t>sde</w:t>
      </w:r>
      <w:r w:rsidRPr="007E1AF0">
        <w:rPr>
          <w:lang w:val="es-MX"/>
        </w:rPr>
        <w:t xml:space="preserve"> </w:t>
      </w:r>
      <w:r w:rsidR="003D36BE">
        <w:rPr>
          <w:lang w:val="es-MX"/>
        </w:rPr>
        <w:t>B</w:t>
      </w:r>
      <w:r w:rsidRPr="007E1AF0">
        <w:rPr>
          <w:lang w:val="es-MX"/>
        </w:rPr>
        <w:t xml:space="preserve">uzón </w:t>
      </w:r>
      <w:r w:rsidR="003D36BE">
        <w:rPr>
          <w:lang w:val="es-MX"/>
        </w:rPr>
        <w:t>1.0</w:t>
      </w:r>
      <w:r w:rsidRPr="007E1AF0">
        <w:rPr>
          <w:lang w:val="es-MX"/>
        </w:rPr>
        <w:t xml:space="preserve"> </w:t>
      </w:r>
      <w:r w:rsidR="003D36BE">
        <w:rPr>
          <w:lang w:val="es-MX"/>
        </w:rPr>
        <w:t>desarrollado en la</w:t>
      </w:r>
      <w:r w:rsidRPr="007E1AF0">
        <w:rPr>
          <w:lang w:val="es-MX"/>
        </w:rPr>
        <w:t xml:space="preserve"> base de datos relacional </w:t>
      </w:r>
      <w:r w:rsidR="005E7947" w:rsidRPr="007E1AF0">
        <w:rPr>
          <w:lang w:val="es-MX"/>
        </w:rPr>
        <w:t>ORACLE</w:t>
      </w:r>
      <w:r w:rsidRPr="007E1AF0">
        <w:rPr>
          <w:lang w:val="es-MX"/>
        </w:rPr>
        <w:t xml:space="preserve"> </w:t>
      </w:r>
      <w:r w:rsidR="003D36BE">
        <w:rPr>
          <w:lang w:val="es-MX"/>
        </w:rPr>
        <w:t xml:space="preserve">hacia Buzón 2.0 desarrollado en la base de datos </w:t>
      </w:r>
      <w:r w:rsidRPr="007E1AF0">
        <w:rPr>
          <w:lang w:val="es-MX"/>
        </w:rPr>
        <w:t>NoSQL MongoDB</w:t>
      </w:r>
      <w:r w:rsidR="005E7947">
        <w:rPr>
          <w:lang w:val="es-MX"/>
        </w:rPr>
        <w:t>; así también trasladar los archivos adjuntos desde ORACLE a FILENET</w:t>
      </w:r>
      <w:r w:rsidRPr="007E1AF0">
        <w:rPr>
          <w:lang w:val="es-MX"/>
        </w:rPr>
        <w:t>.</w:t>
      </w:r>
    </w:p>
    <w:p w14:paraId="13BF32E4" w14:textId="1844038F" w:rsidR="007E1AF0" w:rsidRPr="007E1AF0" w:rsidRDefault="007E1AF0" w:rsidP="007E1AF0">
      <w:pPr>
        <w:pStyle w:val="Prrafodelista"/>
        <w:numPr>
          <w:ilvl w:val="0"/>
          <w:numId w:val="15"/>
        </w:numPr>
        <w:rPr>
          <w:lang w:val="es-MX"/>
        </w:rPr>
      </w:pPr>
      <w:r w:rsidRPr="007E1AF0">
        <w:rPr>
          <w:lang w:val="es-MX"/>
        </w:rPr>
        <w:t xml:space="preserve">Asegurar que cualquier cambio realizado en </w:t>
      </w:r>
      <w:r w:rsidR="009A4E27">
        <w:rPr>
          <w:lang w:val="es-MX"/>
        </w:rPr>
        <w:t>B</w:t>
      </w:r>
      <w:r w:rsidRPr="007E1AF0">
        <w:rPr>
          <w:lang w:val="es-MX"/>
        </w:rPr>
        <w:t xml:space="preserve">uzón </w:t>
      </w:r>
      <w:r w:rsidR="009A4E27">
        <w:rPr>
          <w:lang w:val="es-MX"/>
        </w:rPr>
        <w:t xml:space="preserve">1.0 </w:t>
      </w:r>
      <w:r w:rsidRPr="007E1AF0">
        <w:rPr>
          <w:lang w:val="es-MX"/>
        </w:rPr>
        <w:t>(</w:t>
      </w:r>
      <w:r w:rsidR="003C5138">
        <w:rPr>
          <w:lang w:val="es-MX"/>
        </w:rPr>
        <w:t xml:space="preserve">como es la </w:t>
      </w:r>
      <w:r w:rsidRPr="007E1AF0">
        <w:rPr>
          <w:lang w:val="es-MX"/>
        </w:rPr>
        <w:t xml:space="preserve">llegada de nuevos correos, modificación de </w:t>
      </w:r>
      <w:r>
        <w:rPr>
          <w:lang w:val="es-MX"/>
        </w:rPr>
        <w:t>archivos adjuntos</w:t>
      </w:r>
      <w:r w:rsidR="003F237D">
        <w:rPr>
          <w:lang w:val="es-MX"/>
        </w:rPr>
        <w:t>,</w:t>
      </w:r>
      <w:r w:rsidRPr="007E1AF0">
        <w:rPr>
          <w:lang w:val="es-MX"/>
        </w:rPr>
        <w:t xml:space="preserve"> </w:t>
      </w:r>
      <w:r w:rsidR="0003269E">
        <w:rPr>
          <w:lang w:val="es-MX"/>
        </w:rPr>
        <w:t xml:space="preserve">cambios de estado de leído, </w:t>
      </w:r>
      <w:r w:rsidRPr="007E1AF0">
        <w:rPr>
          <w:lang w:val="es-MX"/>
        </w:rPr>
        <w:t>eliminación de mensajes</w:t>
      </w:r>
      <w:r w:rsidR="003F237D">
        <w:rPr>
          <w:lang w:val="es-MX"/>
        </w:rPr>
        <w:t>, etc.</w:t>
      </w:r>
      <w:r w:rsidRPr="007E1AF0">
        <w:rPr>
          <w:lang w:val="es-MX"/>
        </w:rPr>
        <w:t xml:space="preserve">) se refleje automáticamente en </w:t>
      </w:r>
      <w:r w:rsidR="009A4E27">
        <w:rPr>
          <w:lang w:val="es-MX"/>
        </w:rPr>
        <w:t>Buzón 2.0</w:t>
      </w:r>
      <w:r w:rsidRPr="007E1AF0">
        <w:rPr>
          <w:lang w:val="es-MX"/>
        </w:rPr>
        <w:t>.</w:t>
      </w:r>
    </w:p>
    <w:p w14:paraId="321BC471" w14:textId="2C2C8F6B" w:rsidR="003C49D2" w:rsidRDefault="0064580A" w:rsidP="00B900E3">
      <w:pPr>
        <w:pStyle w:val="Ttulo1"/>
        <w:rPr>
          <w:lang w:val="es-MX"/>
        </w:rPr>
      </w:pPr>
      <w:bookmarkStart w:id="6" w:name="_Toc187403830"/>
      <w:r>
        <w:rPr>
          <w:lang w:val="es-MX"/>
        </w:rPr>
        <w:t>Glosario</w:t>
      </w:r>
      <w:bookmarkEnd w:id="4"/>
      <w:bookmarkEnd w:id="6"/>
    </w:p>
    <w:p w14:paraId="34477C01" w14:textId="77777777" w:rsidR="003C49D2" w:rsidRPr="00E16591" w:rsidRDefault="003C49D2" w:rsidP="003C49D2">
      <w:pPr>
        <w:contextualSpacing/>
        <w:rPr>
          <w:rFonts w:cstheme="minorHAnsi"/>
          <w:szCs w:val="22"/>
          <w:lang w:val="es-MX"/>
        </w:rPr>
      </w:pPr>
    </w:p>
    <w:p w14:paraId="2AB77E94" w14:textId="52F6FA67" w:rsidR="003C49D2" w:rsidRPr="00AC6500" w:rsidRDefault="00DB532A" w:rsidP="001E31B3">
      <w:pPr>
        <w:ind w:left="432"/>
        <w:rPr>
          <w:lang w:val="es-MX"/>
        </w:rPr>
      </w:pPr>
      <w:r w:rsidRPr="00AC6500">
        <w:rPr>
          <w:lang w:val="es-MX"/>
        </w:rPr>
        <w:t>Glosario de términos relacionados con bases de datos y sincronización de buzón electrónico, con un enfoque en la migración de Oracle a MongoDB.</w:t>
      </w:r>
    </w:p>
    <w:p w14:paraId="35028BB9" w14:textId="7BC03509" w:rsidR="003C49D2" w:rsidRPr="00AC6500" w:rsidRDefault="003C49D2" w:rsidP="003C49D2">
      <w:pPr>
        <w:contextualSpacing/>
        <w:rPr>
          <w:rFonts w:cstheme="minorHAnsi"/>
          <w:szCs w:val="22"/>
          <w:lang w:val="es-MX"/>
        </w:rPr>
      </w:pPr>
    </w:p>
    <w:p w14:paraId="5B33DB02" w14:textId="1DE44AF1" w:rsidR="00AA2AEF" w:rsidRPr="008849B0" w:rsidRDefault="00AA2AEF" w:rsidP="008849B0">
      <w:pPr>
        <w:pStyle w:val="Descripcin"/>
        <w:jc w:val="center"/>
        <w:rPr>
          <w:rFonts w:cstheme="minorHAnsi"/>
          <w:b/>
          <w:bCs/>
          <w:i w:val="0"/>
          <w:iCs w:val="0"/>
          <w:color w:val="auto"/>
          <w:sz w:val="20"/>
          <w:szCs w:val="20"/>
          <w:lang w:val="es-MX"/>
        </w:rPr>
      </w:pPr>
      <w:bookmarkStart w:id="7" w:name="_Toc186668319"/>
      <w:bookmarkStart w:id="8" w:name="_Toc186690874"/>
      <w:bookmarkStart w:id="9" w:name="_Toc186690931"/>
      <w:bookmarkStart w:id="10" w:name="_Toc186691096"/>
      <w:bookmarkStart w:id="11" w:name="_Toc187403872"/>
      <w:r w:rsidRPr="008849B0">
        <w:rPr>
          <w:b/>
          <w:bCs/>
          <w:i w:val="0"/>
          <w:iCs w:val="0"/>
          <w:color w:val="auto"/>
          <w:sz w:val="20"/>
          <w:szCs w:val="20"/>
        </w:rPr>
        <w:t xml:space="preserve">Tabla n.º </w:t>
      </w:r>
      <w:r w:rsidRPr="008849B0">
        <w:rPr>
          <w:b/>
          <w:bCs/>
          <w:i w:val="0"/>
          <w:iCs w:val="0"/>
          <w:color w:val="auto"/>
          <w:sz w:val="20"/>
          <w:szCs w:val="20"/>
        </w:rPr>
        <w:fldChar w:fldCharType="begin"/>
      </w:r>
      <w:r w:rsidRPr="008849B0">
        <w:rPr>
          <w:b/>
          <w:bCs/>
          <w:i w:val="0"/>
          <w:iCs w:val="0"/>
          <w:color w:val="auto"/>
          <w:sz w:val="20"/>
          <w:szCs w:val="20"/>
        </w:rPr>
        <w:instrText xml:space="preserve"> SEQ Tabla_n.º \* ARABIC </w:instrText>
      </w:r>
      <w:r w:rsidRPr="008849B0">
        <w:rPr>
          <w:b/>
          <w:bCs/>
          <w:i w:val="0"/>
          <w:iCs w:val="0"/>
          <w:color w:val="auto"/>
          <w:sz w:val="20"/>
          <w:szCs w:val="20"/>
        </w:rPr>
        <w:fldChar w:fldCharType="separate"/>
      </w:r>
      <w:r w:rsidR="00323924">
        <w:rPr>
          <w:b/>
          <w:bCs/>
          <w:i w:val="0"/>
          <w:iCs w:val="0"/>
          <w:noProof/>
          <w:color w:val="auto"/>
          <w:sz w:val="20"/>
          <w:szCs w:val="20"/>
        </w:rPr>
        <w:t>1</w:t>
      </w:r>
      <w:r w:rsidRPr="008849B0">
        <w:rPr>
          <w:b/>
          <w:bCs/>
          <w:i w:val="0"/>
          <w:iCs w:val="0"/>
          <w:color w:val="auto"/>
          <w:sz w:val="20"/>
          <w:szCs w:val="20"/>
        </w:rPr>
        <w:fldChar w:fldCharType="end"/>
      </w:r>
      <w:r w:rsidRPr="008849B0">
        <w:rPr>
          <w:b/>
          <w:bCs/>
          <w:i w:val="0"/>
          <w:iCs w:val="0"/>
          <w:color w:val="auto"/>
          <w:sz w:val="20"/>
          <w:szCs w:val="20"/>
        </w:rPr>
        <w:t xml:space="preserve">: </w:t>
      </w:r>
      <w:r w:rsidRPr="008849B0">
        <w:rPr>
          <w:rFonts w:cstheme="minorHAnsi"/>
          <w:b/>
          <w:bCs/>
          <w:i w:val="0"/>
          <w:iCs w:val="0"/>
          <w:color w:val="auto"/>
          <w:sz w:val="20"/>
          <w:szCs w:val="20"/>
          <w:lang w:val="es-MX"/>
        </w:rPr>
        <w:t>Tabla de términos y acrónimos</w:t>
      </w:r>
      <w:bookmarkEnd w:id="7"/>
      <w:bookmarkEnd w:id="8"/>
      <w:bookmarkEnd w:id="9"/>
      <w:bookmarkEnd w:id="10"/>
      <w:bookmarkEnd w:id="11"/>
    </w:p>
    <w:tbl>
      <w:tblPr>
        <w:tblStyle w:val="Tablaconcuadrcula"/>
        <w:tblW w:w="5000" w:type="pct"/>
        <w:tblLook w:val="0400" w:firstRow="0" w:lastRow="0" w:firstColumn="0" w:lastColumn="0" w:noHBand="0" w:noVBand="1"/>
      </w:tblPr>
      <w:tblGrid>
        <w:gridCol w:w="1697"/>
        <w:gridCol w:w="7131"/>
      </w:tblGrid>
      <w:tr w:rsidR="00B53E26" w:rsidRPr="00B424E4" w14:paraId="234ECD38" w14:textId="77777777" w:rsidTr="00B424E4">
        <w:trPr>
          <w:trHeight w:val="399"/>
          <w:tblHeader/>
        </w:trPr>
        <w:tc>
          <w:tcPr>
            <w:tcW w:w="961" w:type="pct"/>
            <w:shd w:val="clear" w:color="auto" w:fill="A6A6A6" w:themeFill="background1" w:themeFillShade="A6"/>
          </w:tcPr>
          <w:p w14:paraId="0BDEFC95" w14:textId="27C204EA" w:rsidR="003C49D2" w:rsidRPr="00B424E4" w:rsidRDefault="00AC6500" w:rsidP="00AC6500">
            <w:pPr>
              <w:jc w:val="center"/>
              <w:rPr>
                <w:sz w:val="20"/>
                <w:szCs w:val="16"/>
              </w:rPr>
            </w:pPr>
            <w:r w:rsidRPr="00B424E4">
              <w:rPr>
                <w:sz w:val="20"/>
                <w:szCs w:val="16"/>
              </w:rPr>
              <w:t>Términos y Acrónimos</w:t>
            </w:r>
          </w:p>
        </w:tc>
        <w:tc>
          <w:tcPr>
            <w:tcW w:w="4039" w:type="pct"/>
            <w:shd w:val="clear" w:color="auto" w:fill="A6A6A6" w:themeFill="background1" w:themeFillShade="A6"/>
          </w:tcPr>
          <w:p w14:paraId="048CA97D" w14:textId="77777777" w:rsidR="003C49D2" w:rsidRPr="00B424E4" w:rsidRDefault="003C49D2" w:rsidP="00AC6500">
            <w:pPr>
              <w:jc w:val="center"/>
              <w:rPr>
                <w:sz w:val="20"/>
                <w:szCs w:val="16"/>
              </w:rPr>
            </w:pPr>
            <w:r w:rsidRPr="00B424E4">
              <w:rPr>
                <w:sz w:val="20"/>
                <w:szCs w:val="16"/>
              </w:rPr>
              <w:t>DESCRIPCIÓN</w:t>
            </w:r>
          </w:p>
        </w:tc>
      </w:tr>
      <w:tr w:rsidR="000325F1" w:rsidRPr="00AC6500" w14:paraId="3ED1D4FD" w14:textId="77777777" w:rsidTr="00D01721">
        <w:trPr>
          <w:trHeight w:val="60"/>
        </w:trPr>
        <w:tc>
          <w:tcPr>
            <w:tcW w:w="961" w:type="pct"/>
          </w:tcPr>
          <w:p w14:paraId="2123A8A6" w14:textId="45A54472" w:rsidR="003C49D2" w:rsidRPr="00AC6500" w:rsidRDefault="00DB532A" w:rsidP="00D01721">
            <w:pPr>
              <w:jc w:val="center"/>
              <w:rPr>
                <w:sz w:val="20"/>
                <w:szCs w:val="16"/>
              </w:rPr>
            </w:pPr>
            <w:r w:rsidRPr="00AC6500">
              <w:rPr>
                <w:sz w:val="20"/>
                <w:szCs w:val="16"/>
              </w:rPr>
              <w:t>Python</w:t>
            </w:r>
            <w:r w:rsidR="00AC6500">
              <w:rPr>
                <w:sz w:val="20"/>
                <w:szCs w:val="16"/>
              </w:rPr>
              <w:t xml:space="preserve"> / Py</w:t>
            </w:r>
          </w:p>
        </w:tc>
        <w:tc>
          <w:tcPr>
            <w:tcW w:w="4039" w:type="pct"/>
          </w:tcPr>
          <w:p w14:paraId="7009B0D5" w14:textId="451914DF" w:rsidR="003C49D2" w:rsidRPr="00AC6500" w:rsidRDefault="003C49D2" w:rsidP="000325F1">
            <w:pPr>
              <w:rPr>
                <w:sz w:val="20"/>
                <w:szCs w:val="16"/>
              </w:rPr>
            </w:pPr>
            <w:r w:rsidRPr="00AC6500">
              <w:rPr>
                <w:sz w:val="20"/>
                <w:szCs w:val="16"/>
              </w:rPr>
              <w:t xml:space="preserve">Los archivos Python son programas para ser ejecutados en el ambiente Linux u </w:t>
            </w:r>
            <w:r w:rsidR="00B53E26" w:rsidRPr="00AC6500">
              <w:rPr>
                <w:sz w:val="20"/>
                <w:szCs w:val="16"/>
              </w:rPr>
              <w:t>Windows</w:t>
            </w:r>
            <w:r w:rsidRPr="00AC6500">
              <w:rPr>
                <w:sz w:val="20"/>
                <w:szCs w:val="16"/>
              </w:rPr>
              <w:t>.</w:t>
            </w:r>
          </w:p>
        </w:tc>
      </w:tr>
      <w:tr w:rsidR="000325F1" w:rsidRPr="00AC6500" w14:paraId="47ACC58F" w14:textId="77777777" w:rsidTr="00D01721">
        <w:trPr>
          <w:trHeight w:val="115"/>
        </w:trPr>
        <w:tc>
          <w:tcPr>
            <w:tcW w:w="961" w:type="pct"/>
          </w:tcPr>
          <w:p w14:paraId="12E4C042" w14:textId="5B42E5FB" w:rsidR="003C49D2" w:rsidRPr="00AC6500" w:rsidRDefault="00DB532A" w:rsidP="00D01721">
            <w:pPr>
              <w:jc w:val="center"/>
              <w:rPr>
                <w:sz w:val="20"/>
                <w:szCs w:val="16"/>
              </w:rPr>
            </w:pPr>
            <w:r w:rsidRPr="00AC6500">
              <w:rPr>
                <w:sz w:val="20"/>
                <w:szCs w:val="16"/>
              </w:rPr>
              <w:t>Shell</w:t>
            </w:r>
            <w:r w:rsidR="00AC6500">
              <w:rPr>
                <w:sz w:val="20"/>
                <w:szCs w:val="16"/>
              </w:rPr>
              <w:t xml:space="preserve"> / SH</w:t>
            </w:r>
          </w:p>
        </w:tc>
        <w:tc>
          <w:tcPr>
            <w:tcW w:w="4039" w:type="pct"/>
          </w:tcPr>
          <w:p w14:paraId="6CB06F5A" w14:textId="4E6DD748" w:rsidR="003C49D2" w:rsidRPr="00AC6500" w:rsidRDefault="003C49D2" w:rsidP="000325F1">
            <w:pPr>
              <w:rPr>
                <w:sz w:val="20"/>
                <w:szCs w:val="16"/>
              </w:rPr>
            </w:pPr>
            <w:r w:rsidRPr="00AC6500">
              <w:rPr>
                <w:sz w:val="20"/>
                <w:szCs w:val="16"/>
              </w:rPr>
              <w:t xml:space="preserve">Los archivos </w:t>
            </w:r>
            <w:proofErr w:type="spellStart"/>
            <w:r w:rsidRPr="00AC6500">
              <w:rPr>
                <w:sz w:val="20"/>
                <w:szCs w:val="16"/>
              </w:rPr>
              <w:t>batch</w:t>
            </w:r>
            <w:proofErr w:type="spellEnd"/>
            <w:r w:rsidRPr="00AC6500">
              <w:rPr>
                <w:sz w:val="20"/>
                <w:szCs w:val="16"/>
              </w:rPr>
              <w:t xml:space="preserve"> Linux para ejecutar asíncronamente los procesos.</w:t>
            </w:r>
          </w:p>
        </w:tc>
      </w:tr>
      <w:tr w:rsidR="00D76196" w:rsidRPr="00AC6500" w14:paraId="28EB4E52" w14:textId="77777777" w:rsidTr="00D01721">
        <w:trPr>
          <w:trHeight w:val="115"/>
        </w:trPr>
        <w:tc>
          <w:tcPr>
            <w:tcW w:w="961" w:type="pct"/>
          </w:tcPr>
          <w:p w14:paraId="2CE3F4D3" w14:textId="11B3544B" w:rsidR="00D76196" w:rsidRPr="00AC6500" w:rsidRDefault="00B2340E" w:rsidP="00D01721">
            <w:pPr>
              <w:jc w:val="center"/>
              <w:rPr>
                <w:sz w:val="20"/>
                <w:szCs w:val="16"/>
              </w:rPr>
            </w:pPr>
            <w:proofErr w:type="spellStart"/>
            <w:r w:rsidRPr="00B2340E">
              <w:rPr>
                <w:sz w:val="20"/>
                <w:szCs w:val="16"/>
              </w:rPr>
              <w:t>FileNet</w:t>
            </w:r>
            <w:proofErr w:type="spellEnd"/>
          </w:p>
        </w:tc>
        <w:tc>
          <w:tcPr>
            <w:tcW w:w="4039" w:type="pct"/>
          </w:tcPr>
          <w:p w14:paraId="403413E0" w14:textId="7B7E9EA7" w:rsidR="00D76196" w:rsidRPr="00AC6500" w:rsidRDefault="00732B88" w:rsidP="000325F1">
            <w:pPr>
              <w:rPr>
                <w:sz w:val="20"/>
                <w:szCs w:val="16"/>
              </w:rPr>
            </w:pPr>
            <w:proofErr w:type="spellStart"/>
            <w:r w:rsidRPr="00732B88">
              <w:rPr>
                <w:sz w:val="20"/>
                <w:szCs w:val="16"/>
              </w:rPr>
              <w:t>FileNet</w:t>
            </w:r>
            <w:proofErr w:type="spellEnd"/>
            <w:r w:rsidRPr="00732B88">
              <w:rPr>
                <w:sz w:val="20"/>
                <w:szCs w:val="16"/>
              </w:rPr>
              <w:t xml:space="preserve"> proporciona soluciones para gestionar, almacenar, organizar, archivar, y acceder a grandes volúmenes de documentos y contenido digital en una organización.</w:t>
            </w:r>
          </w:p>
        </w:tc>
      </w:tr>
      <w:tr w:rsidR="00DB532A" w:rsidRPr="00AC6500" w14:paraId="42421ADA" w14:textId="77777777" w:rsidTr="00D01721">
        <w:trPr>
          <w:trHeight w:val="115"/>
        </w:trPr>
        <w:tc>
          <w:tcPr>
            <w:tcW w:w="961" w:type="pct"/>
          </w:tcPr>
          <w:p w14:paraId="14E2F46C" w14:textId="61CBEF79" w:rsidR="00DB532A" w:rsidRPr="00AC6500" w:rsidRDefault="006C20DD" w:rsidP="00D01721">
            <w:pPr>
              <w:jc w:val="center"/>
              <w:rPr>
                <w:sz w:val="20"/>
                <w:szCs w:val="16"/>
              </w:rPr>
            </w:pPr>
            <w:r w:rsidRPr="0046224A">
              <w:rPr>
                <w:sz w:val="20"/>
                <w:szCs w:val="16"/>
              </w:rPr>
              <w:lastRenderedPageBreak/>
              <w:t>Base de Datos</w:t>
            </w:r>
            <w:r>
              <w:rPr>
                <w:sz w:val="20"/>
                <w:szCs w:val="16"/>
              </w:rPr>
              <w:t xml:space="preserve"> </w:t>
            </w:r>
            <w:r w:rsidR="00DB532A" w:rsidRPr="00AC6500">
              <w:rPr>
                <w:sz w:val="20"/>
                <w:szCs w:val="16"/>
              </w:rPr>
              <w:t>Oracle</w:t>
            </w:r>
          </w:p>
        </w:tc>
        <w:tc>
          <w:tcPr>
            <w:tcW w:w="4039" w:type="pct"/>
          </w:tcPr>
          <w:p w14:paraId="61C79F96" w14:textId="5041B0B1" w:rsidR="00DB532A" w:rsidRPr="00AC6500" w:rsidRDefault="00DB532A" w:rsidP="000325F1">
            <w:pPr>
              <w:rPr>
                <w:sz w:val="20"/>
                <w:szCs w:val="16"/>
              </w:rPr>
            </w:pPr>
            <w:r w:rsidRPr="00AC6500">
              <w:rPr>
                <w:sz w:val="20"/>
                <w:szCs w:val="16"/>
              </w:rPr>
              <w:t>Sistema de gestión de bases de datos relacional (RDBMS) que utiliza SQL para gestionar grandes volúmenes de datos. Es conocido por su alta fiabilidad y escalabilidad.</w:t>
            </w:r>
          </w:p>
        </w:tc>
      </w:tr>
      <w:tr w:rsidR="000325F1" w:rsidRPr="00AC6500" w14:paraId="08AE2901" w14:textId="77777777" w:rsidTr="00D01721">
        <w:trPr>
          <w:trHeight w:val="507"/>
        </w:trPr>
        <w:tc>
          <w:tcPr>
            <w:tcW w:w="961" w:type="pct"/>
          </w:tcPr>
          <w:p w14:paraId="4A23CE26" w14:textId="136AC164" w:rsidR="003C49D2" w:rsidRPr="00AC6500" w:rsidRDefault="00DB532A" w:rsidP="00D01721">
            <w:pPr>
              <w:jc w:val="center"/>
              <w:rPr>
                <w:sz w:val="20"/>
                <w:szCs w:val="16"/>
              </w:rPr>
            </w:pPr>
            <w:r w:rsidRPr="00AC6500">
              <w:rPr>
                <w:sz w:val="20"/>
                <w:szCs w:val="16"/>
              </w:rPr>
              <w:t>SQL</w:t>
            </w:r>
            <w:r w:rsidR="00AC6500">
              <w:rPr>
                <w:sz w:val="20"/>
                <w:szCs w:val="16"/>
              </w:rPr>
              <w:t xml:space="preserve"> </w:t>
            </w:r>
            <w:r w:rsidR="0097338C">
              <w:rPr>
                <w:sz w:val="20"/>
                <w:szCs w:val="16"/>
              </w:rPr>
              <w:t>(</w:t>
            </w:r>
            <w:proofErr w:type="spellStart"/>
            <w:r w:rsidRPr="00AC6500">
              <w:rPr>
                <w:sz w:val="20"/>
                <w:szCs w:val="16"/>
              </w:rPr>
              <w:t>Structured</w:t>
            </w:r>
            <w:proofErr w:type="spellEnd"/>
            <w:r w:rsidRPr="00AC6500">
              <w:rPr>
                <w:sz w:val="20"/>
                <w:szCs w:val="16"/>
              </w:rPr>
              <w:t xml:space="preserve"> </w:t>
            </w:r>
            <w:proofErr w:type="spellStart"/>
            <w:r w:rsidRPr="00AC6500">
              <w:rPr>
                <w:sz w:val="20"/>
                <w:szCs w:val="16"/>
              </w:rPr>
              <w:t>Query</w:t>
            </w:r>
            <w:proofErr w:type="spellEnd"/>
            <w:r w:rsidRPr="00AC6500">
              <w:rPr>
                <w:sz w:val="20"/>
                <w:szCs w:val="16"/>
              </w:rPr>
              <w:t xml:space="preserve"> </w:t>
            </w:r>
            <w:proofErr w:type="spellStart"/>
            <w:r w:rsidRPr="00AC6500">
              <w:rPr>
                <w:sz w:val="20"/>
                <w:szCs w:val="16"/>
              </w:rPr>
              <w:t>Language</w:t>
            </w:r>
            <w:proofErr w:type="spellEnd"/>
            <w:r w:rsidR="0097338C">
              <w:rPr>
                <w:sz w:val="20"/>
                <w:szCs w:val="16"/>
              </w:rPr>
              <w:t>)</w:t>
            </w:r>
          </w:p>
        </w:tc>
        <w:tc>
          <w:tcPr>
            <w:tcW w:w="4039" w:type="pct"/>
          </w:tcPr>
          <w:p w14:paraId="5AA8616B" w14:textId="3982FC54" w:rsidR="003C49D2" w:rsidRPr="00AC6500" w:rsidRDefault="00DB532A" w:rsidP="000325F1">
            <w:pPr>
              <w:rPr>
                <w:sz w:val="20"/>
                <w:szCs w:val="16"/>
              </w:rPr>
            </w:pPr>
            <w:r w:rsidRPr="00AC6500">
              <w:rPr>
                <w:sz w:val="20"/>
                <w:szCs w:val="16"/>
              </w:rPr>
              <w:t>Lenguaje utilizado para consultar y manipular bases de datos relacionales como Oracle. Es estándar en RDBMS y se usa para crear, leer, actualizar y eliminar datos.</w:t>
            </w:r>
          </w:p>
        </w:tc>
      </w:tr>
      <w:tr w:rsidR="00DB532A" w:rsidRPr="00AC6500" w14:paraId="4D410FA6" w14:textId="77777777" w:rsidTr="00D01721">
        <w:trPr>
          <w:trHeight w:val="507"/>
        </w:trPr>
        <w:tc>
          <w:tcPr>
            <w:tcW w:w="961" w:type="pct"/>
          </w:tcPr>
          <w:p w14:paraId="4D656220" w14:textId="43ECFD16" w:rsidR="00DB532A" w:rsidRPr="00AC6500" w:rsidRDefault="00DB532A" w:rsidP="00D01721">
            <w:pPr>
              <w:jc w:val="center"/>
              <w:rPr>
                <w:sz w:val="20"/>
                <w:szCs w:val="16"/>
              </w:rPr>
            </w:pPr>
            <w:r w:rsidRPr="00AC6500">
              <w:rPr>
                <w:sz w:val="20"/>
                <w:szCs w:val="16"/>
              </w:rPr>
              <w:t>Tabla</w:t>
            </w:r>
          </w:p>
        </w:tc>
        <w:tc>
          <w:tcPr>
            <w:tcW w:w="4039" w:type="pct"/>
          </w:tcPr>
          <w:p w14:paraId="45724EAD" w14:textId="5A0E6901" w:rsidR="00DB532A" w:rsidRPr="00AC6500" w:rsidRDefault="00DB532A" w:rsidP="000325F1">
            <w:pPr>
              <w:rPr>
                <w:sz w:val="20"/>
                <w:szCs w:val="16"/>
              </w:rPr>
            </w:pPr>
            <w:r w:rsidRPr="00AC6500">
              <w:rPr>
                <w:sz w:val="20"/>
                <w:szCs w:val="16"/>
              </w:rPr>
              <w:t>Estructura fundamental en una base de datos relacional que organiza los datos en filas (registros) y columnas (campos).</w:t>
            </w:r>
          </w:p>
        </w:tc>
      </w:tr>
      <w:tr w:rsidR="00DB532A" w:rsidRPr="00AC6500" w14:paraId="6E260D9D" w14:textId="77777777" w:rsidTr="00D01721">
        <w:trPr>
          <w:trHeight w:val="507"/>
        </w:trPr>
        <w:tc>
          <w:tcPr>
            <w:tcW w:w="961" w:type="pct"/>
          </w:tcPr>
          <w:p w14:paraId="6656671A" w14:textId="02F2B91F" w:rsidR="00DB532A" w:rsidRPr="00AC6500" w:rsidRDefault="00DB532A" w:rsidP="00D01721">
            <w:pPr>
              <w:jc w:val="center"/>
              <w:rPr>
                <w:sz w:val="20"/>
                <w:szCs w:val="16"/>
              </w:rPr>
            </w:pPr>
            <w:r w:rsidRPr="00AC6500">
              <w:rPr>
                <w:sz w:val="20"/>
                <w:szCs w:val="16"/>
              </w:rPr>
              <w:t>Esquema</w:t>
            </w:r>
          </w:p>
        </w:tc>
        <w:tc>
          <w:tcPr>
            <w:tcW w:w="4039" w:type="pct"/>
          </w:tcPr>
          <w:p w14:paraId="1BBE49E8" w14:textId="23225121" w:rsidR="00DB532A" w:rsidRPr="00AC6500" w:rsidRDefault="00DB532A" w:rsidP="000325F1">
            <w:pPr>
              <w:rPr>
                <w:sz w:val="20"/>
                <w:szCs w:val="16"/>
              </w:rPr>
            </w:pPr>
            <w:r w:rsidRPr="00AC6500">
              <w:rPr>
                <w:sz w:val="20"/>
                <w:szCs w:val="16"/>
              </w:rPr>
              <w:t>Organización lógica de los objetos de la base de datos, como tablas, vistas, índices, procedimientos, etc. En Oracle, cada esquema corresponde a un usuario de la base de datos.</w:t>
            </w:r>
          </w:p>
        </w:tc>
      </w:tr>
      <w:tr w:rsidR="00DB532A" w:rsidRPr="00AC6500" w14:paraId="7378C8DE" w14:textId="77777777" w:rsidTr="00D01721">
        <w:trPr>
          <w:trHeight w:val="507"/>
        </w:trPr>
        <w:tc>
          <w:tcPr>
            <w:tcW w:w="961" w:type="pct"/>
          </w:tcPr>
          <w:p w14:paraId="349C9823" w14:textId="7360BE17" w:rsidR="00DB532A" w:rsidRPr="00AC6500" w:rsidRDefault="006C20DD" w:rsidP="006C20DD">
            <w:pPr>
              <w:jc w:val="center"/>
              <w:rPr>
                <w:sz w:val="20"/>
                <w:szCs w:val="16"/>
              </w:rPr>
            </w:pPr>
            <w:r w:rsidRPr="0046224A">
              <w:rPr>
                <w:sz w:val="20"/>
                <w:szCs w:val="16"/>
              </w:rPr>
              <w:t>Base de Datos</w:t>
            </w:r>
            <w:r>
              <w:rPr>
                <w:sz w:val="20"/>
                <w:szCs w:val="16"/>
              </w:rPr>
              <w:t xml:space="preserve"> </w:t>
            </w:r>
            <w:r w:rsidR="0046224A" w:rsidRPr="0046224A">
              <w:rPr>
                <w:sz w:val="20"/>
                <w:szCs w:val="16"/>
              </w:rPr>
              <w:t>MongoDB</w:t>
            </w:r>
          </w:p>
        </w:tc>
        <w:tc>
          <w:tcPr>
            <w:tcW w:w="4039" w:type="pct"/>
          </w:tcPr>
          <w:p w14:paraId="768550C7" w14:textId="3AC8B7BF" w:rsidR="00DB532A" w:rsidRPr="00AC6500" w:rsidRDefault="0046224A" w:rsidP="000325F1">
            <w:pPr>
              <w:rPr>
                <w:sz w:val="20"/>
                <w:szCs w:val="16"/>
              </w:rPr>
            </w:pPr>
            <w:r w:rsidRPr="0046224A">
              <w:rPr>
                <w:sz w:val="20"/>
                <w:szCs w:val="16"/>
              </w:rPr>
              <w:t>Base de datos NoSQL orientada a documentos que almacena los datos en formato BSON (un formato binario similar a JSON). A diferencia de las bases de datos relacionales, no utiliza tablas ni esquemas estrictos</w:t>
            </w:r>
            <w:r>
              <w:rPr>
                <w:sz w:val="20"/>
                <w:szCs w:val="16"/>
              </w:rPr>
              <w:t>.</w:t>
            </w:r>
          </w:p>
        </w:tc>
      </w:tr>
      <w:tr w:rsidR="000325F1" w:rsidRPr="00AC6500" w14:paraId="4E52E34C" w14:textId="77777777" w:rsidTr="00D01721">
        <w:trPr>
          <w:trHeight w:val="507"/>
        </w:trPr>
        <w:tc>
          <w:tcPr>
            <w:tcW w:w="961" w:type="pct"/>
          </w:tcPr>
          <w:p w14:paraId="1C67CAC1" w14:textId="486BC289" w:rsidR="003C49D2" w:rsidRPr="00AC6500" w:rsidRDefault="0046224A" w:rsidP="00D01721">
            <w:pPr>
              <w:jc w:val="center"/>
              <w:rPr>
                <w:sz w:val="20"/>
                <w:szCs w:val="16"/>
              </w:rPr>
            </w:pPr>
            <w:r w:rsidRPr="0046224A">
              <w:rPr>
                <w:sz w:val="20"/>
                <w:szCs w:val="16"/>
              </w:rPr>
              <w:t>Documento</w:t>
            </w:r>
          </w:p>
        </w:tc>
        <w:tc>
          <w:tcPr>
            <w:tcW w:w="4039" w:type="pct"/>
          </w:tcPr>
          <w:p w14:paraId="54DA1B37" w14:textId="4460FABF" w:rsidR="003C49D2" w:rsidRPr="00AC6500" w:rsidRDefault="0046224A" w:rsidP="000325F1">
            <w:pPr>
              <w:rPr>
                <w:sz w:val="20"/>
                <w:szCs w:val="16"/>
              </w:rPr>
            </w:pPr>
            <w:r w:rsidRPr="0046224A">
              <w:rPr>
                <w:sz w:val="20"/>
                <w:szCs w:val="16"/>
              </w:rPr>
              <w:t>Unidad básica de almacenamiento en MongoDB. Un documento es un conjunto de pares clave-valor, similar a un objeto JSON</w:t>
            </w:r>
          </w:p>
        </w:tc>
      </w:tr>
      <w:tr w:rsidR="0046224A" w:rsidRPr="00AC6500" w14:paraId="7DCA1584" w14:textId="77777777" w:rsidTr="00D01721">
        <w:trPr>
          <w:trHeight w:val="507"/>
        </w:trPr>
        <w:tc>
          <w:tcPr>
            <w:tcW w:w="961" w:type="pct"/>
          </w:tcPr>
          <w:p w14:paraId="02F3430C" w14:textId="60F01125" w:rsidR="0046224A" w:rsidRPr="0046224A" w:rsidRDefault="0046224A" w:rsidP="00D01721">
            <w:pPr>
              <w:jc w:val="center"/>
              <w:rPr>
                <w:sz w:val="20"/>
                <w:szCs w:val="16"/>
              </w:rPr>
            </w:pPr>
            <w:r w:rsidRPr="0046224A">
              <w:rPr>
                <w:sz w:val="20"/>
                <w:szCs w:val="16"/>
              </w:rPr>
              <w:t>Colección</w:t>
            </w:r>
          </w:p>
        </w:tc>
        <w:tc>
          <w:tcPr>
            <w:tcW w:w="4039" w:type="pct"/>
          </w:tcPr>
          <w:p w14:paraId="495FDDBA" w14:textId="1CDB6B2F" w:rsidR="0046224A" w:rsidRPr="0046224A" w:rsidRDefault="0046224A" w:rsidP="000325F1">
            <w:pPr>
              <w:rPr>
                <w:sz w:val="20"/>
                <w:szCs w:val="16"/>
              </w:rPr>
            </w:pPr>
            <w:r w:rsidRPr="0046224A">
              <w:rPr>
                <w:sz w:val="20"/>
                <w:szCs w:val="16"/>
              </w:rPr>
              <w:t>Conjunto de documentos en MongoDB, equivalente a una tabla en bases de datos relacionales.</w:t>
            </w:r>
          </w:p>
        </w:tc>
      </w:tr>
      <w:tr w:rsidR="0046224A" w:rsidRPr="00AC6500" w14:paraId="490EC6F9" w14:textId="77777777" w:rsidTr="00D01721">
        <w:trPr>
          <w:trHeight w:val="507"/>
        </w:trPr>
        <w:tc>
          <w:tcPr>
            <w:tcW w:w="961" w:type="pct"/>
          </w:tcPr>
          <w:p w14:paraId="54C94593" w14:textId="0BDFC9AC" w:rsidR="0046224A" w:rsidRPr="0046224A" w:rsidRDefault="0046224A" w:rsidP="00D01721">
            <w:pPr>
              <w:jc w:val="center"/>
              <w:rPr>
                <w:sz w:val="20"/>
                <w:szCs w:val="16"/>
              </w:rPr>
            </w:pPr>
            <w:r w:rsidRPr="0046224A">
              <w:rPr>
                <w:sz w:val="20"/>
                <w:szCs w:val="16"/>
              </w:rPr>
              <w:t xml:space="preserve">JSON (JavaScript </w:t>
            </w:r>
            <w:proofErr w:type="spellStart"/>
            <w:r w:rsidRPr="0046224A">
              <w:rPr>
                <w:sz w:val="20"/>
                <w:szCs w:val="16"/>
              </w:rPr>
              <w:t>Object</w:t>
            </w:r>
            <w:proofErr w:type="spellEnd"/>
            <w:r w:rsidRPr="0046224A">
              <w:rPr>
                <w:sz w:val="20"/>
                <w:szCs w:val="16"/>
              </w:rPr>
              <w:t xml:space="preserve"> </w:t>
            </w:r>
            <w:proofErr w:type="spellStart"/>
            <w:r w:rsidRPr="0046224A">
              <w:rPr>
                <w:sz w:val="20"/>
                <w:szCs w:val="16"/>
              </w:rPr>
              <w:t>Notation</w:t>
            </w:r>
            <w:proofErr w:type="spellEnd"/>
            <w:r w:rsidRPr="0046224A">
              <w:rPr>
                <w:sz w:val="20"/>
                <w:szCs w:val="16"/>
              </w:rPr>
              <w:t>)</w:t>
            </w:r>
          </w:p>
        </w:tc>
        <w:tc>
          <w:tcPr>
            <w:tcW w:w="4039" w:type="pct"/>
          </w:tcPr>
          <w:p w14:paraId="487EF1CB" w14:textId="6456AFF5" w:rsidR="0046224A" w:rsidRPr="0046224A" w:rsidRDefault="0097338C" w:rsidP="000325F1">
            <w:pPr>
              <w:rPr>
                <w:sz w:val="20"/>
                <w:szCs w:val="16"/>
              </w:rPr>
            </w:pPr>
            <w:r w:rsidRPr="0097338C">
              <w:rPr>
                <w:sz w:val="20"/>
                <w:szCs w:val="16"/>
              </w:rPr>
              <w:t>Formato ligero de intercambio de datos basado en texto, utilizado en MongoDB para representar datos. Los documentos en MongoDB son similares a objetos JSON.</w:t>
            </w:r>
          </w:p>
        </w:tc>
      </w:tr>
      <w:tr w:rsidR="0046224A" w:rsidRPr="00AC6500" w14:paraId="661B0159" w14:textId="77777777" w:rsidTr="00D01721">
        <w:trPr>
          <w:trHeight w:val="507"/>
        </w:trPr>
        <w:tc>
          <w:tcPr>
            <w:tcW w:w="961" w:type="pct"/>
          </w:tcPr>
          <w:p w14:paraId="674A786D" w14:textId="4E910AE5" w:rsidR="0046224A" w:rsidRPr="0046224A" w:rsidRDefault="0097338C" w:rsidP="00D01721">
            <w:pPr>
              <w:jc w:val="center"/>
              <w:rPr>
                <w:sz w:val="20"/>
                <w:szCs w:val="16"/>
              </w:rPr>
            </w:pPr>
            <w:r w:rsidRPr="0097338C">
              <w:rPr>
                <w:sz w:val="20"/>
                <w:szCs w:val="16"/>
              </w:rPr>
              <w:t>BSON (</w:t>
            </w:r>
            <w:proofErr w:type="spellStart"/>
            <w:r w:rsidRPr="0097338C">
              <w:rPr>
                <w:sz w:val="20"/>
                <w:szCs w:val="16"/>
              </w:rPr>
              <w:t>Binary</w:t>
            </w:r>
            <w:proofErr w:type="spellEnd"/>
            <w:r w:rsidRPr="0097338C">
              <w:rPr>
                <w:sz w:val="20"/>
                <w:szCs w:val="16"/>
              </w:rPr>
              <w:t xml:space="preserve"> JSON)</w:t>
            </w:r>
          </w:p>
        </w:tc>
        <w:tc>
          <w:tcPr>
            <w:tcW w:w="4039" w:type="pct"/>
          </w:tcPr>
          <w:p w14:paraId="2EFAC9C3" w14:textId="7E7589B0" w:rsidR="0046224A" w:rsidRPr="0046224A" w:rsidRDefault="0097338C" w:rsidP="000325F1">
            <w:pPr>
              <w:rPr>
                <w:sz w:val="20"/>
                <w:szCs w:val="16"/>
              </w:rPr>
            </w:pPr>
            <w:r w:rsidRPr="0097338C">
              <w:rPr>
                <w:sz w:val="20"/>
                <w:szCs w:val="16"/>
              </w:rPr>
              <w:t>Formato binario de representación de datos utilizado por MongoDB. Es una extensión de JSON que permite almacenar tipos de datos adicionales como fechas y datos binarios.</w:t>
            </w:r>
          </w:p>
        </w:tc>
      </w:tr>
      <w:tr w:rsidR="0097338C" w:rsidRPr="00AC6500" w14:paraId="44735150" w14:textId="77777777" w:rsidTr="00D01721">
        <w:trPr>
          <w:trHeight w:val="507"/>
        </w:trPr>
        <w:tc>
          <w:tcPr>
            <w:tcW w:w="961" w:type="pct"/>
          </w:tcPr>
          <w:p w14:paraId="54902C91" w14:textId="23CC45E1" w:rsidR="0097338C" w:rsidRPr="0097338C" w:rsidRDefault="0097338C" w:rsidP="00D01721">
            <w:pPr>
              <w:jc w:val="center"/>
              <w:rPr>
                <w:sz w:val="20"/>
                <w:szCs w:val="16"/>
              </w:rPr>
            </w:pPr>
            <w:r w:rsidRPr="0097338C">
              <w:rPr>
                <w:sz w:val="20"/>
                <w:szCs w:val="16"/>
              </w:rPr>
              <w:t>Escalabilidad Horizontal</w:t>
            </w:r>
          </w:p>
        </w:tc>
        <w:tc>
          <w:tcPr>
            <w:tcW w:w="4039" w:type="pct"/>
          </w:tcPr>
          <w:p w14:paraId="3A0A9E9A" w14:textId="428CF7CF" w:rsidR="0097338C" w:rsidRPr="0097338C" w:rsidRDefault="0097338C" w:rsidP="000325F1">
            <w:pPr>
              <w:rPr>
                <w:sz w:val="20"/>
                <w:szCs w:val="16"/>
              </w:rPr>
            </w:pPr>
            <w:r w:rsidRPr="0097338C">
              <w:rPr>
                <w:sz w:val="20"/>
                <w:szCs w:val="16"/>
              </w:rPr>
              <w:t>MongoDB está diseñado para escalar horizontalmente, lo que significa distribuir datos a través de múltiples servidores (</w:t>
            </w:r>
            <w:proofErr w:type="spellStart"/>
            <w:r w:rsidRPr="0097338C">
              <w:rPr>
                <w:sz w:val="20"/>
                <w:szCs w:val="16"/>
              </w:rPr>
              <w:t>shards</w:t>
            </w:r>
            <w:proofErr w:type="spellEnd"/>
            <w:r w:rsidRPr="0097338C">
              <w:rPr>
                <w:sz w:val="20"/>
                <w:szCs w:val="16"/>
              </w:rPr>
              <w:t>) para gestionar grandes volúmenes de información.</w:t>
            </w:r>
          </w:p>
        </w:tc>
      </w:tr>
      <w:tr w:rsidR="0097338C" w:rsidRPr="00AC6500" w14:paraId="62531C8C" w14:textId="77777777" w:rsidTr="00D01721">
        <w:trPr>
          <w:trHeight w:val="507"/>
        </w:trPr>
        <w:tc>
          <w:tcPr>
            <w:tcW w:w="961" w:type="pct"/>
          </w:tcPr>
          <w:p w14:paraId="262CF9F9" w14:textId="21F47D9C" w:rsidR="0097338C" w:rsidRPr="0097338C" w:rsidRDefault="0097338C" w:rsidP="00D01721">
            <w:pPr>
              <w:jc w:val="center"/>
              <w:rPr>
                <w:sz w:val="20"/>
                <w:szCs w:val="16"/>
              </w:rPr>
            </w:pPr>
            <w:r w:rsidRPr="0097338C">
              <w:rPr>
                <w:sz w:val="20"/>
                <w:szCs w:val="16"/>
              </w:rPr>
              <w:t>NoSQL</w:t>
            </w:r>
          </w:p>
        </w:tc>
        <w:tc>
          <w:tcPr>
            <w:tcW w:w="4039" w:type="pct"/>
          </w:tcPr>
          <w:p w14:paraId="267E9CD3" w14:textId="22E08CC3" w:rsidR="0097338C" w:rsidRPr="0097338C" w:rsidRDefault="0097338C" w:rsidP="000325F1">
            <w:pPr>
              <w:rPr>
                <w:sz w:val="20"/>
                <w:szCs w:val="16"/>
              </w:rPr>
            </w:pPr>
            <w:r w:rsidRPr="0097338C">
              <w:rPr>
                <w:sz w:val="20"/>
                <w:szCs w:val="16"/>
              </w:rPr>
              <w:t>Término utilizado para describir bases de datos que no utilizan el modelo de datos relacional. MongoDB es una base de datos NoSQL, lo que significa que no requiere esquemas estrictos como en Oracle.</w:t>
            </w:r>
          </w:p>
        </w:tc>
      </w:tr>
      <w:tr w:rsidR="0097338C" w:rsidRPr="00AC6500" w14:paraId="5F4BAE60" w14:textId="77777777" w:rsidTr="00D01721">
        <w:trPr>
          <w:trHeight w:val="507"/>
        </w:trPr>
        <w:tc>
          <w:tcPr>
            <w:tcW w:w="961" w:type="pct"/>
          </w:tcPr>
          <w:p w14:paraId="42A164DD" w14:textId="471B113F" w:rsidR="0097338C" w:rsidRPr="0097338C" w:rsidRDefault="00BB2FCF" w:rsidP="00D01721">
            <w:pPr>
              <w:jc w:val="center"/>
              <w:rPr>
                <w:sz w:val="20"/>
                <w:szCs w:val="16"/>
              </w:rPr>
            </w:pPr>
            <w:r w:rsidRPr="00BB2FCF">
              <w:rPr>
                <w:sz w:val="20"/>
                <w:szCs w:val="16"/>
              </w:rPr>
              <w:t>Agregación</w:t>
            </w:r>
          </w:p>
        </w:tc>
        <w:tc>
          <w:tcPr>
            <w:tcW w:w="4039" w:type="pct"/>
          </w:tcPr>
          <w:p w14:paraId="44A73FE9" w14:textId="3ADAE082" w:rsidR="0097338C" w:rsidRPr="0097338C" w:rsidRDefault="00BB2FCF" w:rsidP="000325F1">
            <w:pPr>
              <w:rPr>
                <w:sz w:val="20"/>
                <w:szCs w:val="16"/>
              </w:rPr>
            </w:pPr>
            <w:r w:rsidRPr="00BB2FCF">
              <w:rPr>
                <w:sz w:val="20"/>
                <w:szCs w:val="16"/>
              </w:rPr>
              <w:t>En MongoDB, las consultas de agregación permiten realizar operaciones complejas sobre los documentos, como sumas, promedios, ordenamientos y filtrados. Es similar a las funciones de agrupamiento en SQL.</w:t>
            </w:r>
          </w:p>
        </w:tc>
      </w:tr>
      <w:tr w:rsidR="00BB2FCF" w:rsidRPr="00AC6500" w14:paraId="7591B308" w14:textId="77777777" w:rsidTr="00D01721">
        <w:trPr>
          <w:trHeight w:val="507"/>
        </w:trPr>
        <w:tc>
          <w:tcPr>
            <w:tcW w:w="961" w:type="pct"/>
          </w:tcPr>
          <w:p w14:paraId="3E857520" w14:textId="67AA9811" w:rsidR="00BB2FCF" w:rsidRPr="00BB2FCF" w:rsidRDefault="00BB2FCF" w:rsidP="00D01721">
            <w:pPr>
              <w:jc w:val="center"/>
              <w:rPr>
                <w:sz w:val="20"/>
                <w:szCs w:val="16"/>
              </w:rPr>
            </w:pPr>
            <w:r w:rsidRPr="00BB2FCF">
              <w:rPr>
                <w:sz w:val="20"/>
                <w:szCs w:val="16"/>
              </w:rPr>
              <w:t>Replicación</w:t>
            </w:r>
          </w:p>
        </w:tc>
        <w:tc>
          <w:tcPr>
            <w:tcW w:w="4039" w:type="pct"/>
          </w:tcPr>
          <w:p w14:paraId="20EB1502" w14:textId="5363116C" w:rsidR="00BB2FCF" w:rsidRPr="00BB2FCF" w:rsidRDefault="00BB2FCF" w:rsidP="000325F1">
            <w:pPr>
              <w:rPr>
                <w:sz w:val="20"/>
                <w:szCs w:val="16"/>
              </w:rPr>
            </w:pPr>
            <w:r w:rsidRPr="00BB2FCF">
              <w:rPr>
                <w:sz w:val="20"/>
                <w:szCs w:val="16"/>
              </w:rPr>
              <w:t>En MongoDB, la replicación es el proceso de copiar los datos de una base de datos en múltiples servidores para mejorar la disponibilidad y la recuperación ante fallos.</w:t>
            </w:r>
          </w:p>
        </w:tc>
      </w:tr>
      <w:tr w:rsidR="00BB2FCF" w:rsidRPr="00AC6500" w14:paraId="06B7E0DF" w14:textId="77777777" w:rsidTr="00D01721">
        <w:trPr>
          <w:trHeight w:val="507"/>
        </w:trPr>
        <w:tc>
          <w:tcPr>
            <w:tcW w:w="961" w:type="pct"/>
          </w:tcPr>
          <w:p w14:paraId="0B39F17D" w14:textId="612B7634" w:rsidR="00BB2FCF" w:rsidRPr="00BB2FCF" w:rsidRDefault="00BB2FCF" w:rsidP="00D01721">
            <w:pPr>
              <w:jc w:val="center"/>
              <w:rPr>
                <w:sz w:val="20"/>
                <w:szCs w:val="16"/>
              </w:rPr>
            </w:pPr>
            <w:r w:rsidRPr="00BB2FCF">
              <w:rPr>
                <w:sz w:val="20"/>
                <w:szCs w:val="16"/>
              </w:rPr>
              <w:t>Migración de Datos</w:t>
            </w:r>
          </w:p>
        </w:tc>
        <w:tc>
          <w:tcPr>
            <w:tcW w:w="4039" w:type="pct"/>
          </w:tcPr>
          <w:p w14:paraId="48F1FE5C" w14:textId="57C089ED" w:rsidR="00BB2FCF" w:rsidRPr="00BB2FCF" w:rsidRDefault="00BB2FCF" w:rsidP="000325F1">
            <w:pPr>
              <w:rPr>
                <w:sz w:val="20"/>
                <w:szCs w:val="16"/>
              </w:rPr>
            </w:pPr>
            <w:r w:rsidRPr="00BB2FCF">
              <w:rPr>
                <w:sz w:val="20"/>
                <w:szCs w:val="16"/>
              </w:rPr>
              <w:t>El proceso de transferir datos desde una base de datos Oracle (relacional) a una base de datos MongoDB (NoSQL). Esto puede implicar la conversión de estructuras de datos, tipos de datos y relaciones entre tablas</w:t>
            </w:r>
            <w:r>
              <w:rPr>
                <w:sz w:val="20"/>
                <w:szCs w:val="16"/>
              </w:rPr>
              <w:t>.</w:t>
            </w:r>
          </w:p>
        </w:tc>
      </w:tr>
      <w:tr w:rsidR="00BB2FCF" w:rsidRPr="00AC6500" w14:paraId="2D09E216" w14:textId="77777777" w:rsidTr="00D01721">
        <w:trPr>
          <w:trHeight w:val="507"/>
        </w:trPr>
        <w:tc>
          <w:tcPr>
            <w:tcW w:w="961" w:type="pct"/>
          </w:tcPr>
          <w:p w14:paraId="64786EC7" w14:textId="41076913" w:rsidR="00BB2FCF" w:rsidRPr="00BB2FCF" w:rsidRDefault="00B31C25" w:rsidP="00D01721">
            <w:pPr>
              <w:jc w:val="center"/>
              <w:rPr>
                <w:sz w:val="20"/>
                <w:szCs w:val="16"/>
              </w:rPr>
            </w:pPr>
            <w:r w:rsidRPr="00B31C25">
              <w:rPr>
                <w:sz w:val="20"/>
                <w:szCs w:val="16"/>
              </w:rPr>
              <w:t>ETL (</w:t>
            </w:r>
            <w:proofErr w:type="spellStart"/>
            <w:r w:rsidRPr="00B31C25">
              <w:rPr>
                <w:sz w:val="20"/>
                <w:szCs w:val="16"/>
              </w:rPr>
              <w:t>Extract</w:t>
            </w:r>
            <w:proofErr w:type="spellEnd"/>
            <w:r w:rsidRPr="00B31C25">
              <w:rPr>
                <w:sz w:val="20"/>
                <w:szCs w:val="16"/>
              </w:rPr>
              <w:t xml:space="preserve">, </w:t>
            </w:r>
            <w:proofErr w:type="spellStart"/>
            <w:r w:rsidRPr="00B31C25">
              <w:rPr>
                <w:sz w:val="20"/>
                <w:szCs w:val="16"/>
              </w:rPr>
              <w:t>Transform</w:t>
            </w:r>
            <w:proofErr w:type="spellEnd"/>
            <w:r w:rsidRPr="00B31C25">
              <w:rPr>
                <w:sz w:val="20"/>
                <w:szCs w:val="16"/>
              </w:rPr>
              <w:t>, Load)</w:t>
            </w:r>
          </w:p>
        </w:tc>
        <w:tc>
          <w:tcPr>
            <w:tcW w:w="4039" w:type="pct"/>
          </w:tcPr>
          <w:p w14:paraId="7B3EA341" w14:textId="226E87E5" w:rsidR="00BB2FCF" w:rsidRPr="00BB2FCF" w:rsidRDefault="00B31C25" w:rsidP="000325F1">
            <w:pPr>
              <w:rPr>
                <w:sz w:val="20"/>
                <w:szCs w:val="16"/>
              </w:rPr>
            </w:pPr>
            <w:r w:rsidRPr="00B31C25">
              <w:rPr>
                <w:sz w:val="20"/>
                <w:szCs w:val="16"/>
              </w:rPr>
              <w:t>Proceso de extracción de datos de una fuente (como Oracle), transformación de esos datos para que se ajusten al esquema de destino (MongoDB), y finalmente carga de los datos transformados en la nueva base de datos</w:t>
            </w:r>
          </w:p>
        </w:tc>
      </w:tr>
      <w:tr w:rsidR="00BB2FCF" w:rsidRPr="00AC6500" w14:paraId="0BA78291" w14:textId="77777777" w:rsidTr="00D01721">
        <w:trPr>
          <w:trHeight w:val="507"/>
        </w:trPr>
        <w:tc>
          <w:tcPr>
            <w:tcW w:w="961" w:type="pct"/>
          </w:tcPr>
          <w:p w14:paraId="3093D07B" w14:textId="337238AA" w:rsidR="00BB2FCF" w:rsidRPr="00BB2FCF" w:rsidRDefault="00B31C25" w:rsidP="00D01721">
            <w:pPr>
              <w:jc w:val="center"/>
              <w:rPr>
                <w:sz w:val="20"/>
                <w:szCs w:val="16"/>
              </w:rPr>
            </w:pPr>
            <w:r w:rsidRPr="00B31C25">
              <w:rPr>
                <w:sz w:val="20"/>
                <w:szCs w:val="16"/>
              </w:rPr>
              <w:t>Mapeo de Esquemas</w:t>
            </w:r>
          </w:p>
        </w:tc>
        <w:tc>
          <w:tcPr>
            <w:tcW w:w="4039" w:type="pct"/>
          </w:tcPr>
          <w:p w14:paraId="31B1C38B" w14:textId="1D5686B8" w:rsidR="00BB2FCF" w:rsidRPr="00BB2FCF" w:rsidRDefault="00B31C25" w:rsidP="000325F1">
            <w:pPr>
              <w:rPr>
                <w:sz w:val="20"/>
                <w:szCs w:val="16"/>
              </w:rPr>
            </w:pPr>
            <w:r w:rsidRPr="00B31C25">
              <w:rPr>
                <w:sz w:val="20"/>
                <w:szCs w:val="16"/>
              </w:rPr>
              <w:t>Proceso de identificar cómo las estructuras de datos de Oracle (tablas, claves primarias, relaciones) se corresponden con las estructuras de datos de MongoDB (documentos, colecciones).</w:t>
            </w:r>
          </w:p>
        </w:tc>
      </w:tr>
      <w:tr w:rsidR="00B31C25" w:rsidRPr="00AC6500" w14:paraId="52EEC4BC" w14:textId="77777777" w:rsidTr="00D01721">
        <w:trPr>
          <w:trHeight w:val="507"/>
        </w:trPr>
        <w:tc>
          <w:tcPr>
            <w:tcW w:w="961" w:type="pct"/>
          </w:tcPr>
          <w:p w14:paraId="5456FE70" w14:textId="66755AF8" w:rsidR="00B31C25" w:rsidRPr="00B31C25" w:rsidRDefault="00B31C25" w:rsidP="00D01721">
            <w:pPr>
              <w:jc w:val="center"/>
              <w:rPr>
                <w:sz w:val="20"/>
                <w:szCs w:val="16"/>
              </w:rPr>
            </w:pPr>
            <w:r w:rsidRPr="00B31C25">
              <w:rPr>
                <w:sz w:val="20"/>
                <w:szCs w:val="16"/>
              </w:rPr>
              <w:t>Sincronización en Tiempo Real</w:t>
            </w:r>
          </w:p>
        </w:tc>
        <w:tc>
          <w:tcPr>
            <w:tcW w:w="4039" w:type="pct"/>
          </w:tcPr>
          <w:p w14:paraId="286C0454" w14:textId="41ED2CDE" w:rsidR="00B31C25" w:rsidRPr="00B31C25" w:rsidRDefault="00B31C25" w:rsidP="000325F1">
            <w:pPr>
              <w:rPr>
                <w:sz w:val="20"/>
                <w:szCs w:val="16"/>
              </w:rPr>
            </w:pPr>
            <w:r w:rsidRPr="00B31C25">
              <w:rPr>
                <w:sz w:val="20"/>
                <w:szCs w:val="16"/>
              </w:rPr>
              <w:t>En el contexto de la migración, se refiere a mantener ambas bases de datos (Oracle y MongoDB) sincronizadas durante el proceso de migración, de modo que los datos se mantengan consistentes en ambas plataformas.</w:t>
            </w:r>
          </w:p>
        </w:tc>
      </w:tr>
      <w:tr w:rsidR="00C7154A" w:rsidRPr="00AC6500" w14:paraId="70DC12FA" w14:textId="77777777" w:rsidTr="00D01721">
        <w:trPr>
          <w:trHeight w:val="507"/>
        </w:trPr>
        <w:tc>
          <w:tcPr>
            <w:tcW w:w="961" w:type="pct"/>
          </w:tcPr>
          <w:p w14:paraId="46A5D2E0" w14:textId="5A4986DD" w:rsidR="00C7154A" w:rsidRPr="00B31C25" w:rsidRDefault="00C7154A" w:rsidP="00D01721">
            <w:pPr>
              <w:jc w:val="center"/>
              <w:rPr>
                <w:sz w:val="20"/>
                <w:szCs w:val="16"/>
              </w:rPr>
            </w:pPr>
            <w:r w:rsidRPr="00C7154A">
              <w:rPr>
                <w:sz w:val="20"/>
                <w:szCs w:val="16"/>
              </w:rPr>
              <w:lastRenderedPageBreak/>
              <w:t>Sincronización Bidireccional</w:t>
            </w:r>
          </w:p>
        </w:tc>
        <w:tc>
          <w:tcPr>
            <w:tcW w:w="4039" w:type="pct"/>
          </w:tcPr>
          <w:p w14:paraId="6297B3DD" w14:textId="35900622" w:rsidR="00C7154A" w:rsidRPr="00B31C25" w:rsidRDefault="00C7154A" w:rsidP="000325F1">
            <w:pPr>
              <w:rPr>
                <w:sz w:val="20"/>
                <w:szCs w:val="16"/>
              </w:rPr>
            </w:pPr>
            <w:r w:rsidRPr="00C7154A">
              <w:rPr>
                <w:sz w:val="20"/>
                <w:szCs w:val="16"/>
              </w:rPr>
              <w:t>Proceso en el que los cambios realizados en un buzón electrónico (en el servidor o en el dispositivo) se reflejan automáticamente en ambos lugares, garantizando que los datos estén siempre actualizados.</w:t>
            </w:r>
          </w:p>
        </w:tc>
      </w:tr>
      <w:tr w:rsidR="00C7154A" w:rsidRPr="00AC6500" w14:paraId="6671D0E4" w14:textId="77777777" w:rsidTr="00D01721">
        <w:trPr>
          <w:trHeight w:val="507"/>
        </w:trPr>
        <w:tc>
          <w:tcPr>
            <w:tcW w:w="961" w:type="pct"/>
          </w:tcPr>
          <w:p w14:paraId="1A7D85AD" w14:textId="5831B8E0" w:rsidR="00C7154A" w:rsidRPr="00C7154A" w:rsidRDefault="00C7154A" w:rsidP="00D01721">
            <w:pPr>
              <w:jc w:val="center"/>
              <w:rPr>
                <w:sz w:val="20"/>
                <w:szCs w:val="16"/>
              </w:rPr>
            </w:pPr>
            <w:r w:rsidRPr="00C7154A">
              <w:rPr>
                <w:sz w:val="20"/>
                <w:szCs w:val="16"/>
              </w:rPr>
              <w:t xml:space="preserve">Sincronización </w:t>
            </w:r>
            <w:proofErr w:type="spellStart"/>
            <w:r w:rsidRPr="00C7154A">
              <w:rPr>
                <w:sz w:val="20"/>
                <w:szCs w:val="16"/>
              </w:rPr>
              <w:t>Push</w:t>
            </w:r>
            <w:proofErr w:type="spellEnd"/>
          </w:p>
        </w:tc>
        <w:tc>
          <w:tcPr>
            <w:tcW w:w="4039" w:type="pct"/>
          </w:tcPr>
          <w:p w14:paraId="5C7DF020" w14:textId="1C28D464" w:rsidR="00C7154A" w:rsidRPr="00C7154A" w:rsidRDefault="00C7154A" w:rsidP="000325F1">
            <w:pPr>
              <w:rPr>
                <w:sz w:val="20"/>
                <w:szCs w:val="16"/>
              </w:rPr>
            </w:pPr>
            <w:r w:rsidRPr="00C7154A">
              <w:rPr>
                <w:sz w:val="20"/>
                <w:szCs w:val="16"/>
              </w:rPr>
              <w:t>Tipo de sincronización en la que el servidor envía automáticamente las actualizaciones de correos electrónicos al dispositivo, sin necesidad de que el usuario lo solicite.</w:t>
            </w:r>
          </w:p>
        </w:tc>
      </w:tr>
      <w:tr w:rsidR="00C7154A" w:rsidRPr="00AC6500" w14:paraId="6440D403" w14:textId="77777777" w:rsidTr="00D01721">
        <w:trPr>
          <w:trHeight w:val="507"/>
        </w:trPr>
        <w:tc>
          <w:tcPr>
            <w:tcW w:w="961" w:type="pct"/>
          </w:tcPr>
          <w:p w14:paraId="1B1318D6" w14:textId="73AC871D" w:rsidR="00C7154A" w:rsidRPr="00C7154A" w:rsidRDefault="00C7154A" w:rsidP="00D01721">
            <w:pPr>
              <w:jc w:val="center"/>
              <w:rPr>
                <w:sz w:val="20"/>
                <w:szCs w:val="16"/>
              </w:rPr>
            </w:pPr>
            <w:r w:rsidRPr="00C7154A">
              <w:rPr>
                <w:sz w:val="20"/>
                <w:szCs w:val="16"/>
              </w:rPr>
              <w:t xml:space="preserve">Sincronización </w:t>
            </w:r>
            <w:proofErr w:type="spellStart"/>
            <w:r w:rsidRPr="00C7154A">
              <w:rPr>
                <w:sz w:val="20"/>
                <w:szCs w:val="16"/>
              </w:rPr>
              <w:t>Pull</w:t>
            </w:r>
            <w:proofErr w:type="spellEnd"/>
          </w:p>
        </w:tc>
        <w:tc>
          <w:tcPr>
            <w:tcW w:w="4039" w:type="pct"/>
          </w:tcPr>
          <w:p w14:paraId="46AC8A42" w14:textId="19CEFDCE" w:rsidR="00C7154A" w:rsidRPr="00C7154A" w:rsidRDefault="00C7154A" w:rsidP="000325F1">
            <w:pPr>
              <w:rPr>
                <w:sz w:val="20"/>
                <w:szCs w:val="16"/>
              </w:rPr>
            </w:pPr>
            <w:r w:rsidRPr="00C7154A">
              <w:rPr>
                <w:sz w:val="20"/>
                <w:szCs w:val="16"/>
              </w:rPr>
              <w:t>Método en el que el dispositivo cliente consulta periódicamente el servidor para obtener nuevas actualizaciones de correos electrónicos.</w:t>
            </w:r>
          </w:p>
        </w:tc>
      </w:tr>
      <w:tr w:rsidR="00B31C25" w:rsidRPr="00AC6500" w14:paraId="30A0BD26" w14:textId="77777777" w:rsidTr="00D01721">
        <w:trPr>
          <w:trHeight w:val="507"/>
        </w:trPr>
        <w:tc>
          <w:tcPr>
            <w:tcW w:w="961" w:type="pct"/>
          </w:tcPr>
          <w:p w14:paraId="4558FDC6" w14:textId="45C846D1" w:rsidR="00B31C25" w:rsidRPr="00B31C25" w:rsidRDefault="00B31C25" w:rsidP="00D01721">
            <w:pPr>
              <w:jc w:val="center"/>
              <w:rPr>
                <w:sz w:val="20"/>
                <w:szCs w:val="16"/>
              </w:rPr>
            </w:pPr>
            <w:r w:rsidRPr="00B31C25">
              <w:rPr>
                <w:sz w:val="20"/>
                <w:szCs w:val="16"/>
              </w:rPr>
              <w:t>Conversión de Tipos de Datos</w:t>
            </w:r>
          </w:p>
        </w:tc>
        <w:tc>
          <w:tcPr>
            <w:tcW w:w="4039" w:type="pct"/>
          </w:tcPr>
          <w:p w14:paraId="020C658E" w14:textId="0827C413" w:rsidR="00B31C25" w:rsidRPr="00B31C25" w:rsidRDefault="00B31C25" w:rsidP="000325F1">
            <w:pPr>
              <w:rPr>
                <w:sz w:val="20"/>
                <w:szCs w:val="16"/>
              </w:rPr>
            </w:pPr>
            <w:r w:rsidRPr="00B31C25">
              <w:rPr>
                <w:sz w:val="20"/>
                <w:szCs w:val="16"/>
              </w:rPr>
              <w:t xml:space="preserve">En el proceso de migración, es necesario convertir los tipos de datos de Oracle a los correspondientes en MongoDB. Por ejemplo, un tipo de datos DATE en Oracle se convierte en un tipo de datos </w:t>
            </w:r>
            <w:proofErr w:type="spellStart"/>
            <w:r w:rsidRPr="00B31C25">
              <w:rPr>
                <w:sz w:val="20"/>
                <w:szCs w:val="16"/>
              </w:rPr>
              <w:t>ISODate</w:t>
            </w:r>
            <w:proofErr w:type="spellEnd"/>
            <w:r w:rsidRPr="00B31C25">
              <w:rPr>
                <w:sz w:val="20"/>
                <w:szCs w:val="16"/>
              </w:rPr>
              <w:t xml:space="preserve"> en MongoDB</w:t>
            </w:r>
          </w:p>
        </w:tc>
      </w:tr>
      <w:tr w:rsidR="000325F1" w:rsidRPr="00AC6500" w14:paraId="1E33142D" w14:textId="77777777" w:rsidTr="00D01721">
        <w:trPr>
          <w:trHeight w:val="60"/>
        </w:trPr>
        <w:tc>
          <w:tcPr>
            <w:tcW w:w="961" w:type="pct"/>
          </w:tcPr>
          <w:p w14:paraId="5CE6BE0A" w14:textId="77777777" w:rsidR="003C49D2" w:rsidRPr="00AC6500" w:rsidRDefault="003C49D2" w:rsidP="00D01721">
            <w:pPr>
              <w:jc w:val="center"/>
              <w:rPr>
                <w:sz w:val="20"/>
                <w:szCs w:val="16"/>
              </w:rPr>
            </w:pPr>
            <w:r w:rsidRPr="00AC6500">
              <w:rPr>
                <w:sz w:val="20"/>
                <w:szCs w:val="16"/>
              </w:rPr>
              <w:t>VUCE 2.0</w:t>
            </w:r>
          </w:p>
        </w:tc>
        <w:tc>
          <w:tcPr>
            <w:tcW w:w="4039" w:type="pct"/>
          </w:tcPr>
          <w:p w14:paraId="1B1560E6" w14:textId="77777777" w:rsidR="003C49D2" w:rsidRPr="00AC6500" w:rsidRDefault="003C49D2" w:rsidP="000325F1">
            <w:pPr>
              <w:rPr>
                <w:sz w:val="20"/>
                <w:szCs w:val="16"/>
              </w:rPr>
            </w:pPr>
            <w:r w:rsidRPr="00AC6500">
              <w:rPr>
                <w:sz w:val="20"/>
                <w:szCs w:val="16"/>
              </w:rPr>
              <w:t>Sistema Ventanilla Única de Comercio Exterior versión 2.0.</w:t>
            </w:r>
          </w:p>
        </w:tc>
      </w:tr>
      <w:tr w:rsidR="00931E73" w:rsidRPr="00AC6500" w14:paraId="14F0F5AE" w14:textId="77777777" w:rsidTr="00D01721">
        <w:trPr>
          <w:trHeight w:val="60"/>
        </w:trPr>
        <w:tc>
          <w:tcPr>
            <w:tcW w:w="961" w:type="pct"/>
          </w:tcPr>
          <w:p w14:paraId="20BEC30A" w14:textId="1C46EE10" w:rsidR="00931E73" w:rsidRPr="00AC6500" w:rsidRDefault="00931E73" w:rsidP="00D01721">
            <w:pPr>
              <w:jc w:val="center"/>
              <w:rPr>
                <w:sz w:val="20"/>
                <w:szCs w:val="16"/>
              </w:rPr>
            </w:pPr>
            <w:proofErr w:type="spellStart"/>
            <w:r w:rsidRPr="00F019FB">
              <w:rPr>
                <w:rFonts w:cstheme="minorHAnsi"/>
                <w:sz w:val="20"/>
                <w:szCs w:val="20"/>
              </w:rPr>
              <w:t>Listener</w:t>
            </w:r>
            <w:proofErr w:type="spellEnd"/>
          </w:p>
        </w:tc>
        <w:tc>
          <w:tcPr>
            <w:tcW w:w="4039" w:type="pct"/>
          </w:tcPr>
          <w:p w14:paraId="514D1379" w14:textId="40751934" w:rsidR="00931E73" w:rsidRPr="00AC6500" w:rsidRDefault="00102726" w:rsidP="000325F1">
            <w:pPr>
              <w:rPr>
                <w:sz w:val="20"/>
                <w:szCs w:val="16"/>
              </w:rPr>
            </w:pPr>
            <w:r w:rsidRPr="00102726">
              <w:rPr>
                <w:sz w:val="20"/>
                <w:szCs w:val="16"/>
              </w:rPr>
              <w:t xml:space="preserve">En el contexto de la sincronización de datos entre Oracle y MongoDB, un </w:t>
            </w:r>
            <w:proofErr w:type="spellStart"/>
            <w:r w:rsidRPr="00102726">
              <w:rPr>
                <w:sz w:val="20"/>
                <w:szCs w:val="16"/>
              </w:rPr>
              <w:t>listener</w:t>
            </w:r>
            <w:proofErr w:type="spellEnd"/>
            <w:r w:rsidRPr="00102726">
              <w:rPr>
                <w:sz w:val="20"/>
                <w:szCs w:val="16"/>
              </w:rPr>
              <w:t xml:space="preserve"> es un componente </w:t>
            </w:r>
            <w:r>
              <w:rPr>
                <w:sz w:val="20"/>
                <w:szCs w:val="16"/>
              </w:rPr>
              <w:t xml:space="preserve">independiente </w:t>
            </w:r>
            <w:r w:rsidRPr="00102726">
              <w:rPr>
                <w:sz w:val="20"/>
                <w:szCs w:val="16"/>
              </w:rPr>
              <w:t xml:space="preserve">que monitorea ciertos eventos o cambios en </w:t>
            </w:r>
            <w:r>
              <w:rPr>
                <w:sz w:val="20"/>
                <w:szCs w:val="16"/>
              </w:rPr>
              <w:t xml:space="preserve">Oracle, MongoDB y </w:t>
            </w:r>
            <w:proofErr w:type="spellStart"/>
            <w:r>
              <w:rPr>
                <w:sz w:val="20"/>
                <w:szCs w:val="16"/>
              </w:rPr>
              <w:t>FileNet</w:t>
            </w:r>
            <w:proofErr w:type="spellEnd"/>
            <w:r>
              <w:rPr>
                <w:sz w:val="20"/>
                <w:szCs w:val="16"/>
              </w:rPr>
              <w:t xml:space="preserve"> </w:t>
            </w:r>
            <w:r w:rsidRPr="00102726">
              <w:rPr>
                <w:sz w:val="20"/>
                <w:szCs w:val="16"/>
              </w:rPr>
              <w:t xml:space="preserve">y actúa para activar ciertas acciones o procesos en respuesta a esos eventos. En términos generales, un </w:t>
            </w:r>
            <w:proofErr w:type="spellStart"/>
            <w:r w:rsidRPr="00102726">
              <w:rPr>
                <w:sz w:val="20"/>
                <w:szCs w:val="16"/>
              </w:rPr>
              <w:t>listener</w:t>
            </w:r>
            <w:proofErr w:type="spellEnd"/>
            <w:r w:rsidRPr="00102726">
              <w:rPr>
                <w:sz w:val="20"/>
                <w:szCs w:val="16"/>
              </w:rPr>
              <w:t xml:space="preserve"> es un "escuchador" que espera eventos específicos para iniciar una operación de procesamiento.</w:t>
            </w:r>
          </w:p>
        </w:tc>
      </w:tr>
    </w:tbl>
    <w:p w14:paraId="7EB37415" w14:textId="09765E35" w:rsidR="00A87490" w:rsidRPr="00DD1B4F" w:rsidRDefault="00A87490" w:rsidP="000325F1">
      <w:pPr>
        <w:tabs>
          <w:tab w:val="left" w:pos="1810"/>
        </w:tabs>
        <w:ind w:left="113"/>
        <w:jc w:val="left"/>
        <w:rPr>
          <w:rFonts w:cstheme="minorHAnsi"/>
          <w:sz w:val="18"/>
        </w:rPr>
      </w:pPr>
      <w:r w:rsidRPr="00DD1B4F">
        <w:rPr>
          <w:rFonts w:cstheme="minorHAnsi"/>
          <w:sz w:val="18"/>
        </w:rPr>
        <w:t xml:space="preserve">Fuente: </w:t>
      </w:r>
      <w:r w:rsidR="00DB3895" w:rsidRPr="00DD1B4F">
        <w:rPr>
          <w:rFonts w:cstheme="minorHAnsi"/>
          <w:sz w:val="18"/>
        </w:rPr>
        <w:t xml:space="preserve">Proyecto </w:t>
      </w:r>
      <w:r w:rsidR="00DA322A" w:rsidRPr="00DD1B4F">
        <w:rPr>
          <w:rFonts w:cstheme="minorHAnsi"/>
          <w:sz w:val="18"/>
        </w:rPr>
        <w:t>VUCE 2.0</w:t>
      </w:r>
      <w:r w:rsidR="000441C5" w:rsidRPr="00DD1B4F">
        <w:rPr>
          <w:rFonts w:cstheme="minorHAnsi"/>
          <w:sz w:val="18"/>
        </w:rPr>
        <w:t>, información recabada en distintos sitios web</w:t>
      </w:r>
    </w:p>
    <w:p w14:paraId="230F4A7F" w14:textId="25880B4A" w:rsidR="00DA322A" w:rsidRPr="00DD1B4F" w:rsidRDefault="00DA322A" w:rsidP="000325F1">
      <w:pPr>
        <w:tabs>
          <w:tab w:val="left" w:pos="1810"/>
        </w:tabs>
        <w:ind w:left="113"/>
        <w:jc w:val="left"/>
        <w:rPr>
          <w:sz w:val="18"/>
          <w:szCs w:val="14"/>
        </w:rPr>
      </w:pPr>
      <w:r w:rsidRPr="00DD1B4F">
        <w:rPr>
          <w:rFonts w:cstheme="minorHAnsi"/>
          <w:sz w:val="18"/>
        </w:rPr>
        <w:t>Elaboración: propia</w:t>
      </w:r>
    </w:p>
    <w:p w14:paraId="07C5D08B" w14:textId="2906FD46" w:rsidR="00F670EA" w:rsidRPr="000A53EA" w:rsidRDefault="007472BF" w:rsidP="000A53EA">
      <w:pPr>
        <w:pStyle w:val="Ttulo1"/>
        <w:rPr>
          <w:lang w:val="es-MX"/>
        </w:rPr>
      </w:pPr>
      <w:bookmarkStart w:id="12" w:name="_Toc186668369"/>
      <w:bookmarkStart w:id="13" w:name="_Toc187403831"/>
      <w:r w:rsidRPr="000A53EA">
        <w:rPr>
          <w:lang w:val="es-MX"/>
        </w:rPr>
        <w:t>Pasos previos</w:t>
      </w:r>
      <w:bookmarkEnd w:id="1"/>
      <w:bookmarkEnd w:id="12"/>
      <w:bookmarkEnd w:id="13"/>
    </w:p>
    <w:p w14:paraId="0F879423" w14:textId="77777777" w:rsidR="003C49D2" w:rsidRPr="000A53EA" w:rsidRDefault="003C49D2" w:rsidP="000A53EA">
      <w:pPr>
        <w:rPr>
          <w:sz w:val="20"/>
          <w:szCs w:val="16"/>
          <w:lang w:val="es-MX"/>
        </w:rPr>
      </w:pPr>
    </w:p>
    <w:p w14:paraId="3A90EA6A" w14:textId="157C08F7" w:rsidR="00BB373B" w:rsidRPr="000A53EA" w:rsidRDefault="00BB373B" w:rsidP="000A53EA">
      <w:pPr>
        <w:pStyle w:val="Prrafodelista"/>
        <w:numPr>
          <w:ilvl w:val="0"/>
          <w:numId w:val="10"/>
        </w:numPr>
        <w:rPr>
          <w:rFonts w:cstheme="minorHAnsi"/>
        </w:rPr>
      </w:pPr>
      <w:r w:rsidRPr="000A53EA">
        <w:rPr>
          <w:rFonts w:cstheme="minorHAnsi"/>
        </w:rPr>
        <w:t xml:space="preserve">Contar con </w:t>
      </w:r>
      <w:r w:rsidR="00B06064">
        <w:rPr>
          <w:rFonts w:cstheme="minorHAnsi"/>
        </w:rPr>
        <w:t>información</w:t>
      </w:r>
      <w:r w:rsidRPr="000A53EA">
        <w:rPr>
          <w:rFonts w:cstheme="minorHAnsi"/>
        </w:rPr>
        <w:t xml:space="preserve"> actualizad</w:t>
      </w:r>
      <w:r w:rsidR="00B06064">
        <w:rPr>
          <w:rFonts w:cstheme="minorHAnsi"/>
        </w:rPr>
        <w:t>a</w:t>
      </w:r>
      <w:r w:rsidRPr="000A53EA">
        <w:rPr>
          <w:rFonts w:cstheme="minorHAnsi"/>
        </w:rPr>
        <w:t xml:space="preserve"> de los cambios en las estructuras de las colecciones de MongoDB.</w:t>
      </w:r>
    </w:p>
    <w:p w14:paraId="799090CC" w14:textId="4FC66CD3" w:rsidR="00A574C4" w:rsidRDefault="007472BF" w:rsidP="000A53EA">
      <w:pPr>
        <w:pStyle w:val="Ttulo1"/>
        <w:rPr>
          <w:lang w:val="es-MX"/>
        </w:rPr>
      </w:pPr>
      <w:bookmarkStart w:id="14" w:name="_Toc185368879"/>
      <w:bookmarkStart w:id="15" w:name="_Toc186668370"/>
      <w:bookmarkStart w:id="16" w:name="_Toc187403832"/>
      <w:r w:rsidRPr="000A53EA">
        <w:rPr>
          <w:lang w:val="es-MX"/>
        </w:rPr>
        <w:t>Definición del Alcance</w:t>
      </w:r>
      <w:bookmarkEnd w:id="2"/>
      <w:bookmarkEnd w:id="14"/>
      <w:bookmarkEnd w:id="15"/>
      <w:bookmarkEnd w:id="16"/>
    </w:p>
    <w:p w14:paraId="46E1D688" w14:textId="040EC0C5" w:rsidR="008B2886" w:rsidRDefault="008B2886" w:rsidP="001452CB">
      <w:pPr>
        <w:pStyle w:val="Descripcin"/>
        <w:spacing w:after="0"/>
        <w:rPr>
          <w:i w:val="0"/>
          <w:iCs w:val="0"/>
          <w:color w:val="auto"/>
          <w:sz w:val="20"/>
          <w:szCs w:val="20"/>
        </w:rPr>
      </w:pPr>
    </w:p>
    <w:p w14:paraId="00EEA382" w14:textId="77777777" w:rsidR="005D57C2" w:rsidRPr="005D57C2" w:rsidRDefault="005D57C2" w:rsidP="005D57C2">
      <w:pPr>
        <w:ind w:left="432"/>
        <w:rPr>
          <w:rFonts w:cstheme="minorHAnsi"/>
          <w:szCs w:val="22"/>
          <w:lang w:val="es-MX"/>
        </w:rPr>
      </w:pPr>
      <w:r w:rsidRPr="005D57C2">
        <w:rPr>
          <w:rFonts w:cstheme="minorHAnsi"/>
          <w:szCs w:val="22"/>
          <w:lang w:val="es-MX"/>
        </w:rPr>
        <w:t>Se establece de manera clara el alcance para coadyuvar a la gestión de las expectativas de los involucrados y asegurar que los objetivos se alcancen de manera eficiente. Se detalla:</w:t>
      </w:r>
    </w:p>
    <w:p w14:paraId="5E035478" w14:textId="77777777" w:rsidR="005D57C2" w:rsidRPr="005D57C2" w:rsidRDefault="005D57C2" w:rsidP="005D57C2">
      <w:pPr>
        <w:ind w:left="720"/>
        <w:rPr>
          <w:rFonts w:cstheme="minorHAnsi"/>
          <w:szCs w:val="22"/>
          <w:lang w:val="es-MX"/>
        </w:rPr>
      </w:pPr>
    </w:p>
    <w:p w14:paraId="40CC59CF" w14:textId="06323607" w:rsidR="005D57C2" w:rsidRPr="005D57C2" w:rsidRDefault="005675C8" w:rsidP="005D57C2">
      <w:pPr>
        <w:pStyle w:val="Prrafodelista"/>
        <w:numPr>
          <w:ilvl w:val="0"/>
          <w:numId w:val="10"/>
        </w:numPr>
        <w:rPr>
          <w:rFonts w:cstheme="minorHAnsi"/>
        </w:rPr>
      </w:pPr>
      <w:r w:rsidRPr="004B224F">
        <w:rPr>
          <w:rFonts w:cstheme="minorHAnsi"/>
        </w:rPr>
        <w:t>Las tablas que servirán para la extracción o importación de datos</w:t>
      </w:r>
      <w:r>
        <w:rPr>
          <w:rFonts w:cstheme="minorHAnsi"/>
        </w:rPr>
        <w:t xml:space="preserve"> forman parte</w:t>
      </w:r>
      <w:r w:rsidRPr="004B224F">
        <w:rPr>
          <w:rFonts w:cstheme="minorHAnsi"/>
        </w:rPr>
        <w:t xml:space="preserve"> del esquema de base de datos de Buzón 1.0., en ORACLE. </w:t>
      </w:r>
      <w:r>
        <w:rPr>
          <w:rFonts w:cstheme="minorHAnsi"/>
        </w:rPr>
        <w:t>Sin embargo, n</w:t>
      </w:r>
      <w:r w:rsidRPr="004B224F">
        <w:rPr>
          <w:rFonts w:cstheme="minorHAnsi"/>
        </w:rPr>
        <w:t>o todos los campos (</w:t>
      </w:r>
      <w:r>
        <w:rPr>
          <w:rFonts w:cstheme="minorHAnsi"/>
        </w:rPr>
        <w:t>de Buzón 1.0</w:t>
      </w:r>
      <w:r w:rsidRPr="004B224F">
        <w:rPr>
          <w:rFonts w:cstheme="minorHAnsi"/>
        </w:rPr>
        <w:t xml:space="preserve">) serán </w:t>
      </w:r>
      <w:r>
        <w:rPr>
          <w:rFonts w:cstheme="minorHAnsi"/>
        </w:rPr>
        <w:t xml:space="preserve">seleccionados; su selección </w:t>
      </w:r>
      <w:r w:rsidRPr="004B224F">
        <w:rPr>
          <w:rFonts w:cstheme="minorHAnsi"/>
        </w:rPr>
        <w:t>dependerá de los requerimientos de Buzón 2.0</w:t>
      </w:r>
      <w:r w:rsidR="005D57C2" w:rsidRPr="005D57C2">
        <w:rPr>
          <w:rFonts w:cstheme="minorHAnsi"/>
        </w:rPr>
        <w:t>.</w:t>
      </w:r>
    </w:p>
    <w:p w14:paraId="7E8939A9" w14:textId="5A0CC2DD" w:rsidR="005021FA" w:rsidRPr="00E67DCE" w:rsidRDefault="00E67DCE" w:rsidP="00E67DCE">
      <w:pPr>
        <w:pStyle w:val="Ttulo1"/>
        <w:rPr>
          <w:lang w:val="es-MX"/>
        </w:rPr>
      </w:pPr>
      <w:bookmarkStart w:id="17" w:name="_Toc187403833"/>
      <w:r>
        <w:rPr>
          <w:lang w:val="es-MX"/>
        </w:rPr>
        <w:t xml:space="preserve">Requerimientos </w:t>
      </w:r>
      <w:r w:rsidR="005643CF">
        <w:rPr>
          <w:lang w:val="es-MX"/>
        </w:rPr>
        <w:t xml:space="preserve">No </w:t>
      </w:r>
      <w:r>
        <w:rPr>
          <w:lang w:val="es-MX"/>
        </w:rPr>
        <w:t>Funcionales y Funcionales</w:t>
      </w:r>
      <w:bookmarkEnd w:id="17"/>
    </w:p>
    <w:p w14:paraId="599D6E1B" w14:textId="1316E327" w:rsidR="004D6C93" w:rsidRDefault="00E67DCE" w:rsidP="00E67DCE">
      <w:pPr>
        <w:pStyle w:val="Ttulo2"/>
        <w:rPr>
          <w:b/>
          <w:bCs/>
          <w:lang w:val="es-MX"/>
        </w:rPr>
      </w:pPr>
      <w:bookmarkStart w:id="18" w:name="_Toc164869888"/>
      <w:bookmarkStart w:id="19" w:name="_Toc185368880"/>
      <w:bookmarkStart w:id="20" w:name="_Toc186668371"/>
      <w:bookmarkStart w:id="21" w:name="_Toc187403834"/>
      <w:r w:rsidRPr="002C3F4C">
        <w:rPr>
          <w:b/>
          <w:bCs/>
          <w:lang w:val="es-MX"/>
        </w:rPr>
        <w:t xml:space="preserve">Requerimientos </w:t>
      </w:r>
      <w:r w:rsidR="004F226A" w:rsidRPr="002C3F4C">
        <w:rPr>
          <w:b/>
          <w:bCs/>
          <w:lang w:val="es-MX"/>
        </w:rPr>
        <w:t xml:space="preserve">No </w:t>
      </w:r>
      <w:r w:rsidRPr="002C3F4C">
        <w:rPr>
          <w:b/>
          <w:bCs/>
          <w:lang w:val="es-MX"/>
        </w:rPr>
        <w:t>Funcionales</w:t>
      </w:r>
      <w:bookmarkEnd w:id="18"/>
      <w:bookmarkEnd w:id="19"/>
      <w:bookmarkEnd w:id="20"/>
      <w:bookmarkEnd w:id="21"/>
    </w:p>
    <w:p w14:paraId="70150BB5" w14:textId="726F15F6" w:rsidR="00093292" w:rsidRDefault="00093292" w:rsidP="00093292">
      <w:pPr>
        <w:rPr>
          <w:lang w:val="es-MX"/>
        </w:rPr>
      </w:pPr>
    </w:p>
    <w:p w14:paraId="18D7C4FD" w14:textId="016FBD9E" w:rsidR="00EA2D56" w:rsidRDefault="00EA2D56" w:rsidP="00EA2D56">
      <w:pPr>
        <w:ind w:left="576"/>
        <w:rPr>
          <w:lang w:val="es-MX"/>
        </w:rPr>
      </w:pPr>
      <w:r w:rsidRPr="00C21983">
        <w:rPr>
          <w:lang w:val="es-MX"/>
        </w:rPr>
        <w:t>En el contexto de la sincronización de</w:t>
      </w:r>
      <w:r>
        <w:rPr>
          <w:lang w:val="es-MX"/>
        </w:rPr>
        <w:t xml:space="preserve"> mensajes, usuarios y archivos adjuntos desde Buzón 1.0</w:t>
      </w:r>
      <w:r w:rsidRPr="00C21983">
        <w:rPr>
          <w:lang w:val="es-MX"/>
        </w:rPr>
        <w:t xml:space="preserve"> de ORACLE a </w:t>
      </w:r>
      <w:r>
        <w:rPr>
          <w:lang w:val="es-MX"/>
        </w:rPr>
        <w:t xml:space="preserve">Buzón 2.0 </w:t>
      </w:r>
      <w:r w:rsidRPr="00C21983">
        <w:rPr>
          <w:lang w:val="es-MX"/>
        </w:rPr>
        <w:t>MongoDB</w:t>
      </w:r>
      <w:r>
        <w:rPr>
          <w:lang w:val="es-MX"/>
        </w:rPr>
        <w:t xml:space="preserve"> y FILENET</w:t>
      </w:r>
      <w:r w:rsidRPr="00C21983">
        <w:rPr>
          <w:lang w:val="es-MX"/>
        </w:rPr>
        <w:t>, los requ</w:t>
      </w:r>
      <w:r>
        <w:rPr>
          <w:lang w:val="es-MX"/>
        </w:rPr>
        <w:t>erimientos</w:t>
      </w:r>
      <w:r w:rsidRPr="00C21983">
        <w:rPr>
          <w:lang w:val="es-MX"/>
        </w:rPr>
        <w:t xml:space="preserve"> </w:t>
      </w:r>
      <w:r>
        <w:rPr>
          <w:lang w:val="es-MX"/>
        </w:rPr>
        <w:t xml:space="preserve">no </w:t>
      </w:r>
      <w:r w:rsidRPr="00C21983">
        <w:rPr>
          <w:lang w:val="es-MX"/>
        </w:rPr>
        <w:t xml:space="preserve">funcionales </w:t>
      </w:r>
      <w:r>
        <w:rPr>
          <w:lang w:val="es-MX"/>
        </w:rPr>
        <w:t>han sido heredados de los requerimientos no funcionales de Buzón 2.0,</w:t>
      </w:r>
      <w:r w:rsidRPr="00C21983">
        <w:rPr>
          <w:lang w:val="es-MX"/>
        </w:rPr>
        <w:t xml:space="preserve"> garantiza</w:t>
      </w:r>
      <w:r>
        <w:rPr>
          <w:lang w:val="es-MX"/>
        </w:rPr>
        <w:t>ndo</w:t>
      </w:r>
      <w:r w:rsidRPr="00C21983">
        <w:rPr>
          <w:lang w:val="es-MX"/>
        </w:rPr>
        <w:t xml:space="preserve"> que el proceso de transferencia, almacenamiento y actualización de los correos electrónicos y sus metadatos sea eficaz y cumpla con los requisitos de integridad, disponibilidad y accesibilidad de los datos.</w:t>
      </w:r>
    </w:p>
    <w:p w14:paraId="6DD6D6A6" w14:textId="65F598CF" w:rsidR="002C3F4C" w:rsidRDefault="002C3F4C" w:rsidP="002C3F4C">
      <w:pPr>
        <w:rPr>
          <w:lang w:val="es-MX"/>
        </w:rPr>
      </w:pPr>
    </w:p>
    <w:p w14:paraId="112E7AE1" w14:textId="77777777" w:rsidR="00242D30" w:rsidRDefault="00242D30">
      <w:pPr>
        <w:spacing w:after="160" w:line="259" w:lineRule="auto"/>
        <w:jc w:val="left"/>
        <w:rPr>
          <w:b/>
          <w:bCs/>
          <w:sz w:val="20"/>
          <w:szCs w:val="20"/>
        </w:rPr>
      </w:pPr>
      <w:bookmarkStart w:id="22" w:name="_Toc186690876"/>
      <w:bookmarkStart w:id="23" w:name="_Toc186690933"/>
      <w:bookmarkStart w:id="24" w:name="_Toc186691098"/>
      <w:bookmarkStart w:id="25" w:name="_Toc187403873"/>
      <w:r>
        <w:rPr>
          <w:b/>
          <w:bCs/>
          <w:i/>
          <w:iCs/>
          <w:sz w:val="20"/>
          <w:szCs w:val="20"/>
        </w:rPr>
        <w:br w:type="page"/>
      </w:r>
    </w:p>
    <w:p w14:paraId="192F7AE3" w14:textId="3B60F1F1" w:rsidR="002C7389" w:rsidRPr="00323924" w:rsidRDefault="00323924" w:rsidP="00323924">
      <w:pPr>
        <w:pStyle w:val="Descripcin"/>
        <w:jc w:val="center"/>
        <w:rPr>
          <w:b/>
          <w:bCs/>
          <w:i w:val="0"/>
          <w:iCs w:val="0"/>
          <w:color w:val="auto"/>
          <w:sz w:val="20"/>
          <w:szCs w:val="20"/>
        </w:rPr>
      </w:pPr>
      <w:r w:rsidRPr="00323924">
        <w:rPr>
          <w:b/>
          <w:bCs/>
          <w:i w:val="0"/>
          <w:iCs w:val="0"/>
          <w:color w:val="auto"/>
          <w:sz w:val="20"/>
          <w:szCs w:val="20"/>
        </w:rPr>
        <w:lastRenderedPageBreak/>
        <w:t xml:space="preserve">Tabla n.º </w:t>
      </w:r>
      <w:r w:rsidRPr="00323924">
        <w:rPr>
          <w:b/>
          <w:bCs/>
          <w:i w:val="0"/>
          <w:iCs w:val="0"/>
          <w:color w:val="auto"/>
          <w:sz w:val="20"/>
          <w:szCs w:val="20"/>
        </w:rPr>
        <w:fldChar w:fldCharType="begin"/>
      </w:r>
      <w:r w:rsidRPr="00323924">
        <w:rPr>
          <w:b/>
          <w:bCs/>
          <w:i w:val="0"/>
          <w:iCs w:val="0"/>
          <w:color w:val="auto"/>
          <w:sz w:val="20"/>
          <w:szCs w:val="20"/>
        </w:rPr>
        <w:instrText xml:space="preserve"> SEQ Tabla_n.º \* ARABIC </w:instrText>
      </w:r>
      <w:r w:rsidRPr="00323924">
        <w:rPr>
          <w:b/>
          <w:bCs/>
          <w:i w:val="0"/>
          <w:iCs w:val="0"/>
          <w:color w:val="auto"/>
          <w:sz w:val="20"/>
          <w:szCs w:val="20"/>
        </w:rPr>
        <w:fldChar w:fldCharType="separate"/>
      </w:r>
      <w:r w:rsidRPr="00323924">
        <w:rPr>
          <w:b/>
          <w:bCs/>
          <w:i w:val="0"/>
          <w:iCs w:val="0"/>
          <w:noProof/>
          <w:color w:val="auto"/>
          <w:sz w:val="20"/>
          <w:szCs w:val="20"/>
        </w:rPr>
        <w:t>2</w:t>
      </w:r>
      <w:r w:rsidRPr="00323924">
        <w:rPr>
          <w:b/>
          <w:bCs/>
          <w:i w:val="0"/>
          <w:iCs w:val="0"/>
          <w:color w:val="auto"/>
          <w:sz w:val="20"/>
          <w:szCs w:val="20"/>
        </w:rPr>
        <w:fldChar w:fldCharType="end"/>
      </w:r>
      <w:r w:rsidR="002C7389" w:rsidRPr="00323924">
        <w:rPr>
          <w:b/>
          <w:bCs/>
          <w:i w:val="0"/>
          <w:iCs w:val="0"/>
          <w:color w:val="auto"/>
          <w:sz w:val="20"/>
          <w:szCs w:val="20"/>
        </w:rPr>
        <w:t>: Requerimientos No Funcionales</w:t>
      </w:r>
      <w:bookmarkEnd w:id="22"/>
      <w:bookmarkEnd w:id="23"/>
      <w:bookmarkEnd w:id="24"/>
      <w:r w:rsidR="00E556EF" w:rsidRPr="00323924">
        <w:rPr>
          <w:b/>
          <w:bCs/>
          <w:i w:val="0"/>
          <w:iCs w:val="0"/>
          <w:color w:val="auto"/>
          <w:sz w:val="20"/>
          <w:szCs w:val="20"/>
        </w:rPr>
        <w:t xml:space="preserve"> de Buzón2 aplicadas a la Sincronización</w:t>
      </w:r>
      <w:bookmarkEnd w:id="25"/>
    </w:p>
    <w:tbl>
      <w:tblPr>
        <w:tblStyle w:val="Tablaconcuadrcula"/>
        <w:tblW w:w="0" w:type="auto"/>
        <w:tblLook w:val="04A0" w:firstRow="1" w:lastRow="0" w:firstColumn="1" w:lastColumn="0" w:noHBand="0" w:noVBand="1"/>
      </w:tblPr>
      <w:tblGrid>
        <w:gridCol w:w="1271"/>
        <w:gridCol w:w="4614"/>
        <w:gridCol w:w="2943"/>
      </w:tblGrid>
      <w:tr w:rsidR="002C7389" w:rsidRPr="00146187" w14:paraId="332A734C" w14:textId="77777777" w:rsidTr="00146187">
        <w:tc>
          <w:tcPr>
            <w:tcW w:w="1271" w:type="dxa"/>
            <w:shd w:val="clear" w:color="auto" w:fill="BFBFBF" w:themeFill="background1" w:themeFillShade="BF"/>
          </w:tcPr>
          <w:p w14:paraId="18A768AB" w14:textId="3DB062AF" w:rsidR="002C7389" w:rsidRPr="00146187" w:rsidRDefault="002C7389" w:rsidP="002C7389">
            <w:pPr>
              <w:jc w:val="center"/>
              <w:rPr>
                <w:sz w:val="20"/>
                <w:szCs w:val="16"/>
              </w:rPr>
            </w:pPr>
            <w:r w:rsidRPr="00146187">
              <w:rPr>
                <w:sz w:val="20"/>
                <w:szCs w:val="16"/>
              </w:rPr>
              <w:t>RNF</w:t>
            </w:r>
          </w:p>
        </w:tc>
        <w:tc>
          <w:tcPr>
            <w:tcW w:w="4614" w:type="dxa"/>
            <w:shd w:val="clear" w:color="auto" w:fill="BFBFBF" w:themeFill="background1" w:themeFillShade="BF"/>
          </w:tcPr>
          <w:p w14:paraId="3252A029" w14:textId="11AB592E" w:rsidR="002C7389" w:rsidRPr="00146187" w:rsidRDefault="002C7389" w:rsidP="002C7389">
            <w:pPr>
              <w:jc w:val="center"/>
              <w:rPr>
                <w:sz w:val="20"/>
                <w:szCs w:val="16"/>
              </w:rPr>
            </w:pPr>
            <w:r w:rsidRPr="00146187">
              <w:rPr>
                <w:sz w:val="20"/>
                <w:szCs w:val="16"/>
              </w:rPr>
              <w:t>Descripción</w:t>
            </w:r>
          </w:p>
        </w:tc>
        <w:tc>
          <w:tcPr>
            <w:tcW w:w="2943" w:type="dxa"/>
            <w:shd w:val="clear" w:color="auto" w:fill="BFBFBF" w:themeFill="background1" w:themeFillShade="BF"/>
          </w:tcPr>
          <w:p w14:paraId="696718AC" w14:textId="744BB5F2" w:rsidR="002C7389" w:rsidRPr="00146187" w:rsidRDefault="002C7389" w:rsidP="002C7389">
            <w:pPr>
              <w:jc w:val="center"/>
              <w:rPr>
                <w:sz w:val="20"/>
                <w:szCs w:val="16"/>
              </w:rPr>
            </w:pPr>
            <w:r w:rsidRPr="00146187">
              <w:rPr>
                <w:sz w:val="20"/>
                <w:szCs w:val="16"/>
              </w:rPr>
              <w:t>Métrica a cumplir</w:t>
            </w:r>
          </w:p>
        </w:tc>
      </w:tr>
      <w:tr w:rsidR="002C7389" w:rsidRPr="00146187" w14:paraId="1A2F23D9" w14:textId="77777777" w:rsidTr="002C7389">
        <w:tc>
          <w:tcPr>
            <w:tcW w:w="1271" w:type="dxa"/>
          </w:tcPr>
          <w:p w14:paraId="3C652504" w14:textId="3DFBD0AC" w:rsidR="002C7389" w:rsidRPr="00146187" w:rsidRDefault="002C7389" w:rsidP="002C7389">
            <w:pPr>
              <w:jc w:val="center"/>
              <w:rPr>
                <w:sz w:val="20"/>
                <w:szCs w:val="16"/>
              </w:rPr>
            </w:pPr>
            <w:r w:rsidRPr="00146187">
              <w:rPr>
                <w:sz w:val="20"/>
                <w:szCs w:val="16"/>
              </w:rPr>
              <w:t>RNF-006</w:t>
            </w:r>
          </w:p>
        </w:tc>
        <w:tc>
          <w:tcPr>
            <w:tcW w:w="4614" w:type="dxa"/>
          </w:tcPr>
          <w:p w14:paraId="0F49D05D" w14:textId="19C8ADCE" w:rsidR="002C7389" w:rsidRPr="00146187" w:rsidRDefault="002C7389" w:rsidP="0055560B">
            <w:pPr>
              <w:jc w:val="left"/>
              <w:rPr>
                <w:sz w:val="20"/>
                <w:szCs w:val="16"/>
              </w:rPr>
            </w:pPr>
            <w:r w:rsidRPr="00146187">
              <w:rPr>
                <w:sz w:val="20"/>
                <w:szCs w:val="16"/>
              </w:rPr>
              <w:t>a) El sistema debe contar con controles transaccionales para garantizar que las transacciones ejecutadas finalicen de manera adecuada, registrando y generando toda la información pertinente.</w:t>
            </w:r>
          </w:p>
        </w:tc>
        <w:tc>
          <w:tcPr>
            <w:tcW w:w="2943" w:type="dxa"/>
          </w:tcPr>
          <w:p w14:paraId="1DCB4552" w14:textId="241B89B7" w:rsidR="002C7389" w:rsidRPr="00146187" w:rsidRDefault="002C7389" w:rsidP="0055560B">
            <w:pPr>
              <w:jc w:val="left"/>
              <w:rPr>
                <w:sz w:val="20"/>
                <w:szCs w:val="16"/>
              </w:rPr>
            </w:pPr>
            <w:r w:rsidRPr="00146187">
              <w:rPr>
                <w:sz w:val="20"/>
                <w:szCs w:val="16"/>
              </w:rPr>
              <w:t>Porcentaje de peticiones procesados sin fallos en un minuto</w:t>
            </w:r>
          </w:p>
        </w:tc>
      </w:tr>
      <w:tr w:rsidR="002C7389" w:rsidRPr="00146187" w14:paraId="371CE2E0" w14:textId="77777777" w:rsidTr="002C7389">
        <w:tc>
          <w:tcPr>
            <w:tcW w:w="1271" w:type="dxa"/>
          </w:tcPr>
          <w:p w14:paraId="62AA4D78" w14:textId="23F2F20D" w:rsidR="002C7389" w:rsidRPr="00146187" w:rsidRDefault="002C7389" w:rsidP="002C7389">
            <w:pPr>
              <w:jc w:val="center"/>
              <w:rPr>
                <w:sz w:val="20"/>
                <w:szCs w:val="16"/>
              </w:rPr>
            </w:pPr>
            <w:r w:rsidRPr="00146187">
              <w:rPr>
                <w:sz w:val="20"/>
                <w:szCs w:val="16"/>
              </w:rPr>
              <w:t>RNF-006</w:t>
            </w:r>
          </w:p>
        </w:tc>
        <w:tc>
          <w:tcPr>
            <w:tcW w:w="4614" w:type="dxa"/>
          </w:tcPr>
          <w:p w14:paraId="3A6AF22D" w14:textId="7D5BBABA" w:rsidR="002C7389" w:rsidRPr="00146187" w:rsidRDefault="002C7389" w:rsidP="0055560B">
            <w:pPr>
              <w:jc w:val="left"/>
              <w:rPr>
                <w:sz w:val="20"/>
                <w:szCs w:val="16"/>
              </w:rPr>
            </w:pPr>
            <w:r w:rsidRPr="00146187">
              <w:rPr>
                <w:sz w:val="20"/>
                <w:szCs w:val="16"/>
              </w:rPr>
              <w:t>b) El Sistema no debe permitir que exista transacciones grabadas de manera incompleta ni transacciones que no se hayan procesado completamente. En caso de que se produzca alguna falla durante las actualizaciones, se debe revertir por completo la transacción afectada.</w:t>
            </w:r>
          </w:p>
        </w:tc>
        <w:tc>
          <w:tcPr>
            <w:tcW w:w="2943" w:type="dxa"/>
          </w:tcPr>
          <w:p w14:paraId="33D96C4F" w14:textId="11C22E77" w:rsidR="002C7389" w:rsidRPr="00146187" w:rsidRDefault="002C7389" w:rsidP="0055560B">
            <w:pPr>
              <w:jc w:val="left"/>
              <w:rPr>
                <w:sz w:val="20"/>
                <w:szCs w:val="16"/>
              </w:rPr>
            </w:pPr>
            <w:r w:rsidRPr="00146187">
              <w:rPr>
                <w:sz w:val="20"/>
                <w:szCs w:val="16"/>
              </w:rPr>
              <w:t>Porcentaje de transacciones revertidas del total de transacciones realizadas en un minuto</w:t>
            </w:r>
          </w:p>
        </w:tc>
      </w:tr>
      <w:tr w:rsidR="002C7389" w:rsidRPr="00146187" w14:paraId="46F69406" w14:textId="77777777" w:rsidTr="002C7389">
        <w:tc>
          <w:tcPr>
            <w:tcW w:w="1271" w:type="dxa"/>
          </w:tcPr>
          <w:p w14:paraId="192AAD85" w14:textId="2DB50058" w:rsidR="002C7389" w:rsidRPr="00146187" w:rsidRDefault="0055560B" w:rsidP="002C7389">
            <w:pPr>
              <w:jc w:val="center"/>
              <w:rPr>
                <w:sz w:val="20"/>
                <w:szCs w:val="16"/>
              </w:rPr>
            </w:pPr>
            <w:r w:rsidRPr="00146187">
              <w:rPr>
                <w:sz w:val="20"/>
                <w:szCs w:val="16"/>
              </w:rPr>
              <w:t>RNF-010</w:t>
            </w:r>
          </w:p>
        </w:tc>
        <w:tc>
          <w:tcPr>
            <w:tcW w:w="4614" w:type="dxa"/>
          </w:tcPr>
          <w:p w14:paraId="154F9193" w14:textId="1500F309" w:rsidR="002C7389" w:rsidRPr="00146187" w:rsidRDefault="002C7389" w:rsidP="0055560B">
            <w:pPr>
              <w:jc w:val="left"/>
              <w:rPr>
                <w:sz w:val="20"/>
                <w:szCs w:val="16"/>
              </w:rPr>
            </w:pPr>
            <w:r w:rsidRPr="00146187">
              <w:rPr>
                <w:sz w:val="20"/>
                <w:szCs w:val="16"/>
              </w:rPr>
              <w:t>La capacidad del Sistema para ejecutar un número determinado de transacciones dentro de una unidad de tiempo determinada.</w:t>
            </w:r>
          </w:p>
        </w:tc>
        <w:tc>
          <w:tcPr>
            <w:tcW w:w="2943" w:type="dxa"/>
          </w:tcPr>
          <w:p w14:paraId="2890681B" w14:textId="38F8759C" w:rsidR="002C7389" w:rsidRPr="00146187" w:rsidRDefault="002C7389" w:rsidP="0055560B">
            <w:pPr>
              <w:jc w:val="left"/>
              <w:rPr>
                <w:sz w:val="20"/>
                <w:szCs w:val="16"/>
              </w:rPr>
            </w:pPr>
            <w:r w:rsidRPr="00146187">
              <w:rPr>
                <w:sz w:val="20"/>
                <w:szCs w:val="16"/>
              </w:rPr>
              <w:t>Tiempo máximo de ejecución de una transacción desde recibida la petición en el cliente</w:t>
            </w:r>
          </w:p>
        </w:tc>
      </w:tr>
      <w:tr w:rsidR="0055560B" w:rsidRPr="00146187" w14:paraId="11A5E1E1" w14:textId="77777777" w:rsidTr="002C7389">
        <w:tc>
          <w:tcPr>
            <w:tcW w:w="1271" w:type="dxa"/>
          </w:tcPr>
          <w:p w14:paraId="2B5FA570" w14:textId="4AA51F18" w:rsidR="0055560B" w:rsidRPr="00146187" w:rsidRDefault="0055560B" w:rsidP="002C7389">
            <w:pPr>
              <w:jc w:val="center"/>
              <w:rPr>
                <w:sz w:val="20"/>
                <w:szCs w:val="16"/>
              </w:rPr>
            </w:pPr>
            <w:r w:rsidRPr="00146187">
              <w:rPr>
                <w:sz w:val="20"/>
                <w:szCs w:val="16"/>
              </w:rPr>
              <w:t>RNF-016</w:t>
            </w:r>
          </w:p>
        </w:tc>
        <w:tc>
          <w:tcPr>
            <w:tcW w:w="4614" w:type="dxa"/>
          </w:tcPr>
          <w:p w14:paraId="0F5A8106" w14:textId="57FFC14A" w:rsidR="0055560B" w:rsidRPr="00146187" w:rsidRDefault="0055560B" w:rsidP="0055560B">
            <w:pPr>
              <w:jc w:val="left"/>
              <w:rPr>
                <w:sz w:val="20"/>
                <w:szCs w:val="16"/>
              </w:rPr>
            </w:pPr>
            <w:r w:rsidRPr="00146187">
              <w:rPr>
                <w:sz w:val="20"/>
                <w:szCs w:val="16"/>
              </w:rPr>
              <w:t xml:space="preserve">Para la carga de archivos grandes (mayor a 5MB) se debe utilizar técnicas que garanticen la eficiencia del sistema, por ejemplo, la técnica de File </w:t>
            </w:r>
            <w:proofErr w:type="spellStart"/>
            <w:r w:rsidRPr="00146187">
              <w:rPr>
                <w:sz w:val="20"/>
                <w:szCs w:val="16"/>
              </w:rPr>
              <w:t>Chunking</w:t>
            </w:r>
            <w:proofErr w:type="spellEnd"/>
            <w:r w:rsidRPr="00146187">
              <w:rPr>
                <w:sz w:val="20"/>
                <w:szCs w:val="16"/>
              </w:rPr>
              <w:t xml:space="preserve"> (técnica usada para cargar archivos grandes separándolos en partes más pequeñas).</w:t>
            </w:r>
          </w:p>
        </w:tc>
        <w:tc>
          <w:tcPr>
            <w:tcW w:w="2943" w:type="dxa"/>
          </w:tcPr>
          <w:p w14:paraId="1E1473A9" w14:textId="27330A4C" w:rsidR="0055560B" w:rsidRPr="00146187" w:rsidRDefault="0055560B" w:rsidP="0055560B">
            <w:pPr>
              <w:jc w:val="left"/>
              <w:rPr>
                <w:sz w:val="20"/>
                <w:szCs w:val="16"/>
              </w:rPr>
            </w:pPr>
            <w:r w:rsidRPr="00146187">
              <w:rPr>
                <w:sz w:val="20"/>
                <w:szCs w:val="16"/>
              </w:rPr>
              <w:t>Verificar que los procesos de carga funcionen correctamente</w:t>
            </w:r>
          </w:p>
        </w:tc>
      </w:tr>
    </w:tbl>
    <w:p w14:paraId="513AE3B6" w14:textId="77777777" w:rsidR="00684700" w:rsidRPr="00684700" w:rsidRDefault="00684700" w:rsidP="00684700">
      <w:pPr>
        <w:rPr>
          <w:sz w:val="20"/>
          <w:szCs w:val="22"/>
          <w:lang w:val="es-MX"/>
        </w:rPr>
      </w:pPr>
      <w:r w:rsidRPr="00684700">
        <w:rPr>
          <w:sz w:val="18"/>
          <w:lang w:val="es-MX"/>
        </w:rPr>
        <w:t xml:space="preserve">Fuente: </w:t>
      </w:r>
      <w:hyperlink r:id="rId12" w:history="1">
        <w:r w:rsidRPr="00684700">
          <w:rPr>
            <w:rStyle w:val="Hipervnculo"/>
            <w:sz w:val="18"/>
            <w:lang w:val="es-MX"/>
          </w:rPr>
          <w:t>https://minceturgobpe.sharepoint.com/Shared%20Documents/Forms/AllItems.aspx?viewpath=%2FShared%20Documents%2FForms%2FAllItems%2Easpx&amp;id=%2FShared%20Documents%2FVUCE2%2FTransversales%2FBuzon%2F2%2EFUNCIONALES%2FRequerimientos%5FNo%5FFuncionales&amp;viewid=fdaf29ee%2D1dbc%2D43a5%2D800e%2Dcc2923a5d4d4</w:t>
        </w:r>
      </w:hyperlink>
      <w:r w:rsidRPr="00684700">
        <w:rPr>
          <w:sz w:val="20"/>
          <w:szCs w:val="22"/>
          <w:lang w:val="es-MX"/>
        </w:rPr>
        <w:t xml:space="preserve"> </w:t>
      </w:r>
    </w:p>
    <w:p w14:paraId="5B3E9C6D" w14:textId="77777777" w:rsidR="00684700" w:rsidRPr="00684700" w:rsidRDefault="00684700" w:rsidP="00684700">
      <w:pPr>
        <w:rPr>
          <w:sz w:val="18"/>
          <w:lang w:val="es-MX"/>
        </w:rPr>
      </w:pPr>
      <w:r w:rsidRPr="00684700">
        <w:rPr>
          <w:sz w:val="18"/>
          <w:lang w:val="es-MX"/>
        </w:rPr>
        <w:t xml:space="preserve">Elaboración: </w:t>
      </w:r>
      <w:r w:rsidRPr="00684700">
        <w:rPr>
          <w:rFonts w:cstheme="minorHAnsi"/>
          <w:sz w:val="18"/>
        </w:rPr>
        <w:t xml:space="preserve">Proyecto </w:t>
      </w:r>
      <w:proofErr w:type="spellStart"/>
      <w:r w:rsidRPr="00684700">
        <w:rPr>
          <w:rFonts w:cstheme="minorHAnsi"/>
          <w:sz w:val="18"/>
        </w:rPr>
        <w:t>Vuce</w:t>
      </w:r>
      <w:proofErr w:type="spellEnd"/>
      <w:r w:rsidRPr="00684700">
        <w:rPr>
          <w:rFonts w:cstheme="minorHAnsi"/>
          <w:sz w:val="18"/>
        </w:rPr>
        <w:t xml:space="preserve"> 2.0.</w:t>
      </w:r>
    </w:p>
    <w:p w14:paraId="166AB3B7" w14:textId="77777777" w:rsidR="00E73B7D" w:rsidRDefault="00E73B7D" w:rsidP="00FC3E00">
      <w:pPr>
        <w:rPr>
          <w:lang w:val="es-MX"/>
        </w:rPr>
      </w:pPr>
    </w:p>
    <w:p w14:paraId="0A412947" w14:textId="18B6E451" w:rsidR="002C3F4C" w:rsidRDefault="002C3F4C" w:rsidP="002C3F4C">
      <w:pPr>
        <w:pStyle w:val="Ttulo2"/>
        <w:rPr>
          <w:b/>
          <w:bCs/>
          <w:lang w:val="es-MX"/>
        </w:rPr>
      </w:pPr>
      <w:bookmarkStart w:id="26" w:name="_Toc187403835"/>
      <w:r w:rsidRPr="002C3F4C">
        <w:rPr>
          <w:b/>
          <w:bCs/>
          <w:lang w:val="es-MX"/>
        </w:rPr>
        <w:t>Requerimientos Funcionales</w:t>
      </w:r>
      <w:bookmarkEnd w:id="26"/>
    </w:p>
    <w:p w14:paraId="31DF842F" w14:textId="66DED910" w:rsidR="00DA0151" w:rsidRDefault="00DA0151" w:rsidP="00093292">
      <w:pPr>
        <w:rPr>
          <w:lang w:val="es-MX"/>
        </w:rPr>
      </w:pPr>
    </w:p>
    <w:p w14:paraId="0E3A1A6D" w14:textId="61EFB0C6" w:rsidR="00DA0151" w:rsidRDefault="00DA0151" w:rsidP="00DA0151">
      <w:pPr>
        <w:ind w:left="576"/>
        <w:rPr>
          <w:lang w:val="es-MX"/>
        </w:rPr>
      </w:pPr>
      <w:r w:rsidRPr="00C21983">
        <w:rPr>
          <w:lang w:val="es-MX"/>
        </w:rPr>
        <w:t>En el contexto de la sincronización de</w:t>
      </w:r>
      <w:r w:rsidR="00C72A79">
        <w:rPr>
          <w:lang w:val="es-MX"/>
        </w:rPr>
        <w:t xml:space="preserve"> mensajes, usuarios y archivos adjuntos desde Buzón 1.0</w:t>
      </w:r>
      <w:r w:rsidRPr="00C21983">
        <w:rPr>
          <w:lang w:val="es-MX"/>
        </w:rPr>
        <w:t xml:space="preserve"> de ORACLE a </w:t>
      </w:r>
      <w:r w:rsidR="00C72A79">
        <w:rPr>
          <w:lang w:val="es-MX"/>
        </w:rPr>
        <w:t xml:space="preserve">Buzón 2.0 </w:t>
      </w:r>
      <w:r w:rsidRPr="00C21983">
        <w:rPr>
          <w:lang w:val="es-MX"/>
        </w:rPr>
        <w:t>MongoDB</w:t>
      </w:r>
      <w:r w:rsidR="00C72A79">
        <w:rPr>
          <w:lang w:val="es-MX"/>
        </w:rPr>
        <w:t xml:space="preserve"> y FILENET</w:t>
      </w:r>
      <w:r w:rsidRPr="00C21983">
        <w:rPr>
          <w:lang w:val="es-MX"/>
        </w:rPr>
        <w:t xml:space="preserve">, los requisitos funcionales </w:t>
      </w:r>
      <w:r w:rsidR="00C72A79">
        <w:rPr>
          <w:lang w:val="es-MX"/>
        </w:rPr>
        <w:t>han sido elaborados ajustando los procedimientos establecidos en un análisis nuevo tomando como historial los documentos precedentes existentes de Buzón 2.0,</w:t>
      </w:r>
      <w:r w:rsidRPr="00C21983">
        <w:rPr>
          <w:lang w:val="es-MX"/>
        </w:rPr>
        <w:t xml:space="preserve"> garantiza</w:t>
      </w:r>
      <w:r w:rsidR="00C72A79">
        <w:rPr>
          <w:lang w:val="es-MX"/>
        </w:rPr>
        <w:t>ndo</w:t>
      </w:r>
      <w:r w:rsidRPr="00C21983">
        <w:rPr>
          <w:lang w:val="es-MX"/>
        </w:rPr>
        <w:t xml:space="preserve"> que el proceso de transferencia, almacenamiento y actualización de los correos electrónicos y sus metadatos sea eficaz y cumpla con los requisitos de integridad, disponibilidad y accesibilidad de los datos.</w:t>
      </w:r>
    </w:p>
    <w:p w14:paraId="174A6B30" w14:textId="77777777" w:rsidR="00DA0151" w:rsidRDefault="00DA0151" w:rsidP="00093292">
      <w:pPr>
        <w:rPr>
          <w:lang w:val="es-MX"/>
        </w:rPr>
      </w:pPr>
    </w:p>
    <w:p w14:paraId="2E4FADF0" w14:textId="35473C35" w:rsidR="0044319A" w:rsidRPr="008377DE" w:rsidRDefault="00146187" w:rsidP="008377DE">
      <w:pPr>
        <w:pStyle w:val="Descripcin"/>
        <w:jc w:val="center"/>
        <w:rPr>
          <w:b/>
          <w:bCs/>
          <w:i w:val="0"/>
          <w:iCs w:val="0"/>
          <w:color w:val="auto"/>
          <w:sz w:val="20"/>
          <w:szCs w:val="20"/>
        </w:rPr>
      </w:pPr>
      <w:bookmarkStart w:id="27" w:name="_Toc186690877"/>
      <w:bookmarkStart w:id="28" w:name="_Toc186690934"/>
      <w:bookmarkStart w:id="29" w:name="_Toc186691099"/>
      <w:bookmarkStart w:id="30" w:name="_Toc187403874"/>
      <w:r w:rsidRPr="008377DE">
        <w:rPr>
          <w:b/>
          <w:bCs/>
          <w:i w:val="0"/>
          <w:iCs w:val="0"/>
          <w:color w:val="auto"/>
          <w:sz w:val="20"/>
          <w:szCs w:val="20"/>
        </w:rPr>
        <w:t xml:space="preserve">Tabla n.º </w:t>
      </w:r>
      <w:r w:rsidRPr="008377DE">
        <w:rPr>
          <w:b/>
          <w:bCs/>
          <w:i w:val="0"/>
          <w:iCs w:val="0"/>
          <w:color w:val="auto"/>
          <w:sz w:val="20"/>
          <w:szCs w:val="20"/>
        </w:rPr>
        <w:fldChar w:fldCharType="begin"/>
      </w:r>
      <w:r w:rsidRPr="008377DE">
        <w:rPr>
          <w:b/>
          <w:bCs/>
          <w:i w:val="0"/>
          <w:iCs w:val="0"/>
          <w:color w:val="auto"/>
          <w:sz w:val="20"/>
          <w:szCs w:val="20"/>
        </w:rPr>
        <w:instrText xml:space="preserve"> SEQ Tabla_n.º \* ARABIC </w:instrText>
      </w:r>
      <w:r w:rsidRPr="008377DE">
        <w:rPr>
          <w:b/>
          <w:bCs/>
          <w:i w:val="0"/>
          <w:iCs w:val="0"/>
          <w:color w:val="auto"/>
          <w:sz w:val="20"/>
          <w:szCs w:val="20"/>
        </w:rPr>
        <w:fldChar w:fldCharType="separate"/>
      </w:r>
      <w:r w:rsidR="00323924" w:rsidRPr="008377DE">
        <w:rPr>
          <w:b/>
          <w:bCs/>
          <w:i w:val="0"/>
          <w:iCs w:val="0"/>
          <w:color w:val="auto"/>
          <w:sz w:val="20"/>
          <w:szCs w:val="20"/>
        </w:rPr>
        <w:t>3</w:t>
      </w:r>
      <w:r w:rsidRPr="008377DE">
        <w:rPr>
          <w:b/>
          <w:bCs/>
          <w:i w:val="0"/>
          <w:iCs w:val="0"/>
          <w:color w:val="auto"/>
          <w:sz w:val="20"/>
          <w:szCs w:val="20"/>
        </w:rPr>
        <w:fldChar w:fldCharType="end"/>
      </w:r>
      <w:r w:rsidRPr="008377DE">
        <w:rPr>
          <w:b/>
          <w:bCs/>
          <w:i w:val="0"/>
          <w:iCs w:val="0"/>
          <w:color w:val="auto"/>
          <w:sz w:val="20"/>
          <w:szCs w:val="20"/>
        </w:rPr>
        <w:t>: Requerimientos Funcionales</w:t>
      </w:r>
      <w:bookmarkEnd w:id="27"/>
      <w:bookmarkEnd w:id="28"/>
      <w:bookmarkEnd w:id="29"/>
      <w:bookmarkEnd w:id="30"/>
    </w:p>
    <w:tbl>
      <w:tblPr>
        <w:tblStyle w:val="Tablaconcuadrcula"/>
        <w:tblW w:w="0" w:type="auto"/>
        <w:tblLook w:val="04A0" w:firstRow="1" w:lastRow="0" w:firstColumn="1" w:lastColumn="0" w:noHBand="0" w:noVBand="1"/>
      </w:tblPr>
      <w:tblGrid>
        <w:gridCol w:w="1271"/>
        <w:gridCol w:w="1843"/>
        <w:gridCol w:w="5714"/>
      </w:tblGrid>
      <w:tr w:rsidR="00A949ED" w:rsidRPr="00683B59" w14:paraId="48BE019E" w14:textId="77777777" w:rsidTr="003A3328">
        <w:trPr>
          <w:tblHeader/>
        </w:trPr>
        <w:tc>
          <w:tcPr>
            <w:tcW w:w="1271" w:type="dxa"/>
            <w:shd w:val="clear" w:color="auto" w:fill="BFBFBF" w:themeFill="background1" w:themeFillShade="BF"/>
          </w:tcPr>
          <w:p w14:paraId="4DF76DFB" w14:textId="64F7C302" w:rsidR="00A949ED" w:rsidRPr="00683B59" w:rsidRDefault="00A949ED" w:rsidP="00C51925">
            <w:pPr>
              <w:jc w:val="center"/>
              <w:rPr>
                <w:sz w:val="20"/>
                <w:szCs w:val="20"/>
              </w:rPr>
            </w:pPr>
            <w:r w:rsidRPr="00683B59">
              <w:rPr>
                <w:sz w:val="20"/>
                <w:szCs w:val="20"/>
              </w:rPr>
              <w:t>RF</w:t>
            </w:r>
          </w:p>
        </w:tc>
        <w:tc>
          <w:tcPr>
            <w:tcW w:w="1843" w:type="dxa"/>
            <w:shd w:val="clear" w:color="auto" w:fill="BFBFBF" w:themeFill="background1" w:themeFillShade="BF"/>
          </w:tcPr>
          <w:p w14:paraId="28431160" w14:textId="37DF84F9" w:rsidR="00A949ED" w:rsidRPr="00683B59" w:rsidRDefault="00A949ED" w:rsidP="00C51925">
            <w:pPr>
              <w:jc w:val="center"/>
              <w:rPr>
                <w:sz w:val="20"/>
                <w:szCs w:val="20"/>
              </w:rPr>
            </w:pPr>
            <w:r w:rsidRPr="00683B59">
              <w:rPr>
                <w:rFonts w:cstheme="minorHAnsi"/>
                <w:sz w:val="20"/>
                <w:szCs w:val="20"/>
              </w:rPr>
              <w:t>Nombre</w:t>
            </w:r>
          </w:p>
        </w:tc>
        <w:tc>
          <w:tcPr>
            <w:tcW w:w="5714" w:type="dxa"/>
            <w:shd w:val="clear" w:color="auto" w:fill="BFBFBF" w:themeFill="background1" w:themeFillShade="BF"/>
          </w:tcPr>
          <w:p w14:paraId="2FFE4586" w14:textId="3A2F9E8D" w:rsidR="00A949ED" w:rsidRPr="00683B59" w:rsidRDefault="00A949ED" w:rsidP="00C51925">
            <w:pPr>
              <w:jc w:val="center"/>
              <w:rPr>
                <w:sz w:val="20"/>
                <w:szCs w:val="20"/>
              </w:rPr>
            </w:pPr>
            <w:r w:rsidRPr="00683B59">
              <w:rPr>
                <w:rFonts w:cstheme="minorHAnsi"/>
                <w:sz w:val="20"/>
                <w:szCs w:val="20"/>
              </w:rPr>
              <w:t>Descripción</w:t>
            </w:r>
          </w:p>
        </w:tc>
      </w:tr>
      <w:tr w:rsidR="00A949ED" w:rsidRPr="00683B59" w14:paraId="31CB45C3" w14:textId="77777777" w:rsidTr="003A3328">
        <w:tc>
          <w:tcPr>
            <w:tcW w:w="1271" w:type="dxa"/>
          </w:tcPr>
          <w:p w14:paraId="40B3680A" w14:textId="769E6A33" w:rsidR="00A949ED" w:rsidRPr="00683B59" w:rsidRDefault="00C51925" w:rsidP="00C51925">
            <w:pPr>
              <w:jc w:val="center"/>
              <w:rPr>
                <w:sz w:val="20"/>
                <w:szCs w:val="20"/>
              </w:rPr>
            </w:pPr>
            <w:r w:rsidRPr="00683B59">
              <w:rPr>
                <w:sz w:val="20"/>
                <w:szCs w:val="20"/>
              </w:rPr>
              <w:t>RF-01</w:t>
            </w:r>
          </w:p>
        </w:tc>
        <w:tc>
          <w:tcPr>
            <w:tcW w:w="1843" w:type="dxa"/>
          </w:tcPr>
          <w:p w14:paraId="3DAB2F42" w14:textId="0C98FF89" w:rsidR="00A949ED" w:rsidRPr="00683B59" w:rsidRDefault="00413889" w:rsidP="003C17BF">
            <w:pPr>
              <w:jc w:val="left"/>
              <w:rPr>
                <w:rFonts w:cstheme="minorHAnsi"/>
                <w:b/>
                <w:bCs/>
                <w:sz w:val="20"/>
                <w:szCs w:val="20"/>
              </w:rPr>
            </w:pPr>
            <w:r>
              <w:rPr>
                <w:sz w:val="20"/>
                <w:szCs w:val="20"/>
              </w:rPr>
              <w:t>Configurar proceso</w:t>
            </w:r>
            <w:r w:rsidR="0066429F">
              <w:rPr>
                <w:sz w:val="20"/>
                <w:szCs w:val="20"/>
              </w:rPr>
              <w:t xml:space="preserve"> de sincronización</w:t>
            </w:r>
          </w:p>
        </w:tc>
        <w:tc>
          <w:tcPr>
            <w:tcW w:w="5714" w:type="dxa"/>
          </w:tcPr>
          <w:p w14:paraId="6B40D8D5" w14:textId="25DA32E3" w:rsidR="004E522B" w:rsidRPr="00683B59" w:rsidRDefault="00671D95" w:rsidP="000C40FD">
            <w:pPr>
              <w:rPr>
                <w:rFonts w:cstheme="minorHAnsi"/>
                <w:sz w:val="20"/>
                <w:szCs w:val="20"/>
              </w:rPr>
            </w:pPr>
            <w:r>
              <w:rPr>
                <w:rFonts w:cstheme="minorHAnsi"/>
                <w:sz w:val="20"/>
                <w:szCs w:val="20"/>
              </w:rPr>
              <w:t xml:space="preserve">Consiste en la parametrización de la sincronización, </w:t>
            </w:r>
            <w:r w:rsidRPr="00D732DD">
              <w:rPr>
                <w:rFonts w:cstheme="minorHAnsi"/>
                <w:sz w:val="20"/>
                <w:szCs w:val="20"/>
              </w:rPr>
              <w:t xml:space="preserve">el proceso </w:t>
            </w:r>
            <w:r>
              <w:rPr>
                <w:rFonts w:cstheme="minorHAnsi"/>
                <w:sz w:val="20"/>
                <w:szCs w:val="20"/>
              </w:rPr>
              <w:t xml:space="preserve">debe ser configurado </w:t>
            </w:r>
            <w:r w:rsidRPr="00D732DD">
              <w:rPr>
                <w:rFonts w:cstheme="minorHAnsi"/>
                <w:sz w:val="20"/>
                <w:szCs w:val="20"/>
              </w:rPr>
              <w:t xml:space="preserve">para ejecutar consultas a la base de datos ORACLE en intervalos regulares, conocidos como el intervalo de </w:t>
            </w:r>
            <w:proofErr w:type="spellStart"/>
            <w:r w:rsidRPr="00D732DD">
              <w:rPr>
                <w:rFonts w:cstheme="minorHAnsi"/>
                <w:sz w:val="20"/>
                <w:szCs w:val="20"/>
              </w:rPr>
              <w:t>pooling</w:t>
            </w:r>
            <w:proofErr w:type="spellEnd"/>
            <w:r w:rsidRPr="00D732DD">
              <w:rPr>
                <w:rFonts w:cstheme="minorHAnsi"/>
                <w:sz w:val="20"/>
                <w:szCs w:val="20"/>
              </w:rPr>
              <w:t>. Este intervalo puede variar dependiendo de los requisitos del negocio</w:t>
            </w:r>
            <w:r w:rsidR="003C17BF" w:rsidRPr="00683B59">
              <w:rPr>
                <w:rFonts w:cstheme="minorHAnsi"/>
                <w:sz w:val="20"/>
                <w:szCs w:val="20"/>
              </w:rPr>
              <w:t xml:space="preserve">. </w:t>
            </w:r>
          </w:p>
        </w:tc>
      </w:tr>
      <w:tr w:rsidR="007A597F" w:rsidRPr="00683B59" w14:paraId="0850C83B" w14:textId="77777777" w:rsidTr="003A3328">
        <w:tc>
          <w:tcPr>
            <w:tcW w:w="1271" w:type="dxa"/>
          </w:tcPr>
          <w:p w14:paraId="5B249AF2" w14:textId="6EB4DFF3" w:rsidR="007A597F" w:rsidRPr="00683B59" w:rsidRDefault="007A597F" w:rsidP="00C51925">
            <w:pPr>
              <w:jc w:val="center"/>
              <w:rPr>
                <w:sz w:val="20"/>
                <w:szCs w:val="20"/>
              </w:rPr>
            </w:pPr>
            <w:r w:rsidRPr="00683B59">
              <w:rPr>
                <w:sz w:val="20"/>
                <w:szCs w:val="20"/>
              </w:rPr>
              <w:t>RF-0</w:t>
            </w:r>
            <w:r w:rsidR="009232CF">
              <w:rPr>
                <w:sz w:val="20"/>
                <w:szCs w:val="20"/>
              </w:rPr>
              <w:t>2</w:t>
            </w:r>
          </w:p>
        </w:tc>
        <w:tc>
          <w:tcPr>
            <w:tcW w:w="1843" w:type="dxa"/>
          </w:tcPr>
          <w:p w14:paraId="26591C6C" w14:textId="4411D969" w:rsidR="007A597F" w:rsidRPr="00683B59" w:rsidRDefault="0023610E" w:rsidP="003C17BF">
            <w:pPr>
              <w:jc w:val="left"/>
              <w:rPr>
                <w:sz w:val="20"/>
                <w:szCs w:val="20"/>
              </w:rPr>
            </w:pPr>
            <w:r w:rsidRPr="00683B59">
              <w:rPr>
                <w:sz w:val="20"/>
                <w:szCs w:val="20"/>
              </w:rPr>
              <w:t>Consulta</w:t>
            </w:r>
            <w:r w:rsidR="002B3919">
              <w:rPr>
                <w:sz w:val="20"/>
                <w:szCs w:val="20"/>
              </w:rPr>
              <w:t>r</w:t>
            </w:r>
            <w:r w:rsidRPr="00683B59">
              <w:rPr>
                <w:sz w:val="20"/>
                <w:szCs w:val="20"/>
              </w:rPr>
              <w:t xml:space="preserve"> </w:t>
            </w:r>
            <w:r w:rsidR="007A3E23">
              <w:rPr>
                <w:sz w:val="20"/>
                <w:szCs w:val="20"/>
              </w:rPr>
              <w:t>d</w:t>
            </w:r>
            <w:r w:rsidRPr="00683B59">
              <w:rPr>
                <w:sz w:val="20"/>
                <w:szCs w:val="20"/>
              </w:rPr>
              <w:t>atos en Oracle</w:t>
            </w:r>
          </w:p>
        </w:tc>
        <w:tc>
          <w:tcPr>
            <w:tcW w:w="5714" w:type="dxa"/>
          </w:tcPr>
          <w:p w14:paraId="43A411EF" w14:textId="0CD3879B" w:rsidR="0060754F" w:rsidRPr="00A60211" w:rsidRDefault="00B7620F" w:rsidP="00B7620F">
            <w:pPr>
              <w:rPr>
                <w:rFonts w:cstheme="minorHAnsi"/>
                <w:sz w:val="20"/>
                <w:szCs w:val="20"/>
              </w:rPr>
            </w:pPr>
            <w:r w:rsidRPr="00EC270C">
              <w:rPr>
                <w:rFonts w:cstheme="minorHAnsi"/>
                <w:sz w:val="20"/>
                <w:szCs w:val="20"/>
              </w:rPr>
              <w:t xml:space="preserve">El objetivo de este proceso es realizar consultas periódicas a una base de datos Oracle, ejecutando la consulta de forma cíclica en intervalos de tiempo definidos por una configuración preestablecida. Este enfoque es utilizado en escenarios donde se necesita obtener datos actualizados regularmente sin intervención </w:t>
            </w:r>
            <w:r w:rsidRPr="00EC270C">
              <w:rPr>
                <w:rFonts w:cstheme="minorHAnsi"/>
                <w:sz w:val="20"/>
                <w:szCs w:val="20"/>
              </w:rPr>
              <w:lastRenderedPageBreak/>
              <w:t>manual, asegurando que los datos más recientes sean procesados de manera eficiente</w:t>
            </w:r>
            <w:r>
              <w:rPr>
                <w:rFonts w:cstheme="minorHAnsi"/>
                <w:sz w:val="20"/>
                <w:szCs w:val="20"/>
              </w:rPr>
              <w:t>.</w:t>
            </w:r>
          </w:p>
        </w:tc>
      </w:tr>
      <w:tr w:rsidR="007E37D5" w:rsidRPr="00683B59" w14:paraId="1B469998" w14:textId="77777777" w:rsidTr="003A3328">
        <w:tc>
          <w:tcPr>
            <w:tcW w:w="1271" w:type="dxa"/>
          </w:tcPr>
          <w:p w14:paraId="56DDD5CF" w14:textId="23EE420A" w:rsidR="007E37D5" w:rsidRPr="00683B59" w:rsidRDefault="007E37D5" w:rsidP="007E37D5">
            <w:pPr>
              <w:jc w:val="center"/>
              <w:rPr>
                <w:sz w:val="20"/>
                <w:szCs w:val="20"/>
              </w:rPr>
            </w:pPr>
            <w:r w:rsidRPr="00683B59">
              <w:rPr>
                <w:sz w:val="20"/>
                <w:szCs w:val="20"/>
              </w:rPr>
              <w:lastRenderedPageBreak/>
              <w:t>RF-0</w:t>
            </w:r>
            <w:r w:rsidR="009232CF">
              <w:rPr>
                <w:sz w:val="20"/>
                <w:szCs w:val="20"/>
              </w:rPr>
              <w:t>3</w:t>
            </w:r>
          </w:p>
        </w:tc>
        <w:tc>
          <w:tcPr>
            <w:tcW w:w="1843" w:type="dxa"/>
          </w:tcPr>
          <w:p w14:paraId="17604D27" w14:textId="2C1F79FD" w:rsidR="007E37D5" w:rsidRPr="00BC5970" w:rsidRDefault="007E37D5" w:rsidP="007E37D5">
            <w:pPr>
              <w:jc w:val="left"/>
              <w:rPr>
                <w:sz w:val="20"/>
                <w:szCs w:val="20"/>
              </w:rPr>
            </w:pPr>
            <w:r w:rsidRPr="00BC5970">
              <w:rPr>
                <w:sz w:val="20"/>
                <w:szCs w:val="20"/>
              </w:rPr>
              <w:t>Generación de tablas temporales.</w:t>
            </w:r>
          </w:p>
        </w:tc>
        <w:tc>
          <w:tcPr>
            <w:tcW w:w="5714" w:type="dxa"/>
          </w:tcPr>
          <w:p w14:paraId="647C9AAC" w14:textId="4816D6E7" w:rsidR="00DD70A0" w:rsidRPr="00DD70A0" w:rsidRDefault="007E37D5" w:rsidP="002B3810">
            <w:pPr>
              <w:rPr>
                <w:rFonts w:cstheme="minorHAnsi"/>
                <w:sz w:val="20"/>
                <w:szCs w:val="20"/>
              </w:rPr>
            </w:pPr>
            <w:r w:rsidRPr="00DD70A0">
              <w:rPr>
                <w:rFonts w:cstheme="minorHAnsi"/>
                <w:sz w:val="20"/>
                <w:szCs w:val="20"/>
              </w:rPr>
              <w:t>La creación de tablas temporales para el proceso de sincronización de datos implica el uso de tablas en ORACLE que existen solo durante la duración del proceso de sincronización. Estas tablas coadyuvan a almacenar datos intermedios, realizar transformaciones, y asegurar que los cambios se apliquen de manera coherente y eficiente.</w:t>
            </w:r>
          </w:p>
        </w:tc>
      </w:tr>
      <w:tr w:rsidR="007E37D5" w:rsidRPr="00683B59" w14:paraId="45D169EB" w14:textId="77777777" w:rsidTr="003A3328">
        <w:tc>
          <w:tcPr>
            <w:tcW w:w="1271" w:type="dxa"/>
          </w:tcPr>
          <w:p w14:paraId="577BD11D" w14:textId="6AC48139" w:rsidR="007E37D5" w:rsidRPr="00683B59" w:rsidRDefault="007E37D5" w:rsidP="007E37D5">
            <w:pPr>
              <w:jc w:val="center"/>
              <w:rPr>
                <w:sz w:val="20"/>
                <w:szCs w:val="20"/>
              </w:rPr>
            </w:pPr>
            <w:r w:rsidRPr="00683B59">
              <w:rPr>
                <w:sz w:val="20"/>
                <w:szCs w:val="20"/>
              </w:rPr>
              <w:t>RF-0</w:t>
            </w:r>
            <w:r w:rsidR="009232CF">
              <w:rPr>
                <w:sz w:val="20"/>
                <w:szCs w:val="20"/>
              </w:rPr>
              <w:t>4</w:t>
            </w:r>
          </w:p>
        </w:tc>
        <w:tc>
          <w:tcPr>
            <w:tcW w:w="1843" w:type="dxa"/>
          </w:tcPr>
          <w:p w14:paraId="44123BB2" w14:textId="44E346FE" w:rsidR="007E37D5" w:rsidRPr="000D0A8C" w:rsidRDefault="000D0A8C" w:rsidP="007E37D5">
            <w:pPr>
              <w:jc w:val="left"/>
              <w:rPr>
                <w:sz w:val="20"/>
                <w:szCs w:val="20"/>
              </w:rPr>
            </w:pPr>
            <w:r w:rsidRPr="000D0A8C">
              <w:rPr>
                <w:sz w:val="20"/>
                <w:szCs w:val="20"/>
              </w:rPr>
              <w:t xml:space="preserve">Migrar la data alojada en las tablas temporales de ORACLE a las colecciones de MongoDB </w:t>
            </w:r>
            <w:r w:rsidR="007E37D5" w:rsidRPr="000D0A8C">
              <w:rPr>
                <w:sz w:val="20"/>
                <w:szCs w:val="20"/>
              </w:rPr>
              <w:t>(Inserción o Actualización)</w:t>
            </w:r>
          </w:p>
        </w:tc>
        <w:tc>
          <w:tcPr>
            <w:tcW w:w="5714" w:type="dxa"/>
          </w:tcPr>
          <w:p w14:paraId="0A8906AA" w14:textId="22F84643" w:rsidR="009502D1" w:rsidRPr="00696182" w:rsidRDefault="002B3810" w:rsidP="00696182">
            <w:pPr>
              <w:rPr>
                <w:rFonts w:cstheme="minorHAnsi"/>
                <w:sz w:val="20"/>
                <w:szCs w:val="20"/>
              </w:rPr>
            </w:pPr>
            <w:r w:rsidRPr="002B3810">
              <w:rPr>
                <w:rFonts w:cstheme="minorHAnsi"/>
                <w:sz w:val="20"/>
                <w:szCs w:val="20"/>
              </w:rPr>
              <w:t>Este proceso asegura que los datos relevantes se transfieran de manera controlada y eficiente, validando y transformando los datos antes de su migración</w:t>
            </w:r>
            <w:r>
              <w:rPr>
                <w:rFonts w:cstheme="minorHAnsi"/>
                <w:sz w:val="20"/>
                <w:szCs w:val="20"/>
              </w:rPr>
              <w:t>; u</w:t>
            </w:r>
            <w:r w:rsidRPr="002B3810">
              <w:rPr>
                <w:rFonts w:cstheme="minorHAnsi"/>
                <w:sz w:val="20"/>
                <w:szCs w:val="20"/>
              </w:rPr>
              <w:t xml:space="preserve">na vez que los datos de los mensajes, usuarios y adjuntos son ubicados en las tablas temporales de ORACLE, el proceso exporta los registros nuevos o actualizados en las colecciones de MongoDB y archivos </w:t>
            </w:r>
            <w:proofErr w:type="spellStart"/>
            <w:r w:rsidRPr="002B3810">
              <w:rPr>
                <w:rFonts w:cstheme="minorHAnsi"/>
                <w:sz w:val="20"/>
                <w:szCs w:val="20"/>
              </w:rPr>
              <w:t>FileNet</w:t>
            </w:r>
            <w:proofErr w:type="spellEnd"/>
            <w:r>
              <w:rPr>
                <w:rFonts w:cstheme="minorHAnsi"/>
                <w:sz w:val="20"/>
                <w:szCs w:val="20"/>
              </w:rPr>
              <w:t>.</w:t>
            </w:r>
          </w:p>
        </w:tc>
      </w:tr>
      <w:tr w:rsidR="007E37D5" w:rsidRPr="00683B59" w14:paraId="037E6BA3" w14:textId="77777777" w:rsidTr="003A3328">
        <w:tc>
          <w:tcPr>
            <w:tcW w:w="1271" w:type="dxa"/>
          </w:tcPr>
          <w:p w14:paraId="125294B6" w14:textId="47F46A9F" w:rsidR="007E37D5" w:rsidRPr="00683B59" w:rsidRDefault="007E37D5" w:rsidP="007E37D5">
            <w:pPr>
              <w:jc w:val="center"/>
              <w:rPr>
                <w:sz w:val="20"/>
                <w:szCs w:val="20"/>
              </w:rPr>
            </w:pPr>
            <w:r w:rsidRPr="00683B59">
              <w:rPr>
                <w:sz w:val="20"/>
                <w:szCs w:val="20"/>
              </w:rPr>
              <w:t>RF-0</w:t>
            </w:r>
            <w:r w:rsidR="009232CF">
              <w:rPr>
                <w:sz w:val="20"/>
                <w:szCs w:val="20"/>
              </w:rPr>
              <w:t>5</w:t>
            </w:r>
          </w:p>
        </w:tc>
        <w:tc>
          <w:tcPr>
            <w:tcW w:w="1843" w:type="dxa"/>
          </w:tcPr>
          <w:p w14:paraId="051FCF21" w14:textId="3F9F3F39" w:rsidR="007E37D5" w:rsidRPr="00121EAE" w:rsidRDefault="003B42E2" w:rsidP="007E37D5">
            <w:pPr>
              <w:jc w:val="left"/>
              <w:rPr>
                <w:sz w:val="20"/>
                <w:szCs w:val="20"/>
              </w:rPr>
            </w:pPr>
            <w:r>
              <w:rPr>
                <w:sz w:val="20"/>
                <w:szCs w:val="20"/>
              </w:rPr>
              <w:t>Adaptar la estructura de la colección migrada de ORACLE a</w:t>
            </w:r>
            <w:r w:rsidR="00C14518">
              <w:rPr>
                <w:sz w:val="20"/>
                <w:szCs w:val="20"/>
              </w:rPr>
              <w:t xml:space="preserve"> MongoDB.</w:t>
            </w:r>
          </w:p>
        </w:tc>
        <w:tc>
          <w:tcPr>
            <w:tcW w:w="5714" w:type="dxa"/>
          </w:tcPr>
          <w:p w14:paraId="3059E3A1" w14:textId="2A7CD088" w:rsidR="007E37D5" w:rsidRPr="00121EAE" w:rsidRDefault="00D56C5A" w:rsidP="009F4B13">
            <w:pPr>
              <w:rPr>
                <w:rFonts w:cstheme="minorHAnsi"/>
                <w:sz w:val="20"/>
                <w:szCs w:val="20"/>
              </w:rPr>
            </w:pPr>
            <w:r w:rsidRPr="00D56C5A">
              <w:rPr>
                <w:rFonts w:cstheme="minorHAnsi"/>
                <w:sz w:val="20"/>
                <w:szCs w:val="20"/>
              </w:rPr>
              <w:t>La normalización de colecciones temporales migradas a MongoDB mediante colecciones maestras es un proceso crítico que asegura que los datos sean estructurados y organizados correctamente antes de ser copiados a las colecciones finales, que estarán disponibles para su uso por los usuarios</w:t>
            </w:r>
            <w:r>
              <w:rPr>
                <w:rFonts w:cstheme="minorHAnsi"/>
                <w:sz w:val="20"/>
                <w:szCs w:val="20"/>
              </w:rPr>
              <w:t>.</w:t>
            </w:r>
          </w:p>
        </w:tc>
      </w:tr>
      <w:tr w:rsidR="007E37D5" w:rsidRPr="00683B59" w14:paraId="51AF3312" w14:textId="77777777" w:rsidTr="003A3328">
        <w:tc>
          <w:tcPr>
            <w:tcW w:w="1271" w:type="dxa"/>
          </w:tcPr>
          <w:p w14:paraId="5F37AD75" w14:textId="721CC3CB" w:rsidR="007E37D5" w:rsidRPr="00683B59" w:rsidRDefault="007E37D5" w:rsidP="007E37D5">
            <w:pPr>
              <w:jc w:val="center"/>
              <w:rPr>
                <w:sz w:val="20"/>
                <w:szCs w:val="20"/>
              </w:rPr>
            </w:pPr>
            <w:r w:rsidRPr="00683B59">
              <w:rPr>
                <w:sz w:val="20"/>
                <w:szCs w:val="20"/>
              </w:rPr>
              <w:t>RF-0</w:t>
            </w:r>
            <w:r w:rsidR="009232CF">
              <w:rPr>
                <w:sz w:val="20"/>
                <w:szCs w:val="20"/>
              </w:rPr>
              <w:t>6</w:t>
            </w:r>
          </w:p>
        </w:tc>
        <w:tc>
          <w:tcPr>
            <w:tcW w:w="1843" w:type="dxa"/>
          </w:tcPr>
          <w:p w14:paraId="760653FE" w14:textId="169BB661" w:rsidR="007E37D5" w:rsidRPr="007D2989" w:rsidRDefault="007E37D5" w:rsidP="007E37D5">
            <w:pPr>
              <w:jc w:val="left"/>
              <w:rPr>
                <w:sz w:val="20"/>
                <w:szCs w:val="20"/>
              </w:rPr>
            </w:pPr>
            <w:r w:rsidRPr="007D2989">
              <w:rPr>
                <w:sz w:val="20"/>
                <w:szCs w:val="20"/>
              </w:rPr>
              <w:t>Unión de la data migrada en MongoDB</w:t>
            </w:r>
          </w:p>
        </w:tc>
        <w:tc>
          <w:tcPr>
            <w:tcW w:w="5714" w:type="dxa"/>
          </w:tcPr>
          <w:p w14:paraId="6BD12617" w14:textId="29C48EBF" w:rsidR="007E37D5" w:rsidRPr="007D2989" w:rsidRDefault="00873A00" w:rsidP="009F4B13">
            <w:pPr>
              <w:rPr>
                <w:rFonts w:cstheme="minorHAnsi"/>
                <w:sz w:val="20"/>
                <w:szCs w:val="20"/>
              </w:rPr>
            </w:pPr>
            <w:r w:rsidRPr="000975C9">
              <w:rPr>
                <w:rFonts w:cstheme="minorHAnsi"/>
                <w:sz w:val="20"/>
                <w:szCs w:val="20"/>
              </w:rPr>
              <w:t>El copiado de datos desde colecciones temporales ya normalizadas a colecciones finales en MongoDB es una fase del proceso de migración de datos, en la que los datos que han sido transformados y validados en colecciones maestras son trasladados a las colecciones finales para su uso por los usuarios finales</w:t>
            </w:r>
            <w:r w:rsidR="007E37D5" w:rsidRPr="007D2989">
              <w:rPr>
                <w:rFonts w:cstheme="minorHAnsi"/>
                <w:sz w:val="20"/>
                <w:szCs w:val="20"/>
              </w:rPr>
              <w:t>.</w:t>
            </w:r>
          </w:p>
        </w:tc>
      </w:tr>
      <w:tr w:rsidR="007E37D5" w:rsidRPr="00683B59" w14:paraId="2FD82C4C" w14:textId="77777777" w:rsidTr="003A3328">
        <w:tc>
          <w:tcPr>
            <w:tcW w:w="1271" w:type="dxa"/>
          </w:tcPr>
          <w:p w14:paraId="0EF62A50" w14:textId="3BA1EA67" w:rsidR="007E37D5" w:rsidRPr="00683B59" w:rsidRDefault="007E37D5" w:rsidP="007E37D5">
            <w:pPr>
              <w:jc w:val="center"/>
              <w:rPr>
                <w:sz w:val="20"/>
                <w:szCs w:val="20"/>
              </w:rPr>
            </w:pPr>
            <w:r w:rsidRPr="00683B59">
              <w:rPr>
                <w:sz w:val="20"/>
                <w:szCs w:val="20"/>
              </w:rPr>
              <w:t>RF-0</w:t>
            </w:r>
            <w:r w:rsidR="009232CF">
              <w:rPr>
                <w:sz w:val="20"/>
                <w:szCs w:val="20"/>
              </w:rPr>
              <w:t>7</w:t>
            </w:r>
          </w:p>
        </w:tc>
        <w:tc>
          <w:tcPr>
            <w:tcW w:w="1843" w:type="dxa"/>
          </w:tcPr>
          <w:p w14:paraId="14C203A0" w14:textId="5623B5C3" w:rsidR="007E37D5" w:rsidRPr="00A0359D" w:rsidRDefault="007E37D5" w:rsidP="007E37D5">
            <w:pPr>
              <w:jc w:val="left"/>
              <w:rPr>
                <w:sz w:val="20"/>
                <w:szCs w:val="20"/>
              </w:rPr>
            </w:pPr>
            <w:r w:rsidRPr="00A0359D">
              <w:rPr>
                <w:sz w:val="20"/>
                <w:szCs w:val="20"/>
              </w:rPr>
              <w:t>Registro y Auditoría de Cambios</w:t>
            </w:r>
          </w:p>
        </w:tc>
        <w:tc>
          <w:tcPr>
            <w:tcW w:w="5714" w:type="dxa"/>
          </w:tcPr>
          <w:p w14:paraId="7211CC51" w14:textId="1E247698" w:rsidR="007E37D5" w:rsidRPr="00873A00" w:rsidRDefault="00873A00" w:rsidP="009F4B13">
            <w:pPr>
              <w:rPr>
                <w:rFonts w:cstheme="minorHAnsi"/>
                <w:sz w:val="20"/>
                <w:szCs w:val="20"/>
              </w:rPr>
            </w:pPr>
            <w:r w:rsidRPr="0053076A">
              <w:rPr>
                <w:rFonts w:cstheme="minorHAnsi"/>
                <w:sz w:val="20"/>
                <w:szCs w:val="20"/>
              </w:rPr>
              <w:t>El registro y auditoría de cambios es un componente esencial en los sistemas que manejan datos sensibles o críticos, como en el caso de una base de datos que almacena información migrada o procesada. Este proceso asegura que se realice un seguimiento adecuado de todas las modificaciones en los datos y en el sistema, lo que permite detectar, comprender y corregir cualquier inconsistencia o error, y también cumplir con normativas y regulaciones de seguridad y privacidad</w:t>
            </w:r>
          </w:p>
        </w:tc>
      </w:tr>
    </w:tbl>
    <w:p w14:paraId="716749A9" w14:textId="3C02B991" w:rsidR="008B124E" w:rsidRPr="00684700" w:rsidRDefault="008B124E" w:rsidP="008B124E">
      <w:pPr>
        <w:rPr>
          <w:sz w:val="18"/>
          <w:lang w:val="es-MX"/>
        </w:rPr>
      </w:pPr>
      <w:r w:rsidRPr="00684700">
        <w:rPr>
          <w:sz w:val="18"/>
          <w:lang w:val="es-MX"/>
        </w:rPr>
        <w:t xml:space="preserve">Elaboración: </w:t>
      </w:r>
      <w:r w:rsidRPr="00684700">
        <w:rPr>
          <w:rFonts w:cstheme="minorHAnsi"/>
          <w:sz w:val="18"/>
        </w:rPr>
        <w:t xml:space="preserve">Proyecto </w:t>
      </w:r>
      <w:proofErr w:type="spellStart"/>
      <w:r w:rsidRPr="00684700">
        <w:rPr>
          <w:rFonts w:cstheme="minorHAnsi"/>
          <w:sz w:val="18"/>
        </w:rPr>
        <w:t>Vuce</w:t>
      </w:r>
      <w:proofErr w:type="spellEnd"/>
      <w:r w:rsidRPr="00684700">
        <w:rPr>
          <w:rFonts w:cstheme="minorHAnsi"/>
          <w:sz w:val="18"/>
        </w:rPr>
        <w:t xml:space="preserve"> 2.0.</w:t>
      </w:r>
    </w:p>
    <w:p w14:paraId="5206FEBC" w14:textId="77777777" w:rsidR="008B124E" w:rsidRDefault="008B124E" w:rsidP="00A949ED"/>
    <w:p w14:paraId="46BD7056" w14:textId="17AFDEB4" w:rsidR="00E578F0" w:rsidRPr="00641F1A" w:rsidRDefault="00E578F0" w:rsidP="00A862E7">
      <w:pPr>
        <w:jc w:val="left"/>
        <w:rPr>
          <w:b/>
          <w:bCs/>
          <w:szCs w:val="22"/>
        </w:rPr>
      </w:pPr>
      <w:r w:rsidRPr="00641F1A">
        <w:rPr>
          <w:b/>
          <w:bCs/>
          <w:szCs w:val="22"/>
        </w:rPr>
        <w:t xml:space="preserve">RF-01: </w:t>
      </w:r>
      <w:r w:rsidR="0066429F" w:rsidRPr="00641F1A">
        <w:rPr>
          <w:b/>
          <w:bCs/>
          <w:szCs w:val="22"/>
        </w:rPr>
        <w:t>Configurar proceso de sincronización</w:t>
      </w:r>
    </w:p>
    <w:p w14:paraId="765C77D8" w14:textId="77777777" w:rsidR="00D732DD" w:rsidRPr="00641F1A" w:rsidRDefault="00D732DD" w:rsidP="00E578F0">
      <w:pPr>
        <w:rPr>
          <w:szCs w:val="22"/>
        </w:rPr>
      </w:pPr>
    </w:p>
    <w:p w14:paraId="5044F18F" w14:textId="40174E9E" w:rsidR="00E578F0" w:rsidRPr="00641F1A" w:rsidRDefault="00E578F0" w:rsidP="00A9472E">
      <w:pPr>
        <w:pStyle w:val="Prrafodelista"/>
        <w:numPr>
          <w:ilvl w:val="0"/>
          <w:numId w:val="10"/>
        </w:numPr>
        <w:rPr>
          <w:rFonts w:cstheme="minorHAnsi"/>
        </w:rPr>
      </w:pPr>
      <w:r w:rsidRPr="00641F1A">
        <w:t>Descripción:</w:t>
      </w:r>
      <w:r w:rsidRPr="00641F1A">
        <w:rPr>
          <w:rFonts w:cstheme="minorHAnsi"/>
          <w:b/>
          <w:bCs/>
        </w:rPr>
        <w:t xml:space="preserve"> </w:t>
      </w:r>
      <w:r w:rsidR="00D732DD" w:rsidRPr="00641F1A">
        <w:rPr>
          <w:rFonts w:cstheme="minorHAnsi"/>
        </w:rPr>
        <w:t xml:space="preserve">Consiste en la parametrización de la sincronización, </w:t>
      </w:r>
      <w:r w:rsidRPr="00641F1A">
        <w:rPr>
          <w:rFonts w:cstheme="minorHAnsi"/>
        </w:rPr>
        <w:t xml:space="preserve">el proceso </w:t>
      </w:r>
      <w:r w:rsidR="00E71617" w:rsidRPr="00641F1A">
        <w:rPr>
          <w:rFonts w:cstheme="minorHAnsi"/>
        </w:rPr>
        <w:t xml:space="preserve">debe ser </w:t>
      </w:r>
      <w:r w:rsidR="00D732DD" w:rsidRPr="00641F1A">
        <w:rPr>
          <w:rFonts w:cstheme="minorHAnsi"/>
        </w:rPr>
        <w:t>configura</w:t>
      </w:r>
      <w:r w:rsidR="00E71617" w:rsidRPr="00641F1A">
        <w:rPr>
          <w:rFonts w:cstheme="minorHAnsi"/>
        </w:rPr>
        <w:t>do</w:t>
      </w:r>
      <w:r w:rsidR="00D732DD" w:rsidRPr="00641F1A">
        <w:rPr>
          <w:rFonts w:cstheme="minorHAnsi"/>
        </w:rPr>
        <w:t xml:space="preserve"> </w:t>
      </w:r>
      <w:r w:rsidRPr="00641F1A">
        <w:rPr>
          <w:rFonts w:cstheme="minorHAnsi"/>
        </w:rPr>
        <w:t xml:space="preserve">para ejecutar consultas a la base de datos ORACLE en intervalos regulares, conocidos como el intervalo de </w:t>
      </w:r>
      <w:proofErr w:type="spellStart"/>
      <w:r w:rsidRPr="00641F1A">
        <w:rPr>
          <w:rFonts w:cstheme="minorHAnsi"/>
        </w:rPr>
        <w:t>pooling</w:t>
      </w:r>
      <w:proofErr w:type="spellEnd"/>
      <w:r w:rsidRPr="00641F1A">
        <w:rPr>
          <w:rFonts w:cstheme="minorHAnsi"/>
        </w:rPr>
        <w:t>. Este intervalo puede variar dependiendo de los requisitos del negocio.</w:t>
      </w:r>
    </w:p>
    <w:p w14:paraId="592FD9A4" w14:textId="77777777" w:rsidR="003D5510" w:rsidRPr="00641F1A" w:rsidRDefault="003D5510" w:rsidP="003D5510">
      <w:pPr>
        <w:pStyle w:val="Prrafodelista"/>
        <w:ind w:left="720"/>
        <w:rPr>
          <w:rFonts w:cstheme="minorHAnsi"/>
        </w:rPr>
      </w:pPr>
    </w:p>
    <w:p w14:paraId="1A0C0F7E" w14:textId="5318B21D" w:rsidR="00D732DD" w:rsidRPr="00A9472E" w:rsidRDefault="00641F1A" w:rsidP="00641F1A">
      <w:pPr>
        <w:ind w:left="720"/>
      </w:pPr>
      <w:r>
        <w:t xml:space="preserve">NOTA: </w:t>
      </w:r>
      <w:r w:rsidR="00E578F0" w:rsidRPr="00D732DD">
        <w:t>Según el alcance del cálculo de la volumetría de buzón electrónico el sincronismo (inicialmente) será ejecutado cada minuto con una cantidad tope de 65 mensajes (número proyectado a 5 años). Así mismo, 0 o más de estos mensajes migrados pueden contener 0 o más archivos adjuntos.</w:t>
      </w:r>
    </w:p>
    <w:p w14:paraId="4A80E850" w14:textId="77777777" w:rsidR="003D5510" w:rsidRDefault="003D5510" w:rsidP="003D5510">
      <w:pPr>
        <w:pStyle w:val="Prrafodelista"/>
        <w:ind w:left="720"/>
        <w:rPr>
          <w:rFonts w:cstheme="minorHAnsi"/>
          <w:sz w:val="20"/>
          <w:szCs w:val="20"/>
        </w:rPr>
      </w:pPr>
    </w:p>
    <w:p w14:paraId="049B772B" w14:textId="1BBD5C0C" w:rsidR="00451A81" w:rsidRPr="00E3717E" w:rsidRDefault="00B51F29" w:rsidP="00E72BC8">
      <w:pPr>
        <w:pStyle w:val="Prrafodelista"/>
        <w:numPr>
          <w:ilvl w:val="0"/>
          <w:numId w:val="10"/>
        </w:numPr>
        <w:rPr>
          <w:rFonts w:cstheme="minorHAnsi"/>
        </w:rPr>
      </w:pPr>
      <w:r w:rsidRPr="00E3717E">
        <w:rPr>
          <w:rFonts w:cstheme="minorHAnsi"/>
        </w:rPr>
        <w:lastRenderedPageBreak/>
        <w:t>Aplicación</w:t>
      </w:r>
      <w:r w:rsidR="00D732DD" w:rsidRPr="00E3717E">
        <w:rPr>
          <w:rFonts w:cstheme="minorHAnsi"/>
        </w:rPr>
        <w:t>:</w:t>
      </w:r>
      <w:r w:rsidR="00E71617" w:rsidRPr="00E3717E">
        <w:rPr>
          <w:rFonts w:cstheme="minorHAnsi"/>
        </w:rPr>
        <w:t xml:space="preserve"> Para un panel de configuración de la sincronización de mensajes y archivos adjuntos entre un buzón electrónico en Oracle y un buzón electrónico en MongoDB, </w:t>
      </w:r>
      <w:r w:rsidR="00347E9D" w:rsidRPr="00E3717E">
        <w:rPr>
          <w:rFonts w:cstheme="minorHAnsi"/>
        </w:rPr>
        <w:t>se incluyen estos</w:t>
      </w:r>
      <w:r w:rsidR="00E71617" w:rsidRPr="00E3717E">
        <w:rPr>
          <w:rFonts w:cstheme="minorHAnsi"/>
        </w:rPr>
        <w:t xml:space="preserve"> parámetros clave que faciliten la integración y el control de la transferencia de datos</w:t>
      </w:r>
      <w:r w:rsidR="00347E9D" w:rsidRPr="00E3717E">
        <w:rPr>
          <w:rFonts w:cstheme="minorHAnsi"/>
        </w:rPr>
        <w:t>:</w:t>
      </w:r>
    </w:p>
    <w:p w14:paraId="1B8570D4" w14:textId="7DE99238" w:rsidR="00451A81" w:rsidRPr="00E3717E" w:rsidRDefault="00451A81" w:rsidP="00451A81">
      <w:pPr>
        <w:pStyle w:val="Prrafodelista"/>
        <w:ind w:left="720"/>
        <w:rPr>
          <w:rFonts w:cstheme="minorHAnsi"/>
        </w:rPr>
      </w:pPr>
      <w:r w:rsidRPr="00E3717E">
        <w:rPr>
          <w:rFonts w:cstheme="minorHAnsi"/>
        </w:rPr>
        <w:t>Configuración General de Sincronización</w:t>
      </w:r>
    </w:p>
    <w:p w14:paraId="71F714C3" w14:textId="0C70DDED" w:rsidR="00E437C8" w:rsidRPr="00E3717E" w:rsidRDefault="00E437C8" w:rsidP="009E2287">
      <w:pPr>
        <w:pStyle w:val="Prrafodelista"/>
        <w:numPr>
          <w:ilvl w:val="1"/>
          <w:numId w:val="10"/>
        </w:numPr>
        <w:rPr>
          <w:rFonts w:cstheme="minorHAnsi"/>
        </w:rPr>
      </w:pPr>
      <w:r w:rsidRPr="00E3717E">
        <w:rPr>
          <w:rFonts w:cstheme="minorHAnsi"/>
        </w:rPr>
        <w:t>Dirección de la Fuente (Oracle): Configurar la dirección del servidor de Oracle desde donde se extraerán los datos.</w:t>
      </w:r>
    </w:p>
    <w:p w14:paraId="60FE7961" w14:textId="72182F8A" w:rsidR="00E437C8" w:rsidRPr="00E3717E" w:rsidRDefault="00E437C8" w:rsidP="009E2287">
      <w:pPr>
        <w:pStyle w:val="Prrafodelista"/>
        <w:numPr>
          <w:ilvl w:val="1"/>
          <w:numId w:val="10"/>
        </w:numPr>
        <w:rPr>
          <w:rFonts w:cstheme="minorHAnsi"/>
        </w:rPr>
      </w:pPr>
      <w:r w:rsidRPr="00E3717E">
        <w:rPr>
          <w:rFonts w:cstheme="minorHAnsi"/>
        </w:rPr>
        <w:t>Dirección del Destino (MongoDB): Configurar la dirección del servidor MongoDB donde se almacenarán los mensajes.</w:t>
      </w:r>
    </w:p>
    <w:p w14:paraId="24E4A324" w14:textId="6A94F244" w:rsidR="00E437C8" w:rsidRPr="00E3717E" w:rsidRDefault="00E437C8" w:rsidP="009E2287">
      <w:pPr>
        <w:pStyle w:val="Prrafodelista"/>
        <w:numPr>
          <w:ilvl w:val="1"/>
          <w:numId w:val="10"/>
        </w:numPr>
        <w:rPr>
          <w:rFonts w:cstheme="minorHAnsi"/>
        </w:rPr>
      </w:pPr>
      <w:r w:rsidRPr="00E3717E">
        <w:rPr>
          <w:rFonts w:cstheme="minorHAnsi"/>
        </w:rPr>
        <w:t>Dirección de los archivos adjuntos (</w:t>
      </w:r>
      <w:r w:rsidR="00EA6FA0" w:rsidRPr="00E3717E">
        <w:rPr>
          <w:rFonts w:cstheme="minorHAnsi"/>
        </w:rPr>
        <w:t>FILENET</w:t>
      </w:r>
      <w:r w:rsidRPr="00E3717E">
        <w:rPr>
          <w:rFonts w:cstheme="minorHAnsi"/>
        </w:rPr>
        <w:t xml:space="preserve">): Configurar la dirección del servidor </w:t>
      </w:r>
      <w:r w:rsidR="00EA6FA0" w:rsidRPr="00E3717E">
        <w:rPr>
          <w:rFonts w:cstheme="minorHAnsi"/>
        </w:rPr>
        <w:t xml:space="preserve">FILENET </w:t>
      </w:r>
      <w:r w:rsidRPr="00E3717E">
        <w:rPr>
          <w:rFonts w:cstheme="minorHAnsi"/>
        </w:rPr>
        <w:t>donde se almacenarán los archivos adjuntos.</w:t>
      </w:r>
    </w:p>
    <w:p w14:paraId="216D106F" w14:textId="4271D0F4" w:rsidR="00451A81" w:rsidRPr="00E3717E" w:rsidRDefault="00451A81" w:rsidP="00451A81">
      <w:pPr>
        <w:pStyle w:val="Prrafodelista"/>
        <w:numPr>
          <w:ilvl w:val="1"/>
          <w:numId w:val="10"/>
        </w:numPr>
        <w:rPr>
          <w:rFonts w:cstheme="minorHAnsi"/>
        </w:rPr>
      </w:pPr>
      <w:r w:rsidRPr="00E3717E">
        <w:rPr>
          <w:rFonts w:cstheme="minorHAnsi"/>
        </w:rPr>
        <w:t xml:space="preserve">Modo de Sincronización: Sincronización unidireccional (de Oracle a MongoDB y </w:t>
      </w:r>
      <w:r w:rsidR="00EA6FA0" w:rsidRPr="00E3717E">
        <w:rPr>
          <w:rFonts w:cstheme="minorHAnsi"/>
        </w:rPr>
        <w:t>FILENET</w:t>
      </w:r>
      <w:r w:rsidRPr="00E3717E">
        <w:rPr>
          <w:rFonts w:cstheme="minorHAnsi"/>
        </w:rPr>
        <w:t>).</w:t>
      </w:r>
    </w:p>
    <w:p w14:paraId="3B403043" w14:textId="70D805EB" w:rsidR="00A87DD3" w:rsidRPr="00E3717E" w:rsidRDefault="00A87DD3" w:rsidP="009E2287">
      <w:pPr>
        <w:pStyle w:val="Prrafodelista"/>
        <w:numPr>
          <w:ilvl w:val="1"/>
          <w:numId w:val="10"/>
        </w:numPr>
        <w:rPr>
          <w:rFonts w:cstheme="minorHAnsi"/>
        </w:rPr>
      </w:pPr>
      <w:r w:rsidRPr="00E3717E">
        <w:rPr>
          <w:rFonts w:cstheme="minorHAnsi"/>
        </w:rPr>
        <w:t>Frecuencia de Sincronización: Establecer el intervalo con el que se realizará la sincronización (por ejemplo, cada 1 minuto, 1 hora, etc.).</w:t>
      </w:r>
    </w:p>
    <w:p w14:paraId="0A4FC248" w14:textId="1DF97CF7" w:rsidR="00C41208" w:rsidRPr="00E3717E" w:rsidRDefault="00C41208" w:rsidP="009E2287">
      <w:pPr>
        <w:pStyle w:val="Prrafodelista"/>
        <w:numPr>
          <w:ilvl w:val="1"/>
          <w:numId w:val="10"/>
        </w:numPr>
        <w:rPr>
          <w:rFonts w:cstheme="minorHAnsi"/>
        </w:rPr>
      </w:pPr>
      <w:r w:rsidRPr="00E3717E">
        <w:rPr>
          <w:rFonts w:cstheme="minorHAnsi"/>
        </w:rPr>
        <w:t>Cantidad de mensajes de la muestra: Establecer el número de mensajes con que la sincronización se debe activar</w:t>
      </w:r>
      <w:r w:rsidR="00847771" w:rsidRPr="00E3717E">
        <w:rPr>
          <w:rFonts w:cstheme="minorHAnsi"/>
        </w:rPr>
        <w:t xml:space="preserve"> (por ejemplo, </w:t>
      </w:r>
      <w:r w:rsidRPr="00E3717E">
        <w:rPr>
          <w:rFonts w:cstheme="minorHAnsi"/>
        </w:rPr>
        <w:t>65</w:t>
      </w:r>
      <w:r w:rsidR="00847771" w:rsidRPr="00E3717E">
        <w:rPr>
          <w:rFonts w:cstheme="minorHAnsi"/>
        </w:rPr>
        <w:t>, etc</w:t>
      </w:r>
      <w:r w:rsidR="00922794">
        <w:rPr>
          <w:rFonts w:cstheme="minorHAnsi"/>
        </w:rPr>
        <w:t>.</w:t>
      </w:r>
      <w:r w:rsidR="00847771" w:rsidRPr="00E3717E">
        <w:rPr>
          <w:rFonts w:cstheme="minorHAnsi"/>
        </w:rPr>
        <w:t>).</w:t>
      </w:r>
    </w:p>
    <w:p w14:paraId="01B6768F" w14:textId="7409B463" w:rsidR="00847771" w:rsidRPr="00E3717E" w:rsidRDefault="00847771" w:rsidP="009E2287">
      <w:pPr>
        <w:pStyle w:val="Prrafodelista"/>
        <w:numPr>
          <w:ilvl w:val="1"/>
          <w:numId w:val="10"/>
        </w:numPr>
        <w:rPr>
          <w:rFonts w:cstheme="minorHAnsi"/>
        </w:rPr>
      </w:pPr>
      <w:r w:rsidRPr="00E3717E">
        <w:rPr>
          <w:rFonts w:cstheme="minorHAnsi"/>
        </w:rPr>
        <w:t>Tipo de sincronización: Establecer si la sincronización se activará por frecuencia de sincronización, cantidad de mensajes o por cualquiera de ellas que ocurra primero.</w:t>
      </w:r>
    </w:p>
    <w:p w14:paraId="6A38D66F" w14:textId="1BE89524" w:rsidR="00451A81" w:rsidRPr="00E3717E" w:rsidRDefault="00451A81" w:rsidP="00451A81">
      <w:pPr>
        <w:pStyle w:val="Prrafodelista"/>
        <w:ind w:left="720"/>
        <w:rPr>
          <w:rFonts w:cstheme="minorHAnsi"/>
        </w:rPr>
      </w:pPr>
      <w:r w:rsidRPr="00E3717E">
        <w:rPr>
          <w:rFonts w:cstheme="minorHAnsi"/>
        </w:rPr>
        <w:t>Autenticación y Seguridad</w:t>
      </w:r>
    </w:p>
    <w:p w14:paraId="6AC32FAE" w14:textId="6B87D91B" w:rsidR="00451A81" w:rsidRPr="00E3717E" w:rsidRDefault="00451A81" w:rsidP="008D3BBC">
      <w:pPr>
        <w:pStyle w:val="Prrafodelista"/>
        <w:numPr>
          <w:ilvl w:val="1"/>
          <w:numId w:val="10"/>
        </w:numPr>
        <w:rPr>
          <w:rFonts w:cstheme="minorHAnsi"/>
        </w:rPr>
      </w:pPr>
      <w:r w:rsidRPr="00E3717E">
        <w:rPr>
          <w:rFonts w:cstheme="minorHAnsi"/>
        </w:rPr>
        <w:t>Credenciales de Conexión Oracle: Usuario, Contraseña, URL del servicio de Oracle.</w:t>
      </w:r>
    </w:p>
    <w:p w14:paraId="55A0D911" w14:textId="4CCA6D5E" w:rsidR="00451A81" w:rsidRPr="00E3717E" w:rsidRDefault="00451A81" w:rsidP="006F1BE0">
      <w:pPr>
        <w:pStyle w:val="Prrafodelista"/>
        <w:numPr>
          <w:ilvl w:val="1"/>
          <w:numId w:val="10"/>
        </w:numPr>
        <w:rPr>
          <w:rFonts w:cstheme="minorHAnsi"/>
        </w:rPr>
      </w:pPr>
      <w:r w:rsidRPr="00E3717E">
        <w:rPr>
          <w:rFonts w:cstheme="minorHAnsi"/>
        </w:rPr>
        <w:t>Credenciales de Conexión MongoDB: Usuario, Contraseña, URL de la base de datos MongoDB.</w:t>
      </w:r>
    </w:p>
    <w:p w14:paraId="0CD283BF" w14:textId="6C68C335" w:rsidR="00451A81" w:rsidRPr="00E3717E" w:rsidRDefault="00451A81" w:rsidP="00451A81">
      <w:pPr>
        <w:pStyle w:val="Prrafodelista"/>
        <w:ind w:left="720"/>
        <w:rPr>
          <w:rFonts w:cstheme="minorHAnsi"/>
        </w:rPr>
      </w:pPr>
      <w:r w:rsidRPr="00E3717E">
        <w:rPr>
          <w:rFonts w:cstheme="minorHAnsi"/>
        </w:rPr>
        <w:t>Filtros y Configuración de Datos</w:t>
      </w:r>
    </w:p>
    <w:p w14:paraId="0A15BA99" w14:textId="27C6D9A8" w:rsidR="00451A81" w:rsidRPr="00E3717E" w:rsidRDefault="00451A81" w:rsidP="006F1BE0">
      <w:pPr>
        <w:pStyle w:val="Prrafodelista"/>
        <w:numPr>
          <w:ilvl w:val="1"/>
          <w:numId w:val="10"/>
        </w:numPr>
        <w:rPr>
          <w:rFonts w:cstheme="minorHAnsi"/>
        </w:rPr>
      </w:pPr>
      <w:r w:rsidRPr="00E3717E">
        <w:rPr>
          <w:rFonts w:cstheme="minorHAnsi"/>
        </w:rPr>
        <w:t>Filtro de Fechas: Configuración de fechas para determinar los mensajes a sincronizar (por ejemplo, solo mensajes de las últimas 24 horas).</w:t>
      </w:r>
    </w:p>
    <w:p w14:paraId="1298D8CD" w14:textId="7808A638" w:rsidR="00451A81" w:rsidRPr="00E3717E" w:rsidRDefault="008767ED" w:rsidP="006F1BE0">
      <w:pPr>
        <w:pStyle w:val="Prrafodelista"/>
        <w:numPr>
          <w:ilvl w:val="1"/>
          <w:numId w:val="10"/>
        </w:numPr>
        <w:rPr>
          <w:rFonts w:cstheme="minorHAnsi"/>
        </w:rPr>
      </w:pPr>
      <w:r w:rsidRPr="00E3717E">
        <w:rPr>
          <w:rFonts w:cstheme="minorHAnsi"/>
        </w:rPr>
        <w:t>Filtro de Asunto / Remitente / Destinatario: Establecer filtros para sincronizar solo ciertos mensajes basados en su asunto, remitente o destinatario.</w:t>
      </w:r>
    </w:p>
    <w:p w14:paraId="7EDDA25C" w14:textId="13A6F8D5" w:rsidR="008767ED" w:rsidRPr="00E3717E" w:rsidRDefault="008767ED" w:rsidP="006F1BE0">
      <w:pPr>
        <w:pStyle w:val="Prrafodelista"/>
        <w:numPr>
          <w:ilvl w:val="1"/>
          <w:numId w:val="10"/>
        </w:numPr>
        <w:rPr>
          <w:rFonts w:cstheme="minorHAnsi"/>
        </w:rPr>
      </w:pPr>
      <w:r w:rsidRPr="00E3717E">
        <w:rPr>
          <w:rFonts w:cstheme="minorHAnsi"/>
        </w:rPr>
        <w:t>Tamaño de Mensajes: Establecer un límite en el tamaño de los mensajes o archivos adjuntos a sincronizar.</w:t>
      </w:r>
    </w:p>
    <w:p w14:paraId="07A4BD4D" w14:textId="049D5680" w:rsidR="008767ED" w:rsidRPr="00E3717E" w:rsidRDefault="008767ED" w:rsidP="008767ED">
      <w:pPr>
        <w:pStyle w:val="Prrafodelista"/>
        <w:ind w:left="720"/>
        <w:rPr>
          <w:rFonts w:cstheme="minorHAnsi"/>
        </w:rPr>
      </w:pPr>
      <w:r w:rsidRPr="00E3717E">
        <w:rPr>
          <w:rFonts w:cstheme="minorHAnsi"/>
        </w:rPr>
        <w:t>Configuración de Archivos Adjuntos</w:t>
      </w:r>
    </w:p>
    <w:p w14:paraId="230C1231" w14:textId="09F4335D" w:rsidR="008767ED" w:rsidRPr="00E3717E" w:rsidRDefault="008767ED" w:rsidP="006F1BE0">
      <w:pPr>
        <w:pStyle w:val="Prrafodelista"/>
        <w:numPr>
          <w:ilvl w:val="1"/>
          <w:numId w:val="10"/>
        </w:numPr>
        <w:rPr>
          <w:rFonts w:cstheme="minorHAnsi"/>
        </w:rPr>
      </w:pPr>
      <w:r w:rsidRPr="00E3717E">
        <w:rPr>
          <w:rFonts w:cstheme="minorHAnsi"/>
        </w:rPr>
        <w:t>Formato de Archivos Adjuntos: Definir qué tipos de archivos (por ejemplo, PDF, imágenes, documentos de Office) se sincronizarán.</w:t>
      </w:r>
    </w:p>
    <w:p w14:paraId="78633ABE" w14:textId="3366A932" w:rsidR="008767ED" w:rsidRPr="00E3717E" w:rsidRDefault="008767ED" w:rsidP="006F1BE0">
      <w:pPr>
        <w:pStyle w:val="Prrafodelista"/>
        <w:numPr>
          <w:ilvl w:val="1"/>
          <w:numId w:val="10"/>
        </w:numPr>
        <w:rPr>
          <w:rFonts w:cstheme="minorHAnsi"/>
        </w:rPr>
      </w:pPr>
      <w:r w:rsidRPr="00E3717E">
        <w:rPr>
          <w:rFonts w:cstheme="minorHAnsi"/>
        </w:rPr>
        <w:t>Límite de Tamaño de Archivos Adjuntos: Establecer un tamaño máximo para los archivos adjuntos a ser sincronizados.</w:t>
      </w:r>
    </w:p>
    <w:p w14:paraId="0475C52D" w14:textId="235D2D28" w:rsidR="008767ED" w:rsidRPr="00E3717E" w:rsidRDefault="008767ED" w:rsidP="006F1BE0">
      <w:pPr>
        <w:pStyle w:val="Prrafodelista"/>
        <w:numPr>
          <w:ilvl w:val="1"/>
          <w:numId w:val="10"/>
        </w:numPr>
        <w:rPr>
          <w:rFonts w:cstheme="minorHAnsi"/>
        </w:rPr>
      </w:pPr>
      <w:r w:rsidRPr="00E3717E">
        <w:rPr>
          <w:rFonts w:cstheme="minorHAnsi"/>
        </w:rPr>
        <w:t>Compresión de Archivos Adjuntos: Configurar si los archivos deben ser comprimidos antes de su transferencia para ahorrar espacio.</w:t>
      </w:r>
    </w:p>
    <w:p w14:paraId="489A13EC" w14:textId="6FA3D118" w:rsidR="008767ED" w:rsidRPr="00E3717E" w:rsidRDefault="008767ED" w:rsidP="008767ED">
      <w:pPr>
        <w:pStyle w:val="Prrafodelista"/>
        <w:ind w:left="720"/>
        <w:rPr>
          <w:rFonts w:cstheme="minorHAnsi"/>
        </w:rPr>
      </w:pPr>
      <w:r w:rsidRPr="00E3717E">
        <w:rPr>
          <w:rFonts w:cstheme="minorHAnsi"/>
        </w:rPr>
        <w:t>Manejo de Errores y Registros</w:t>
      </w:r>
    </w:p>
    <w:p w14:paraId="7A997E6D" w14:textId="3AF7E0AF" w:rsidR="008767ED" w:rsidRPr="00E3717E" w:rsidRDefault="008767ED" w:rsidP="008767ED">
      <w:pPr>
        <w:pStyle w:val="Prrafodelista"/>
        <w:numPr>
          <w:ilvl w:val="1"/>
          <w:numId w:val="10"/>
        </w:numPr>
        <w:rPr>
          <w:rFonts w:cstheme="minorHAnsi"/>
        </w:rPr>
      </w:pPr>
      <w:r w:rsidRPr="00E3717E">
        <w:rPr>
          <w:rFonts w:cstheme="minorHAnsi"/>
        </w:rPr>
        <w:t>Registro de Actividades: Habilitar y configurar el nivel de detalle de los registros (por ejemplo, errores, advertencias, información).</w:t>
      </w:r>
    </w:p>
    <w:p w14:paraId="52735DAF" w14:textId="78FD3CCA" w:rsidR="008767ED" w:rsidRPr="00E3717E" w:rsidRDefault="008767ED" w:rsidP="008767ED">
      <w:pPr>
        <w:pStyle w:val="Prrafodelista"/>
        <w:numPr>
          <w:ilvl w:val="1"/>
          <w:numId w:val="10"/>
        </w:numPr>
        <w:rPr>
          <w:rFonts w:cstheme="minorHAnsi"/>
        </w:rPr>
      </w:pPr>
      <w:r w:rsidRPr="00E3717E">
        <w:rPr>
          <w:rFonts w:cstheme="minorHAnsi"/>
        </w:rPr>
        <w:t>Notificación de Errores: Configurar alertas para notificar problemas durante la sincronización (por ejemplo, a través de correo electrónico o mensajería instantánea).</w:t>
      </w:r>
    </w:p>
    <w:p w14:paraId="2611FA5C" w14:textId="038A254A" w:rsidR="008767ED" w:rsidRPr="00E3717E" w:rsidRDefault="008767ED" w:rsidP="008767ED">
      <w:pPr>
        <w:pStyle w:val="Prrafodelista"/>
        <w:numPr>
          <w:ilvl w:val="1"/>
          <w:numId w:val="10"/>
        </w:numPr>
        <w:rPr>
          <w:rFonts w:cstheme="minorHAnsi"/>
        </w:rPr>
      </w:pPr>
      <w:r w:rsidRPr="00E3717E">
        <w:rPr>
          <w:rFonts w:cstheme="minorHAnsi"/>
        </w:rPr>
        <w:t>Acción ante Error de Sincronización: Definir qué hacer si ocurre un error (reintentar, omitir, detener el proceso).</w:t>
      </w:r>
    </w:p>
    <w:p w14:paraId="65C531B1" w14:textId="0770A5F5" w:rsidR="008767ED" w:rsidRPr="00E3717E" w:rsidRDefault="008767ED" w:rsidP="008767ED">
      <w:pPr>
        <w:pStyle w:val="Prrafodelista"/>
        <w:ind w:left="720"/>
        <w:rPr>
          <w:rFonts w:cstheme="minorHAnsi"/>
        </w:rPr>
      </w:pPr>
      <w:r w:rsidRPr="00E3717E">
        <w:rPr>
          <w:rFonts w:cstheme="minorHAnsi"/>
        </w:rPr>
        <w:lastRenderedPageBreak/>
        <w:t>Control de Sincronización de Archivos Adjuntos</w:t>
      </w:r>
    </w:p>
    <w:p w14:paraId="079B4EBF" w14:textId="23827378" w:rsidR="008767ED" w:rsidRPr="00E3717E" w:rsidRDefault="008767ED" w:rsidP="008767ED">
      <w:pPr>
        <w:pStyle w:val="Prrafodelista"/>
        <w:numPr>
          <w:ilvl w:val="1"/>
          <w:numId w:val="10"/>
        </w:numPr>
        <w:rPr>
          <w:rFonts w:cstheme="minorHAnsi"/>
        </w:rPr>
      </w:pPr>
      <w:r w:rsidRPr="00E3717E">
        <w:rPr>
          <w:rFonts w:cstheme="minorHAnsi"/>
        </w:rPr>
        <w:t>No duplicación de Archivos Adjuntos: Habilitar mecanismos para evitar la duplicación de archivos adjuntos durante la sincronización.</w:t>
      </w:r>
    </w:p>
    <w:p w14:paraId="5E9487E7" w14:textId="4DF700E4" w:rsidR="008767ED" w:rsidRPr="00E3717E" w:rsidRDefault="008767ED" w:rsidP="008767ED">
      <w:pPr>
        <w:pStyle w:val="Prrafodelista"/>
        <w:numPr>
          <w:ilvl w:val="1"/>
          <w:numId w:val="10"/>
        </w:numPr>
        <w:rPr>
          <w:rFonts w:cstheme="minorHAnsi"/>
        </w:rPr>
      </w:pPr>
      <w:r w:rsidRPr="00E3717E">
        <w:rPr>
          <w:rFonts w:cstheme="minorHAnsi"/>
        </w:rPr>
        <w:t>Sincronización en Segundo Plano: Configurar la sincronización para que se ejecute en segundo plano sin interrumpir otras tareas.</w:t>
      </w:r>
    </w:p>
    <w:p w14:paraId="17E9FD1A" w14:textId="7E8ECF38" w:rsidR="008767ED" w:rsidRPr="00E3717E" w:rsidRDefault="008767ED" w:rsidP="008767ED">
      <w:pPr>
        <w:pStyle w:val="Prrafodelista"/>
        <w:ind w:left="720"/>
        <w:rPr>
          <w:rFonts w:cstheme="minorHAnsi"/>
        </w:rPr>
      </w:pPr>
      <w:r w:rsidRPr="00E3717E">
        <w:rPr>
          <w:rFonts w:cstheme="minorHAnsi"/>
        </w:rPr>
        <w:t>Parámetros de Rendimiento y Optimización</w:t>
      </w:r>
    </w:p>
    <w:p w14:paraId="47B09D18" w14:textId="0FFD1149" w:rsidR="008767ED" w:rsidRPr="00E3717E" w:rsidRDefault="0023129A" w:rsidP="008767ED">
      <w:pPr>
        <w:pStyle w:val="Prrafodelista"/>
        <w:numPr>
          <w:ilvl w:val="1"/>
          <w:numId w:val="10"/>
        </w:numPr>
        <w:rPr>
          <w:rFonts w:cstheme="minorHAnsi"/>
        </w:rPr>
      </w:pPr>
      <w:r w:rsidRPr="00E3717E">
        <w:rPr>
          <w:rFonts w:cstheme="minorHAnsi"/>
        </w:rPr>
        <w:t>Tamaño de Lotes: Definir el tamaño máximo de cada lote de mensajes o archivos adjuntos que se transferirán en cada sincronización para optimizar el rendimiento.</w:t>
      </w:r>
    </w:p>
    <w:p w14:paraId="7A8CE2D3" w14:textId="09516827" w:rsidR="0023129A" w:rsidRPr="00E3717E" w:rsidRDefault="0023129A" w:rsidP="008767ED">
      <w:pPr>
        <w:pStyle w:val="Prrafodelista"/>
        <w:numPr>
          <w:ilvl w:val="1"/>
          <w:numId w:val="10"/>
        </w:numPr>
        <w:rPr>
          <w:rFonts w:cstheme="minorHAnsi"/>
        </w:rPr>
      </w:pPr>
      <w:r w:rsidRPr="00E3717E">
        <w:rPr>
          <w:rFonts w:cstheme="minorHAnsi"/>
        </w:rPr>
        <w:t>Tiempo de Espera entre Lotes: Configurar los tiempos de espera para evitar sobrecargar los sistemas de origen o destino.</w:t>
      </w:r>
    </w:p>
    <w:p w14:paraId="13155BB4" w14:textId="2AB75547" w:rsidR="0023129A" w:rsidRPr="00E3717E" w:rsidRDefault="0023129A" w:rsidP="008767ED">
      <w:pPr>
        <w:pStyle w:val="Prrafodelista"/>
        <w:numPr>
          <w:ilvl w:val="1"/>
          <w:numId w:val="10"/>
        </w:numPr>
        <w:rPr>
          <w:rFonts w:cstheme="minorHAnsi"/>
        </w:rPr>
      </w:pPr>
      <w:r w:rsidRPr="00E3717E">
        <w:rPr>
          <w:rFonts w:cstheme="minorHAnsi"/>
        </w:rPr>
        <w:t>Maximizar el Uso de la Red: Ajustar la cantidad de datos que se transfieren simultáneamente, optimizando el uso de la red disponible.</w:t>
      </w:r>
    </w:p>
    <w:p w14:paraId="5BBC9DEB" w14:textId="7335FD3E" w:rsidR="00484BAE" w:rsidRPr="00E3717E" w:rsidRDefault="00A21F73" w:rsidP="00484BAE">
      <w:pPr>
        <w:pStyle w:val="Prrafodelista"/>
        <w:ind w:left="720"/>
        <w:rPr>
          <w:rFonts w:cstheme="minorHAnsi"/>
        </w:rPr>
      </w:pPr>
      <w:r w:rsidRPr="00E3717E">
        <w:rPr>
          <w:rFonts w:cstheme="minorHAnsi"/>
        </w:rPr>
        <w:t>Parámetros del negocio:</w:t>
      </w:r>
    </w:p>
    <w:p w14:paraId="41135872" w14:textId="31BAEEF0" w:rsidR="009E2287" w:rsidRPr="00E3717E" w:rsidRDefault="0042356E" w:rsidP="00A87DD3">
      <w:pPr>
        <w:pStyle w:val="Prrafodelista"/>
        <w:numPr>
          <w:ilvl w:val="1"/>
          <w:numId w:val="10"/>
        </w:numPr>
        <w:rPr>
          <w:rFonts w:cstheme="minorHAnsi"/>
        </w:rPr>
      </w:pPr>
      <w:r w:rsidRPr="00E3717E">
        <w:rPr>
          <w:rFonts w:cstheme="minorHAnsi"/>
        </w:rPr>
        <w:t xml:space="preserve">Componentes a sincronizar: </w:t>
      </w:r>
      <w:r w:rsidR="00A87DD3" w:rsidRPr="00E3717E">
        <w:rPr>
          <w:rFonts w:cstheme="minorHAnsi"/>
        </w:rPr>
        <w:t xml:space="preserve">Establecer cuales componentes deben sincronizarse (por ejemplo, </w:t>
      </w:r>
      <w:r w:rsidRPr="00E3717E">
        <w:rPr>
          <w:rFonts w:cstheme="minorHAnsi"/>
        </w:rPr>
        <w:t>MR, CO, CP, etc.</w:t>
      </w:r>
      <w:r w:rsidR="00A87DD3" w:rsidRPr="00E3717E">
        <w:rPr>
          <w:rFonts w:cstheme="minorHAnsi"/>
        </w:rPr>
        <w:t>)</w:t>
      </w:r>
      <w:r w:rsidR="00847771" w:rsidRPr="00E3717E">
        <w:rPr>
          <w:rFonts w:cstheme="minorHAnsi"/>
        </w:rPr>
        <w:t>.</w:t>
      </w:r>
    </w:p>
    <w:p w14:paraId="5D798CF8" w14:textId="11352C04" w:rsidR="009E2287" w:rsidRPr="00E3717E" w:rsidRDefault="009E2287" w:rsidP="00A87DD3">
      <w:pPr>
        <w:pStyle w:val="Prrafodelista"/>
        <w:numPr>
          <w:ilvl w:val="1"/>
          <w:numId w:val="10"/>
        </w:numPr>
        <w:rPr>
          <w:rFonts w:cstheme="minorHAnsi"/>
        </w:rPr>
      </w:pPr>
      <w:r w:rsidRPr="00E3717E">
        <w:rPr>
          <w:rFonts w:cstheme="minorHAnsi"/>
        </w:rPr>
        <w:t xml:space="preserve">Entidades a sincronizar: </w:t>
      </w:r>
      <w:r w:rsidR="00A87DD3" w:rsidRPr="00E3717E">
        <w:rPr>
          <w:rFonts w:cstheme="minorHAnsi"/>
        </w:rPr>
        <w:t xml:space="preserve">Establecer por componente, qué entidades deben sincronizarse (por ejemplo, </w:t>
      </w:r>
      <w:r w:rsidRPr="00E3717E">
        <w:rPr>
          <w:rFonts w:cstheme="minorHAnsi"/>
        </w:rPr>
        <w:t xml:space="preserve">IPEN, DIGEMID, DIGESA, </w:t>
      </w:r>
      <w:r w:rsidR="0042356E" w:rsidRPr="00E3717E">
        <w:rPr>
          <w:rFonts w:cstheme="minorHAnsi"/>
        </w:rPr>
        <w:t>etc.</w:t>
      </w:r>
      <w:r w:rsidR="00A87DD3" w:rsidRPr="00E3717E">
        <w:rPr>
          <w:rFonts w:cstheme="minorHAnsi"/>
        </w:rPr>
        <w:t>)</w:t>
      </w:r>
      <w:r w:rsidR="00847771" w:rsidRPr="00E3717E">
        <w:rPr>
          <w:rFonts w:cstheme="minorHAnsi"/>
        </w:rPr>
        <w:t>.</w:t>
      </w:r>
    </w:p>
    <w:p w14:paraId="68F8226A" w14:textId="794128A2" w:rsidR="0042356E" w:rsidRPr="00E3717E" w:rsidRDefault="00A21F73" w:rsidP="00C41208">
      <w:pPr>
        <w:pStyle w:val="Prrafodelista"/>
        <w:numPr>
          <w:ilvl w:val="1"/>
          <w:numId w:val="10"/>
        </w:numPr>
        <w:rPr>
          <w:rFonts w:cstheme="minorHAnsi"/>
        </w:rPr>
      </w:pPr>
      <w:r w:rsidRPr="00E3717E">
        <w:rPr>
          <w:rFonts w:cstheme="minorHAnsi"/>
        </w:rPr>
        <w:t>Definir horas de sincronización: Establecer el rango de horas de ejecución de la sincronización (por ejemplo, desde las 02:00 horas hasta las 22:00 las horas, etc</w:t>
      </w:r>
      <w:r w:rsidR="00E81A30" w:rsidRPr="00E3717E">
        <w:rPr>
          <w:rFonts w:cstheme="minorHAnsi"/>
        </w:rPr>
        <w:t>.</w:t>
      </w:r>
      <w:r w:rsidRPr="00E3717E">
        <w:rPr>
          <w:rFonts w:cstheme="minorHAnsi"/>
        </w:rPr>
        <w:t>).</w:t>
      </w:r>
    </w:p>
    <w:p w14:paraId="53C0CB75" w14:textId="52A1E859" w:rsidR="00484BAE" w:rsidRPr="00E3717E" w:rsidRDefault="00484BAE" w:rsidP="00C41208">
      <w:pPr>
        <w:pStyle w:val="Prrafodelista"/>
        <w:numPr>
          <w:ilvl w:val="1"/>
          <w:numId w:val="10"/>
        </w:numPr>
        <w:rPr>
          <w:rFonts w:cstheme="minorHAnsi"/>
        </w:rPr>
      </w:pPr>
      <w:r w:rsidRPr="00E3717E">
        <w:rPr>
          <w:rFonts w:cstheme="minorHAnsi"/>
        </w:rPr>
        <w:t>Reintento automático: Establecer reintentos para:</w:t>
      </w:r>
    </w:p>
    <w:p w14:paraId="285B861C" w14:textId="7D2526A9" w:rsidR="00484BAE" w:rsidRPr="00E3717E" w:rsidRDefault="00484BAE" w:rsidP="00484BAE">
      <w:pPr>
        <w:pStyle w:val="Prrafodelista"/>
        <w:numPr>
          <w:ilvl w:val="2"/>
          <w:numId w:val="10"/>
        </w:numPr>
        <w:rPr>
          <w:rFonts w:cstheme="minorHAnsi"/>
        </w:rPr>
      </w:pPr>
      <w:r w:rsidRPr="00E3717E">
        <w:rPr>
          <w:rFonts w:cstheme="minorHAnsi"/>
        </w:rPr>
        <w:t>La búsqueda de ingreso o actualización de mensajes para sincronizar, en el caso de que la consulta SQL no retorne ningún registro, se realiza un reintento automático.</w:t>
      </w:r>
    </w:p>
    <w:p w14:paraId="35F7AF3C" w14:textId="24FEEDF7" w:rsidR="00484BAE" w:rsidRPr="00E3717E" w:rsidRDefault="00484BAE" w:rsidP="00AE3545">
      <w:pPr>
        <w:pStyle w:val="Prrafodelista"/>
        <w:numPr>
          <w:ilvl w:val="2"/>
          <w:numId w:val="10"/>
        </w:numPr>
        <w:rPr>
          <w:rFonts w:cstheme="minorHAnsi"/>
        </w:rPr>
      </w:pPr>
      <w:r w:rsidRPr="00E3717E">
        <w:rPr>
          <w:rFonts w:cstheme="minorHAnsi"/>
        </w:rPr>
        <w:t xml:space="preserve">La resolución de </w:t>
      </w:r>
      <w:r w:rsidR="00AE3545" w:rsidRPr="00E3717E">
        <w:rPr>
          <w:rFonts w:cstheme="minorHAnsi"/>
        </w:rPr>
        <w:t xml:space="preserve">operaciones inconclusas, definir las acciones a realizar </w:t>
      </w:r>
      <w:r w:rsidR="009232CF" w:rsidRPr="00E3717E">
        <w:rPr>
          <w:rFonts w:cstheme="minorHAnsi"/>
        </w:rPr>
        <w:t>u</w:t>
      </w:r>
      <w:r w:rsidRPr="00E3717E">
        <w:rPr>
          <w:rFonts w:cstheme="minorHAnsi"/>
        </w:rPr>
        <w:t xml:space="preserve">na vez identificada una operación inconclusa. Esto puede involucrar la </w:t>
      </w:r>
      <w:proofErr w:type="spellStart"/>
      <w:r w:rsidRPr="00E3717E">
        <w:rPr>
          <w:rFonts w:cstheme="minorHAnsi"/>
        </w:rPr>
        <w:t>reejecución</w:t>
      </w:r>
      <w:proofErr w:type="spellEnd"/>
      <w:r w:rsidRPr="00E3717E">
        <w:rPr>
          <w:rFonts w:cstheme="minorHAnsi"/>
        </w:rPr>
        <w:t xml:space="preserve"> de una parte del proceso que falló, la </w:t>
      </w:r>
      <w:proofErr w:type="spellStart"/>
      <w:r w:rsidRPr="00E3717E">
        <w:rPr>
          <w:rFonts w:cstheme="minorHAnsi"/>
        </w:rPr>
        <w:t>reinicialización</w:t>
      </w:r>
      <w:proofErr w:type="spellEnd"/>
      <w:r w:rsidRPr="00E3717E">
        <w:rPr>
          <w:rFonts w:cstheme="minorHAnsi"/>
        </w:rPr>
        <w:t xml:space="preserve"> de un estado o la resolución de los errores que impidieron la finalización de la operación.</w:t>
      </w:r>
    </w:p>
    <w:p w14:paraId="3249E238" w14:textId="74E63266" w:rsidR="00A73ECB" w:rsidRPr="00E3717E" w:rsidRDefault="00AF574B" w:rsidP="00121D4C">
      <w:pPr>
        <w:pStyle w:val="Prrafodelista"/>
        <w:numPr>
          <w:ilvl w:val="1"/>
          <w:numId w:val="10"/>
        </w:numPr>
        <w:rPr>
          <w:rFonts w:cstheme="minorHAnsi"/>
        </w:rPr>
      </w:pPr>
      <w:r w:rsidRPr="00E3717E">
        <w:rPr>
          <w:rFonts w:cstheme="minorHAnsi"/>
        </w:rPr>
        <w:t xml:space="preserve">Sincronización y Control de Flujo: </w:t>
      </w:r>
      <w:r w:rsidR="009232CF" w:rsidRPr="00E3717E">
        <w:rPr>
          <w:rFonts w:cstheme="minorHAnsi"/>
        </w:rPr>
        <w:t xml:space="preserve">el proceso </w:t>
      </w:r>
      <w:r w:rsidRPr="00E3717E">
        <w:rPr>
          <w:rFonts w:cstheme="minorHAnsi"/>
        </w:rPr>
        <w:t xml:space="preserve">asegura que no se inicie un nuevo ciclo de procesamiento hasta que todas las operaciones inconclusas hayan sido manejadas. </w:t>
      </w:r>
    </w:p>
    <w:p w14:paraId="728CD600" w14:textId="2D5AEC08" w:rsidR="00AF574B" w:rsidRPr="00E3717E" w:rsidRDefault="00A73ECB" w:rsidP="00A73ECB">
      <w:pPr>
        <w:pStyle w:val="Prrafodelista"/>
        <w:numPr>
          <w:ilvl w:val="1"/>
          <w:numId w:val="10"/>
        </w:numPr>
        <w:rPr>
          <w:rFonts w:cstheme="minorHAnsi"/>
        </w:rPr>
      </w:pPr>
      <w:r w:rsidRPr="00E3717E">
        <w:rPr>
          <w:rFonts w:cstheme="minorHAnsi"/>
        </w:rPr>
        <w:t xml:space="preserve">Control de tiempos: </w:t>
      </w:r>
      <w:r w:rsidR="009232CF" w:rsidRPr="00E3717E">
        <w:rPr>
          <w:rFonts w:cstheme="minorHAnsi"/>
        </w:rPr>
        <w:t xml:space="preserve">el proceso </w:t>
      </w:r>
      <w:r w:rsidR="00AF574B" w:rsidRPr="00E3717E">
        <w:rPr>
          <w:rFonts w:cstheme="minorHAnsi"/>
        </w:rPr>
        <w:t>también inclu</w:t>
      </w:r>
      <w:r w:rsidRPr="00E3717E">
        <w:rPr>
          <w:rFonts w:cstheme="minorHAnsi"/>
        </w:rPr>
        <w:t>ye</w:t>
      </w:r>
      <w:r w:rsidR="00AF574B" w:rsidRPr="00E3717E">
        <w:rPr>
          <w:rFonts w:cstheme="minorHAnsi"/>
        </w:rPr>
        <w:t xml:space="preserve"> un control de tiempos para evitar bloqueos indefinidos, donde las operaciones inconclusas se gestionan dentro de un tiempo razonable, tras el cual se toman medidas adicionales como el reintento o escalado de la tarea.</w:t>
      </w:r>
    </w:p>
    <w:p w14:paraId="2C90F490" w14:textId="77777777" w:rsidR="00D732DD" w:rsidRPr="00E3717E" w:rsidRDefault="00D732DD" w:rsidP="00D732DD">
      <w:pPr>
        <w:rPr>
          <w:rFonts w:cstheme="minorHAnsi"/>
          <w:szCs w:val="22"/>
        </w:rPr>
      </w:pPr>
    </w:p>
    <w:p w14:paraId="3F1BC37C" w14:textId="55DA4983" w:rsidR="00C56740" w:rsidRPr="00E3717E" w:rsidRDefault="00E578F0" w:rsidP="00A862E7">
      <w:pPr>
        <w:jc w:val="left"/>
        <w:rPr>
          <w:rFonts w:cstheme="minorHAnsi"/>
          <w:b/>
          <w:bCs/>
          <w:szCs w:val="22"/>
        </w:rPr>
      </w:pPr>
      <w:r w:rsidRPr="00E3717E">
        <w:rPr>
          <w:b/>
          <w:bCs/>
          <w:szCs w:val="22"/>
        </w:rPr>
        <w:t>RF-0</w:t>
      </w:r>
      <w:r w:rsidR="000408CF" w:rsidRPr="00E3717E">
        <w:rPr>
          <w:b/>
          <w:bCs/>
          <w:szCs w:val="22"/>
        </w:rPr>
        <w:t>2</w:t>
      </w:r>
      <w:r w:rsidR="00A9472E" w:rsidRPr="00E3717E">
        <w:rPr>
          <w:b/>
          <w:bCs/>
          <w:szCs w:val="22"/>
        </w:rPr>
        <w:t xml:space="preserve">: </w:t>
      </w:r>
      <w:r w:rsidRPr="00E3717E">
        <w:rPr>
          <w:b/>
          <w:bCs/>
          <w:szCs w:val="22"/>
        </w:rPr>
        <w:t>Consultar datos en Oracle</w:t>
      </w:r>
      <w:r w:rsidRPr="00E3717E">
        <w:rPr>
          <w:rFonts w:cstheme="minorHAnsi"/>
          <w:b/>
          <w:bCs/>
          <w:szCs w:val="22"/>
        </w:rPr>
        <w:t xml:space="preserve"> </w:t>
      </w:r>
    </w:p>
    <w:p w14:paraId="000120BC" w14:textId="77777777" w:rsidR="00A9472E" w:rsidRPr="00E3717E" w:rsidRDefault="00A9472E" w:rsidP="00A9472E">
      <w:pPr>
        <w:pStyle w:val="Prrafodelista"/>
        <w:ind w:left="720"/>
        <w:rPr>
          <w:rFonts w:cstheme="minorHAnsi"/>
        </w:rPr>
      </w:pPr>
    </w:p>
    <w:p w14:paraId="499D07E9" w14:textId="287C3860" w:rsidR="00E578F0" w:rsidRPr="00E3717E" w:rsidRDefault="00A9472E" w:rsidP="00A9472E">
      <w:pPr>
        <w:pStyle w:val="Prrafodelista"/>
        <w:numPr>
          <w:ilvl w:val="0"/>
          <w:numId w:val="10"/>
        </w:numPr>
        <w:rPr>
          <w:rFonts w:cstheme="minorHAnsi"/>
        </w:rPr>
      </w:pPr>
      <w:r w:rsidRPr="00E3717E">
        <w:t xml:space="preserve">Descripción: </w:t>
      </w:r>
      <w:r w:rsidR="00B7620F" w:rsidRPr="00E3717E">
        <w:rPr>
          <w:rFonts w:cstheme="minorHAnsi"/>
        </w:rPr>
        <w:t>El objetivo de este proceso es realizar consultas periódicas a una base de datos Oracle, ejecutando la consulta de forma cíclica en intervalos de tiempo definidos por una configuración preestablecida. Este enfoque es utilizado en escenarios donde se necesita obtener datos actualizados regularmente sin intervención manual, asegurando que los datos más recientes sean procesados de manera eficiente</w:t>
      </w:r>
      <w:r w:rsidR="00E578F0" w:rsidRPr="00E3717E">
        <w:rPr>
          <w:rFonts w:cstheme="minorHAnsi"/>
        </w:rPr>
        <w:t>.</w:t>
      </w:r>
    </w:p>
    <w:p w14:paraId="1558E0D3" w14:textId="0B3639A8" w:rsidR="00A9472E" w:rsidRPr="00E3717E" w:rsidRDefault="00A9472E" w:rsidP="00A9472E">
      <w:pPr>
        <w:pStyle w:val="Prrafodelista"/>
        <w:numPr>
          <w:ilvl w:val="0"/>
          <w:numId w:val="10"/>
        </w:numPr>
        <w:rPr>
          <w:rFonts w:cstheme="minorHAnsi"/>
        </w:rPr>
      </w:pPr>
      <w:r w:rsidRPr="00E3717E">
        <w:rPr>
          <w:rFonts w:cstheme="minorHAnsi"/>
        </w:rPr>
        <w:t>Aplicación: Como parte de las características propias de</w:t>
      </w:r>
      <w:r w:rsidR="00EC270C" w:rsidRPr="00E3717E">
        <w:rPr>
          <w:rFonts w:cstheme="minorHAnsi"/>
        </w:rPr>
        <w:t xml:space="preserve"> la consulta </w:t>
      </w:r>
      <w:r w:rsidRPr="00E3717E">
        <w:rPr>
          <w:rFonts w:cstheme="minorHAnsi"/>
        </w:rPr>
        <w:t>se tienen el siguiente flujo:</w:t>
      </w:r>
    </w:p>
    <w:p w14:paraId="338D0B7A" w14:textId="0580D67D" w:rsidR="00491732" w:rsidRPr="00E3717E" w:rsidRDefault="00491732" w:rsidP="00491732">
      <w:pPr>
        <w:pStyle w:val="Prrafodelista"/>
        <w:numPr>
          <w:ilvl w:val="1"/>
          <w:numId w:val="10"/>
        </w:numPr>
        <w:rPr>
          <w:rFonts w:cstheme="minorHAnsi"/>
        </w:rPr>
      </w:pPr>
      <w:r w:rsidRPr="00E3717E">
        <w:rPr>
          <w:rFonts w:cstheme="minorHAnsi"/>
        </w:rPr>
        <w:lastRenderedPageBreak/>
        <w:t>De acuerdo a la configuración previa, la selección tendrá como limitantes o parámetros los componentes a sincronizar, por ejemplo, MR, CO, CP, etc.</w:t>
      </w:r>
    </w:p>
    <w:p w14:paraId="44FE080F" w14:textId="379E9DDC" w:rsidR="00491732" w:rsidRPr="00E3717E" w:rsidRDefault="00491732" w:rsidP="00491732">
      <w:pPr>
        <w:pStyle w:val="Prrafodelista"/>
        <w:numPr>
          <w:ilvl w:val="1"/>
          <w:numId w:val="10"/>
        </w:numPr>
        <w:rPr>
          <w:rFonts w:cstheme="minorHAnsi"/>
        </w:rPr>
      </w:pPr>
      <w:r w:rsidRPr="00E3717E">
        <w:rPr>
          <w:rFonts w:cstheme="minorHAnsi"/>
        </w:rPr>
        <w:t>De acuerdo a la configuración previa, la selección tendrá como limitantes o parámetros Entidades a sincronizar, por ejemplo, IPEN, DIGEMID, DIGESA, etc.</w:t>
      </w:r>
    </w:p>
    <w:p w14:paraId="2B883F2A" w14:textId="2CA49C6D" w:rsidR="00491732" w:rsidRPr="00E3717E" w:rsidRDefault="00E26EF0" w:rsidP="00EC270C">
      <w:pPr>
        <w:pStyle w:val="Prrafodelista"/>
        <w:numPr>
          <w:ilvl w:val="1"/>
          <w:numId w:val="10"/>
        </w:numPr>
        <w:rPr>
          <w:rFonts w:cstheme="minorHAnsi"/>
        </w:rPr>
      </w:pPr>
      <w:r w:rsidRPr="00E3717E">
        <w:rPr>
          <w:rFonts w:cstheme="minorHAnsi"/>
        </w:rPr>
        <w:t>Se debe tener en cuenta (si la configuración lo amerita):</w:t>
      </w:r>
    </w:p>
    <w:p w14:paraId="31C2993F" w14:textId="77777777" w:rsidR="00E26EF0" w:rsidRPr="00E3717E" w:rsidRDefault="00E26EF0" w:rsidP="00E26EF0">
      <w:pPr>
        <w:pStyle w:val="Prrafodelista"/>
        <w:numPr>
          <w:ilvl w:val="2"/>
          <w:numId w:val="10"/>
        </w:numPr>
        <w:rPr>
          <w:rFonts w:cstheme="minorHAnsi"/>
        </w:rPr>
      </w:pPr>
      <w:r w:rsidRPr="00E3717E">
        <w:rPr>
          <w:rFonts w:cstheme="minorHAnsi"/>
        </w:rPr>
        <w:t>Filtros y Configuración de Datos</w:t>
      </w:r>
    </w:p>
    <w:p w14:paraId="117DD70A" w14:textId="77777777" w:rsidR="00E26EF0" w:rsidRPr="00E3717E" w:rsidRDefault="00E26EF0" w:rsidP="00E26EF0">
      <w:pPr>
        <w:pStyle w:val="Prrafodelista"/>
        <w:numPr>
          <w:ilvl w:val="3"/>
          <w:numId w:val="10"/>
        </w:numPr>
        <w:rPr>
          <w:rFonts w:cstheme="minorHAnsi"/>
        </w:rPr>
      </w:pPr>
      <w:r w:rsidRPr="00E3717E">
        <w:rPr>
          <w:rFonts w:cstheme="minorHAnsi"/>
        </w:rPr>
        <w:t>Filtro de Fechas: Configuración de fechas para determinar los mensajes a sincronizar (por ejemplo, solo mensajes de las últimas 24 horas).</w:t>
      </w:r>
    </w:p>
    <w:p w14:paraId="23AF433F" w14:textId="77777777" w:rsidR="00E26EF0" w:rsidRPr="00E3717E" w:rsidRDefault="00E26EF0" w:rsidP="00E26EF0">
      <w:pPr>
        <w:pStyle w:val="Prrafodelista"/>
        <w:numPr>
          <w:ilvl w:val="3"/>
          <w:numId w:val="10"/>
        </w:numPr>
        <w:rPr>
          <w:rFonts w:cstheme="minorHAnsi"/>
        </w:rPr>
      </w:pPr>
      <w:r w:rsidRPr="00E3717E">
        <w:rPr>
          <w:rFonts w:cstheme="minorHAnsi"/>
        </w:rPr>
        <w:t>Filtro de Asunto / Remitente / Destinatario: Establecer filtros para sincronizar solo ciertos mensajes basados en su asunto, remitente o destinatario.</w:t>
      </w:r>
    </w:p>
    <w:p w14:paraId="15B38C99" w14:textId="77777777" w:rsidR="00E26EF0" w:rsidRPr="00E3717E" w:rsidRDefault="00E26EF0" w:rsidP="00E26EF0">
      <w:pPr>
        <w:pStyle w:val="Prrafodelista"/>
        <w:numPr>
          <w:ilvl w:val="3"/>
          <w:numId w:val="10"/>
        </w:numPr>
        <w:rPr>
          <w:rFonts w:cstheme="minorHAnsi"/>
        </w:rPr>
      </w:pPr>
      <w:r w:rsidRPr="00E3717E">
        <w:rPr>
          <w:rFonts w:cstheme="minorHAnsi"/>
        </w:rPr>
        <w:t>Tamaño de Mensajes: Establecer un límite en el tamaño de los mensajes o archivos adjuntos a sincronizar.</w:t>
      </w:r>
    </w:p>
    <w:p w14:paraId="242592B7" w14:textId="77777777" w:rsidR="00E26EF0" w:rsidRPr="00E3717E" w:rsidRDefault="00E26EF0" w:rsidP="00E26EF0">
      <w:pPr>
        <w:pStyle w:val="Prrafodelista"/>
        <w:numPr>
          <w:ilvl w:val="2"/>
          <w:numId w:val="10"/>
        </w:numPr>
        <w:rPr>
          <w:rFonts w:cstheme="minorHAnsi"/>
        </w:rPr>
      </w:pPr>
      <w:r w:rsidRPr="00E3717E">
        <w:rPr>
          <w:rFonts w:cstheme="minorHAnsi"/>
        </w:rPr>
        <w:t>Configuración de Archivos Adjuntos</w:t>
      </w:r>
    </w:p>
    <w:p w14:paraId="507A34BF" w14:textId="77777777" w:rsidR="00E26EF0" w:rsidRPr="00E3717E" w:rsidRDefault="00E26EF0" w:rsidP="00E26EF0">
      <w:pPr>
        <w:pStyle w:val="Prrafodelista"/>
        <w:numPr>
          <w:ilvl w:val="3"/>
          <w:numId w:val="10"/>
        </w:numPr>
        <w:rPr>
          <w:rFonts w:cstheme="minorHAnsi"/>
        </w:rPr>
      </w:pPr>
      <w:r w:rsidRPr="00E3717E">
        <w:rPr>
          <w:rFonts w:cstheme="minorHAnsi"/>
        </w:rPr>
        <w:t>Formato de Archivos Adjuntos: Definir qué tipos de archivos (por ejemplo, PDF, imágenes, documentos de Office) se sincronizarán.</w:t>
      </w:r>
    </w:p>
    <w:p w14:paraId="7B465B0D" w14:textId="77777777" w:rsidR="00E26EF0" w:rsidRPr="00E3717E" w:rsidRDefault="00E26EF0" w:rsidP="00E26EF0">
      <w:pPr>
        <w:pStyle w:val="Prrafodelista"/>
        <w:numPr>
          <w:ilvl w:val="3"/>
          <w:numId w:val="10"/>
        </w:numPr>
        <w:rPr>
          <w:rFonts w:cstheme="minorHAnsi"/>
        </w:rPr>
      </w:pPr>
      <w:r w:rsidRPr="00E3717E">
        <w:rPr>
          <w:rFonts w:cstheme="minorHAnsi"/>
        </w:rPr>
        <w:t>Límite de Tamaño de Archivos Adjuntos: Establecer un tamaño máximo para los archivos adjuntos a ser sincronizados.</w:t>
      </w:r>
    </w:p>
    <w:p w14:paraId="0FEE6173" w14:textId="719CF3D3" w:rsidR="00E26EF0" w:rsidRDefault="00E26EF0" w:rsidP="005549FA">
      <w:pPr>
        <w:pStyle w:val="Prrafodelista"/>
        <w:numPr>
          <w:ilvl w:val="3"/>
          <w:numId w:val="10"/>
        </w:numPr>
        <w:rPr>
          <w:rFonts w:cstheme="minorHAnsi"/>
        </w:rPr>
      </w:pPr>
      <w:r w:rsidRPr="00E3717E">
        <w:rPr>
          <w:rFonts w:cstheme="minorHAnsi"/>
        </w:rPr>
        <w:t>Compresión de Archivos Adjuntos: Configurar si los archivos deben ser comprimidos antes de su transferencia para ahorrar espacio.</w:t>
      </w:r>
    </w:p>
    <w:p w14:paraId="2D42EC60" w14:textId="77777777" w:rsidR="00A66C5A" w:rsidRPr="00A66C5A" w:rsidRDefault="00A66C5A" w:rsidP="00A66C5A">
      <w:pPr>
        <w:rPr>
          <w:rFonts w:cstheme="minorHAnsi"/>
        </w:rPr>
      </w:pPr>
    </w:p>
    <w:p w14:paraId="5CFC6A2F" w14:textId="1421B566" w:rsidR="00E17028" w:rsidRPr="00E3717E" w:rsidRDefault="00E578F0" w:rsidP="00A862E7">
      <w:pPr>
        <w:jc w:val="left"/>
        <w:rPr>
          <w:b/>
          <w:bCs/>
          <w:szCs w:val="22"/>
        </w:rPr>
      </w:pPr>
      <w:r w:rsidRPr="00E3717E">
        <w:rPr>
          <w:b/>
          <w:bCs/>
          <w:szCs w:val="22"/>
        </w:rPr>
        <w:t>RF-0</w:t>
      </w:r>
      <w:r w:rsidR="000408CF" w:rsidRPr="00E3717E">
        <w:rPr>
          <w:b/>
          <w:bCs/>
          <w:szCs w:val="22"/>
        </w:rPr>
        <w:t>3</w:t>
      </w:r>
      <w:r w:rsidR="00E17028" w:rsidRPr="00E3717E">
        <w:rPr>
          <w:b/>
          <w:bCs/>
          <w:szCs w:val="22"/>
        </w:rPr>
        <w:t xml:space="preserve">: </w:t>
      </w:r>
      <w:r w:rsidRPr="00E3717E">
        <w:rPr>
          <w:b/>
          <w:bCs/>
          <w:szCs w:val="22"/>
        </w:rPr>
        <w:t>Generación de tablas temporales.</w:t>
      </w:r>
    </w:p>
    <w:p w14:paraId="5925CE62" w14:textId="77777777" w:rsidR="00E17028" w:rsidRPr="00E3717E" w:rsidRDefault="00E17028" w:rsidP="00A862E7">
      <w:pPr>
        <w:jc w:val="left"/>
        <w:rPr>
          <w:szCs w:val="22"/>
        </w:rPr>
      </w:pPr>
    </w:p>
    <w:p w14:paraId="55667EE4" w14:textId="72D5B500" w:rsidR="00E578F0" w:rsidRPr="00E3717E" w:rsidRDefault="00A3644F" w:rsidP="00A3644F">
      <w:pPr>
        <w:pStyle w:val="Prrafodelista"/>
        <w:numPr>
          <w:ilvl w:val="0"/>
          <w:numId w:val="10"/>
        </w:numPr>
        <w:rPr>
          <w:rFonts w:cstheme="minorHAnsi"/>
        </w:rPr>
      </w:pPr>
      <w:r w:rsidRPr="00E3717E">
        <w:rPr>
          <w:rFonts w:cstheme="minorHAnsi"/>
        </w:rPr>
        <w:t xml:space="preserve">Descripción: </w:t>
      </w:r>
      <w:r w:rsidR="00E578F0" w:rsidRPr="00E3717E">
        <w:rPr>
          <w:rFonts w:cstheme="minorHAnsi"/>
        </w:rPr>
        <w:t xml:space="preserve">La creación de tablas temporales para el proceso de sincronización de datos implica el uso de tablas en ORACLE que existen solo durante la duración del proceso de sincronización. Estas tablas </w:t>
      </w:r>
      <w:r w:rsidR="00A07632" w:rsidRPr="00E3717E">
        <w:rPr>
          <w:rFonts w:cstheme="minorHAnsi"/>
        </w:rPr>
        <w:t>permiten</w:t>
      </w:r>
      <w:r w:rsidR="00E578F0" w:rsidRPr="00E3717E">
        <w:rPr>
          <w:rFonts w:cstheme="minorHAnsi"/>
        </w:rPr>
        <w:t xml:space="preserve"> almacenar datos intermedios, realizar transformaciones, y asegurar que los cambios se apliquen de manera </w:t>
      </w:r>
      <w:r w:rsidR="00A07632" w:rsidRPr="00E3717E">
        <w:rPr>
          <w:rFonts w:cstheme="minorHAnsi"/>
        </w:rPr>
        <w:t>segura y eficiente de datos entre sistemas y garantiza que la migración a MongoDB ocurra solo después de una validación exitosa.</w:t>
      </w:r>
    </w:p>
    <w:p w14:paraId="483A29F1" w14:textId="6F2565AD" w:rsidR="000C40FD" w:rsidRPr="00E3717E" w:rsidRDefault="000C40FD" w:rsidP="000C40FD">
      <w:pPr>
        <w:pStyle w:val="Prrafodelista"/>
        <w:numPr>
          <w:ilvl w:val="0"/>
          <w:numId w:val="10"/>
        </w:numPr>
        <w:rPr>
          <w:rFonts w:cstheme="minorHAnsi"/>
        </w:rPr>
      </w:pPr>
      <w:r w:rsidRPr="00E3717E">
        <w:rPr>
          <w:rFonts w:cstheme="minorHAnsi"/>
        </w:rPr>
        <w:t xml:space="preserve">Aplicación: Como parte de las características propias de la </w:t>
      </w:r>
      <w:r w:rsidR="00CF6720" w:rsidRPr="00E3717E">
        <w:rPr>
          <w:rFonts w:cstheme="minorHAnsi"/>
        </w:rPr>
        <w:t>generación de tablas temporales</w:t>
      </w:r>
      <w:r w:rsidRPr="00E3717E">
        <w:rPr>
          <w:rFonts w:cstheme="minorHAnsi"/>
        </w:rPr>
        <w:t xml:space="preserve"> se tienen el siguiente flujo:</w:t>
      </w:r>
    </w:p>
    <w:p w14:paraId="08BA8B2C" w14:textId="3EFBD01C" w:rsidR="00CF6720" w:rsidRPr="00E3717E" w:rsidRDefault="00942BDF" w:rsidP="00CF6720">
      <w:pPr>
        <w:pStyle w:val="Prrafodelista"/>
        <w:numPr>
          <w:ilvl w:val="1"/>
          <w:numId w:val="10"/>
        </w:numPr>
        <w:rPr>
          <w:rFonts w:cstheme="minorHAnsi"/>
        </w:rPr>
      </w:pPr>
      <w:r w:rsidRPr="00E3717E">
        <w:rPr>
          <w:rFonts w:cstheme="minorHAnsi"/>
        </w:rPr>
        <w:t xml:space="preserve">En cada ciclo de </w:t>
      </w:r>
      <w:proofErr w:type="spellStart"/>
      <w:r w:rsidRPr="00E3717E">
        <w:rPr>
          <w:rFonts w:cstheme="minorHAnsi"/>
        </w:rPr>
        <w:t>pooling</w:t>
      </w:r>
      <w:proofErr w:type="spellEnd"/>
      <w:r w:rsidRPr="00E3717E">
        <w:rPr>
          <w:rFonts w:cstheme="minorHAnsi"/>
        </w:rPr>
        <w:t>, el proceso crea tablas temporales en la base de datos Oracle para almacenar los datos que serán migrados. Estas tablas pueden tener una estructura similar a las tablas de producción, pero su propósito es almacenar los datos solo durante el proceso de validación y sincronización.</w:t>
      </w:r>
    </w:p>
    <w:p w14:paraId="5D6B9B69" w14:textId="72CDE656" w:rsidR="00942BDF" w:rsidRPr="00E3717E" w:rsidRDefault="00942BDF" w:rsidP="00CF6720">
      <w:pPr>
        <w:pStyle w:val="Prrafodelista"/>
        <w:numPr>
          <w:ilvl w:val="1"/>
          <w:numId w:val="10"/>
        </w:numPr>
        <w:rPr>
          <w:rFonts w:cstheme="minorHAnsi"/>
        </w:rPr>
      </w:pPr>
      <w:r w:rsidRPr="00E3717E">
        <w:rPr>
          <w:rFonts w:cstheme="minorHAnsi"/>
        </w:rPr>
        <w:t>Las tablas temporales tienen una vida útil limitada y se eliminan después de completar la migración y validación de los datos.</w:t>
      </w:r>
    </w:p>
    <w:p w14:paraId="278609E3" w14:textId="2F569693" w:rsidR="00A917C5" w:rsidRPr="008C70C5" w:rsidRDefault="00942BDF" w:rsidP="00A917C5">
      <w:pPr>
        <w:pStyle w:val="Prrafodelista"/>
        <w:numPr>
          <w:ilvl w:val="1"/>
          <w:numId w:val="10"/>
        </w:numPr>
        <w:rPr>
          <w:rFonts w:cstheme="minorHAnsi"/>
        </w:rPr>
      </w:pPr>
      <w:r w:rsidRPr="00E3717E">
        <w:rPr>
          <w:rFonts w:cstheme="minorHAnsi"/>
        </w:rPr>
        <w:t>Las tablas temporales replican la estructura del buzón electrónico original en Oracle</w:t>
      </w:r>
      <w:r w:rsidR="00684700">
        <w:rPr>
          <w:rFonts w:cstheme="minorHAnsi"/>
        </w:rPr>
        <w:t>.</w:t>
      </w:r>
    </w:p>
    <w:p w14:paraId="2DA1D155" w14:textId="2393DD1E" w:rsidR="00EF54B1" w:rsidRPr="008C70C5" w:rsidRDefault="00EF54B1" w:rsidP="00EF54B1">
      <w:pPr>
        <w:pStyle w:val="Prrafodelista"/>
        <w:numPr>
          <w:ilvl w:val="1"/>
          <w:numId w:val="10"/>
        </w:numPr>
        <w:rPr>
          <w:rFonts w:cstheme="minorHAnsi"/>
        </w:rPr>
      </w:pPr>
      <w:r w:rsidRPr="008C70C5">
        <w:rPr>
          <w:rFonts w:cstheme="minorHAnsi"/>
        </w:rPr>
        <w:t>Así mismo, se debe considerar el Manejo de Errores y Registros:</w:t>
      </w:r>
    </w:p>
    <w:p w14:paraId="33E86C7E" w14:textId="1ED311D8" w:rsidR="00EF54B1" w:rsidRPr="008C70C5" w:rsidRDefault="00EF54B1" w:rsidP="00EF54B1">
      <w:pPr>
        <w:pStyle w:val="Prrafodelista"/>
        <w:numPr>
          <w:ilvl w:val="2"/>
          <w:numId w:val="10"/>
        </w:numPr>
        <w:rPr>
          <w:rFonts w:cstheme="minorHAnsi"/>
        </w:rPr>
      </w:pPr>
      <w:r w:rsidRPr="008C70C5">
        <w:rPr>
          <w:rFonts w:cstheme="minorHAnsi"/>
        </w:rPr>
        <w:t>El registro de actividades deberá estar habilitado y configurado el nivel de detalle de los registros (por ejemplo, errores, advertencias, información).</w:t>
      </w:r>
    </w:p>
    <w:p w14:paraId="7696E39B" w14:textId="52B06E70" w:rsidR="00EF54B1" w:rsidRPr="008C70C5" w:rsidRDefault="00EF54B1" w:rsidP="00EF54B1">
      <w:pPr>
        <w:pStyle w:val="Prrafodelista"/>
        <w:numPr>
          <w:ilvl w:val="2"/>
          <w:numId w:val="10"/>
        </w:numPr>
        <w:rPr>
          <w:rFonts w:cstheme="minorHAnsi"/>
        </w:rPr>
      </w:pPr>
      <w:r w:rsidRPr="008C70C5">
        <w:rPr>
          <w:rFonts w:cstheme="minorHAnsi"/>
        </w:rPr>
        <w:lastRenderedPageBreak/>
        <w:t>El registro de notificación de errores</w:t>
      </w:r>
      <w:r w:rsidR="00F54C3A" w:rsidRPr="008C70C5">
        <w:rPr>
          <w:rFonts w:cstheme="minorHAnsi"/>
        </w:rPr>
        <w:t xml:space="preserve"> debe estar habilitado para </w:t>
      </w:r>
      <w:r w:rsidRPr="008C70C5">
        <w:rPr>
          <w:rFonts w:cstheme="minorHAnsi"/>
        </w:rPr>
        <w:t>notificar problemas durante la sincronización (por ejemplo, a través de correo electrónico o mensajería instantánea).</w:t>
      </w:r>
    </w:p>
    <w:p w14:paraId="15A6963D" w14:textId="23CA2761" w:rsidR="00EF54B1" w:rsidRPr="008C70C5" w:rsidRDefault="00F54C3A" w:rsidP="00EF54B1">
      <w:pPr>
        <w:pStyle w:val="Prrafodelista"/>
        <w:numPr>
          <w:ilvl w:val="2"/>
          <w:numId w:val="10"/>
        </w:numPr>
        <w:rPr>
          <w:rFonts w:cstheme="minorHAnsi"/>
        </w:rPr>
      </w:pPr>
      <w:r w:rsidRPr="008C70C5">
        <w:rPr>
          <w:rFonts w:cstheme="minorHAnsi"/>
        </w:rPr>
        <w:t>El proceso debe tener habilitada la a</w:t>
      </w:r>
      <w:r w:rsidR="00EF54B1" w:rsidRPr="008C70C5">
        <w:rPr>
          <w:rFonts w:cstheme="minorHAnsi"/>
        </w:rPr>
        <w:t xml:space="preserve">cción ante </w:t>
      </w:r>
      <w:r w:rsidRPr="008C70C5">
        <w:rPr>
          <w:rFonts w:cstheme="minorHAnsi"/>
        </w:rPr>
        <w:t>e</w:t>
      </w:r>
      <w:r w:rsidR="00EF54B1" w:rsidRPr="008C70C5">
        <w:rPr>
          <w:rFonts w:cstheme="minorHAnsi"/>
        </w:rPr>
        <w:t xml:space="preserve">rror de </w:t>
      </w:r>
      <w:r w:rsidRPr="008C70C5">
        <w:rPr>
          <w:rFonts w:cstheme="minorHAnsi"/>
        </w:rPr>
        <w:t>s</w:t>
      </w:r>
      <w:r w:rsidR="00EF54B1" w:rsidRPr="008C70C5">
        <w:rPr>
          <w:rFonts w:cstheme="minorHAnsi"/>
        </w:rPr>
        <w:t>incronización</w:t>
      </w:r>
      <w:r w:rsidRPr="008C70C5">
        <w:rPr>
          <w:rFonts w:cstheme="minorHAnsi"/>
        </w:rPr>
        <w:t>, debe tener d</w:t>
      </w:r>
      <w:r w:rsidR="00EF54B1" w:rsidRPr="008C70C5">
        <w:rPr>
          <w:rFonts w:cstheme="minorHAnsi"/>
        </w:rPr>
        <w:t>efini</w:t>
      </w:r>
      <w:r w:rsidRPr="008C70C5">
        <w:rPr>
          <w:rFonts w:cstheme="minorHAnsi"/>
        </w:rPr>
        <w:t>do</w:t>
      </w:r>
      <w:r w:rsidR="00EF54B1" w:rsidRPr="008C70C5">
        <w:rPr>
          <w:rFonts w:cstheme="minorHAnsi"/>
        </w:rPr>
        <w:t xml:space="preserve"> qué hacer si ocurre un error (reintentar, omitir, detener el proceso).</w:t>
      </w:r>
    </w:p>
    <w:p w14:paraId="260875F4" w14:textId="77777777" w:rsidR="00EF54B1" w:rsidRPr="00ED243A" w:rsidRDefault="00EF54B1" w:rsidP="00A862E7">
      <w:pPr>
        <w:jc w:val="left"/>
        <w:rPr>
          <w:rFonts w:cstheme="minorHAnsi"/>
          <w:sz w:val="24"/>
          <w:szCs w:val="24"/>
        </w:rPr>
      </w:pPr>
    </w:p>
    <w:p w14:paraId="730B1411" w14:textId="23D7ACF5" w:rsidR="007F6F11" w:rsidRPr="00ED243A" w:rsidRDefault="00E578F0" w:rsidP="007F6F11">
      <w:pPr>
        <w:jc w:val="left"/>
        <w:rPr>
          <w:b/>
          <w:bCs/>
          <w:szCs w:val="22"/>
        </w:rPr>
      </w:pPr>
      <w:r w:rsidRPr="00ED243A">
        <w:rPr>
          <w:b/>
          <w:bCs/>
          <w:szCs w:val="22"/>
        </w:rPr>
        <w:t>RF-0</w:t>
      </w:r>
      <w:r w:rsidR="000408CF" w:rsidRPr="00ED243A">
        <w:rPr>
          <w:b/>
          <w:bCs/>
          <w:szCs w:val="22"/>
        </w:rPr>
        <w:t>4</w:t>
      </w:r>
      <w:r w:rsidR="007F6F11" w:rsidRPr="00ED243A">
        <w:rPr>
          <w:b/>
          <w:bCs/>
          <w:szCs w:val="22"/>
        </w:rPr>
        <w:t xml:space="preserve">: </w:t>
      </w:r>
      <w:r w:rsidRPr="00ED243A">
        <w:rPr>
          <w:b/>
          <w:bCs/>
          <w:szCs w:val="22"/>
        </w:rPr>
        <w:t>Migrar la data alojada en las tablas temporales de ORACLE a las colecciones de MongoDB (Inserción o Actualización)</w:t>
      </w:r>
    </w:p>
    <w:p w14:paraId="2BF74B4D" w14:textId="77777777" w:rsidR="007F6F11" w:rsidRPr="00ED243A" w:rsidRDefault="007F6F11" w:rsidP="000C40FD">
      <w:pPr>
        <w:rPr>
          <w:szCs w:val="22"/>
        </w:rPr>
      </w:pPr>
    </w:p>
    <w:p w14:paraId="4D0CE0E4" w14:textId="1BDBA7E2" w:rsidR="002B3810" w:rsidRPr="00ED243A" w:rsidRDefault="002B3810" w:rsidP="002B3810">
      <w:pPr>
        <w:pStyle w:val="Prrafodelista"/>
        <w:numPr>
          <w:ilvl w:val="0"/>
          <w:numId w:val="10"/>
        </w:numPr>
        <w:rPr>
          <w:rFonts w:cstheme="minorHAnsi"/>
        </w:rPr>
      </w:pPr>
      <w:r w:rsidRPr="00ED243A">
        <w:rPr>
          <w:rFonts w:cstheme="minorHAnsi"/>
        </w:rPr>
        <w:t>Descripción: Este proceso asegura que los datos relevantes se transfieran de manera controlada y eficiente, validando y transformando los datos antes de su migración; u</w:t>
      </w:r>
      <w:r w:rsidR="00E578F0" w:rsidRPr="00ED243A">
        <w:rPr>
          <w:rFonts w:cstheme="minorHAnsi"/>
        </w:rPr>
        <w:t xml:space="preserve">na vez que los datos de los mensajes, usuarios y adjuntos son ubicados en las tablas temporales de ORACLE, el proceso exporta los registros nuevos o actualizados en las colecciones de MongoDB y archivos </w:t>
      </w:r>
      <w:r w:rsidR="00ED243A" w:rsidRPr="00ED243A">
        <w:rPr>
          <w:rFonts w:cstheme="minorHAnsi"/>
        </w:rPr>
        <w:t>FILENET</w:t>
      </w:r>
      <w:r w:rsidRPr="00ED243A">
        <w:rPr>
          <w:rFonts w:cstheme="minorHAnsi"/>
        </w:rPr>
        <w:t>.</w:t>
      </w:r>
    </w:p>
    <w:p w14:paraId="5B9E2D06" w14:textId="77777777" w:rsidR="00696182" w:rsidRPr="00ED243A" w:rsidRDefault="00696182" w:rsidP="00696182">
      <w:pPr>
        <w:pStyle w:val="Prrafodelista"/>
        <w:numPr>
          <w:ilvl w:val="0"/>
          <w:numId w:val="10"/>
        </w:numPr>
        <w:rPr>
          <w:rFonts w:cstheme="minorHAnsi"/>
        </w:rPr>
      </w:pPr>
      <w:r w:rsidRPr="00ED243A">
        <w:rPr>
          <w:rFonts w:cstheme="minorHAnsi"/>
        </w:rPr>
        <w:t>Aplicación: Como parte de las características propias de la migración de tablas temporales, el proceso cuenta con dos subprocesos que se ejecutan de manera paralela, se explica:</w:t>
      </w:r>
    </w:p>
    <w:p w14:paraId="6CF09A7F" w14:textId="77777777" w:rsidR="00696182" w:rsidRPr="00ED243A" w:rsidRDefault="00696182" w:rsidP="00696182">
      <w:pPr>
        <w:pStyle w:val="Prrafodelista"/>
        <w:numPr>
          <w:ilvl w:val="1"/>
          <w:numId w:val="10"/>
        </w:numPr>
        <w:rPr>
          <w:rFonts w:cstheme="minorHAnsi"/>
        </w:rPr>
      </w:pPr>
      <w:r w:rsidRPr="00ED243A">
        <w:rPr>
          <w:rFonts w:cstheme="minorHAnsi"/>
        </w:rPr>
        <w:t>El traslado de los datos de mensajes y usuarios hallados se hará por medio de un hilo (proceso) de forma periódica. Las tablas temporales de ORACLE serán exportadas a MongoDB para posteriormente ser adaptadas a sus colecciones finales. Al terminar esta ejecución el proceso se reinicia para capturar nuevos datos.</w:t>
      </w:r>
    </w:p>
    <w:p w14:paraId="06672365" w14:textId="35A94713" w:rsidR="00696182" w:rsidRPr="00ED243A" w:rsidRDefault="00696182" w:rsidP="00696182">
      <w:pPr>
        <w:pStyle w:val="Prrafodelista"/>
        <w:numPr>
          <w:ilvl w:val="1"/>
          <w:numId w:val="10"/>
        </w:numPr>
        <w:rPr>
          <w:rFonts w:cstheme="minorHAnsi"/>
        </w:rPr>
      </w:pPr>
      <w:r w:rsidRPr="00ED243A">
        <w:rPr>
          <w:rFonts w:cstheme="minorHAnsi"/>
        </w:rPr>
        <w:t xml:space="preserve">El traslado de los archivos adjuntos de los mensajes hallados se hará por medio de otro hilo (proceso) de forma periódica y paralela al hilo anterior. Al finalizar esta ejecución las colecciones de MongoDB serán actualizadas con el código UUID extraído del </w:t>
      </w:r>
      <w:r w:rsidR="009F4B13" w:rsidRPr="00ED243A">
        <w:rPr>
          <w:rFonts w:cstheme="minorHAnsi"/>
        </w:rPr>
        <w:t>FILENET</w:t>
      </w:r>
      <w:r w:rsidRPr="00ED243A">
        <w:rPr>
          <w:rFonts w:cstheme="minorHAnsi"/>
        </w:rPr>
        <w:t>.</w:t>
      </w:r>
    </w:p>
    <w:p w14:paraId="6504D256" w14:textId="0676FDF6" w:rsidR="00696182" w:rsidRPr="00ED243A" w:rsidRDefault="00696182" w:rsidP="00696182">
      <w:pPr>
        <w:pStyle w:val="Prrafodelista"/>
        <w:ind w:left="1440"/>
        <w:rPr>
          <w:rFonts w:cstheme="minorHAnsi"/>
        </w:rPr>
      </w:pPr>
      <w:r w:rsidRPr="00ED243A">
        <w:rPr>
          <w:rFonts w:cstheme="minorHAnsi"/>
        </w:rPr>
        <w:t xml:space="preserve">La extracción de un código único de </w:t>
      </w:r>
      <w:r w:rsidR="009F4B13" w:rsidRPr="00ED243A">
        <w:rPr>
          <w:rFonts w:cstheme="minorHAnsi"/>
        </w:rPr>
        <w:t xml:space="preserve">FILENET </w:t>
      </w:r>
      <w:r w:rsidRPr="00ED243A">
        <w:rPr>
          <w:rFonts w:cstheme="minorHAnsi"/>
        </w:rPr>
        <w:t xml:space="preserve">y su almacenamiento en las tablas temporales de la sincronización en la base de datos MongoDB es un proceso que implica la recuperación de un identificador o código único de un sistema de gestión de contenido empresarial como </w:t>
      </w:r>
      <w:r w:rsidR="009F4B13" w:rsidRPr="00ED243A">
        <w:rPr>
          <w:rFonts w:cstheme="minorHAnsi"/>
        </w:rPr>
        <w:t>FILENET</w:t>
      </w:r>
      <w:r w:rsidRPr="00ED243A">
        <w:rPr>
          <w:rFonts w:cstheme="minorHAnsi"/>
        </w:rPr>
        <w:t>, y luego guardar este valor en una colección de MongoDB.</w:t>
      </w:r>
    </w:p>
    <w:p w14:paraId="3AB8BDDF" w14:textId="77777777" w:rsidR="00696182" w:rsidRPr="00ED243A" w:rsidRDefault="00696182" w:rsidP="00696182">
      <w:pPr>
        <w:pStyle w:val="Prrafodelista"/>
        <w:numPr>
          <w:ilvl w:val="1"/>
          <w:numId w:val="10"/>
        </w:numPr>
        <w:rPr>
          <w:rFonts w:cstheme="minorHAnsi"/>
        </w:rPr>
      </w:pPr>
      <w:r w:rsidRPr="00ED243A">
        <w:rPr>
          <w:rFonts w:cstheme="minorHAnsi"/>
        </w:rPr>
        <w:t>Si el mensaje es nuevo, se crea un documento nuevo en MongoDB.</w:t>
      </w:r>
    </w:p>
    <w:p w14:paraId="032E8C84" w14:textId="421D2726" w:rsidR="00696182" w:rsidRPr="00ED243A" w:rsidRDefault="00696182" w:rsidP="00696182">
      <w:pPr>
        <w:pStyle w:val="Prrafodelista"/>
        <w:numPr>
          <w:ilvl w:val="1"/>
          <w:numId w:val="10"/>
        </w:numPr>
        <w:rPr>
          <w:rFonts w:cstheme="minorHAnsi"/>
        </w:rPr>
      </w:pPr>
      <w:r w:rsidRPr="00ED243A">
        <w:rPr>
          <w:rFonts w:cstheme="minorHAnsi"/>
        </w:rPr>
        <w:t>Si el mensaje ya existe en MongoDB (por ejemplo, por haber sido previamente sincronizado), el sistema puede realizar una actualización del documento en MongoDB con los cambios más recientes (por ejemplo, marca de leído/no leído, nuevos adjuntos, etc.).</w:t>
      </w:r>
    </w:p>
    <w:p w14:paraId="36194D4F" w14:textId="77777777" w:rsidR="00696182" w:rsidRPr="00ED243A" w:rsidRDefault="00696182" w:rsidP="00696182">
      <w:pPr>
        <w:pStyle w:val="Prrafodelista"/>
        <w:numPr>
          <w:ilvl w:val="1"/>
          <w:numId w:val="10"/>
        </w:numPr>
        <w:rPr>
          <w:rFonts w:cstheme="minorHAnsi"/>
        </w:rPr>
      </w:pPr>
      <w:r w:rsidRPr="00ED243A">
        <w:rPr>
          <w:rFonts w:cstheme="minorHAnsi"/>
        </w:rPr>
        <w:t>Así mismo, se debe considerar el Manejo de Errores y Registros:</w:t>
      </w:r>
    </w:p>
    <w:p w14:paraId="03B79BC1" w14:textId="77777777" w:rsidR="00696182" w:rsidRPr="00ED243A" w:rsidRDefault="00696182" w:rsidP="00696182">
      <w:pPr>
        <w:pStyle w:val="Prrafodelista"/>
        <w:numPr>
          <w:ilvl w:val="2"/>
          <w:numId w:val="10"/>
        </w:numPr>
        <w:rPr>
          <w:rFonts w:cstheme="minorHAnsi"/>
        </w:rPr>
      </w:pPr>
      <w:r w:rsidRPr="00ED243A">
        <w:rPr>
          <w:rFonts w:cstheme="minorHAnsi"/>
        </w:rPr>
        <w:t>El registro de actividades deberá estar habilitado y configurado el nivel de detalle de los registros (por ejemplo, errores, advertencias, información).</w:t>
      </w:r>
    </w:p>
    <w:p w14:paraId="35DEFC9A" w14:textId="77777777" w:rsidR="00696182" w:rsidRPr="00ED243A" w:rsidRDefault="00696182" w:rsidP="00696182">
      <w:pPr>
        <w:pStyle w:val="Prrafodelista"/>
        <w:numPr>
          <w:ilvl w:val="2"/>
          <w:numId w:val="10"/>
        </w:numPr>
        <w:rPr>
          <w:rFonts w:cstheme="minorHAnsi"/>
        </w:rPr>
      </w:pPr>
      <w:r w:rsidRPr="00ED243A">
        <w:rPr>
          <w:rFonts w:cstheme="minorHAnsi"/>
        </w:rPr>
        <w:t>El registro de notificación de errores debe estar habilitado para notificar problemas durante la sincronización (por ejemplo, a través de correo electrónico o mensajería instantánea).</w:t>
      </w:r>
    </w:p>
    <w:p w14:paraId="468D7058" w14:textId="77777777" w:rsidR="00696182" w:rsidRPr="00ED243A" w:rsidRDefault="00696182" w:rsidP="00696182">
      <w:pPr>
        <w:pStyle w:val="Prrafodelista"/>
        <w:numPr>
          <w:ilvl w:val="2"/>
          <w:numId w:val="10"/>
        </w:numPr>
        <w:rPr>
          <w:rFonts w:cstheme="minorHAnsi"/>
        </w:rPr>
      </w:pPr>
      <w:r w:rsidRPr="00ED243A">
        <w:rPr>
          <w:rFonts w:cstheme="minorHAnsi"/>
        </w:rPr>
        <w:t>El proceso debe tener habilitada la acción ante error de sincronización, debe tener definido qué hacer si ocurre un error (reintentar, omitir, detener el proceso).</w:t>
      </w:r>
    </w:p>
    <w:p w14:paraId="794DBC5D" w14:textId="77777777" w:rsidR="00696182" w:rsidRPr="00A269F8" w:rsidRDefault="00696182" w:rsidP="00696182">
      <w:pPr>
        <w:rPr>
          <w:rFonts w:cstheme="minorHAnsi"/>
          <w:sz w:val="24"/>
          <w:szCs w:val="24"/>
        </w:rPr>
      </w:pPr>
    </w:p>
    <w:p w14:paraId="5FD08948" w14:textId="086DBCD4" w:rsidR="00696182" w:rsidRPr="00A269F8" w:rsidRDefault="00E578F0" w:rsidP="00A862E7">
      <w:pPr>
        <w:jc w:val="left"/>
        <w:rPr>
          <w:b/>
          <w:bCs/>
          <w:szCs w:val="22"/>
        </w:rPr>
      </w:pPr>
      <w:r w:rsidRPr="00A269F8">
        <w:rPr>
          <w:b/>
          <w:bCs/>
          <w:szCs w:val="22"/>
        </w:rPr>
        <w:lastRenderedPageBreak/>
        <w:t>RF-0</w:t>
      </w:r>
      <w:r w:rsidR="000408CF" w:rsidRPr="00A269F8">
        <w:rPr>
          <w:b/>
          <w:bCs/>
          <w:szCs w:val="22"/>
        </w:rPr>
        <w:t>5</w:t>
      </w:r>
      <w:r w:rsidR="00696182" w:rsidRPr="00A269F8">
        <w:rPr>
          <w:b/>
          <w:bCs/>
          <w:szCs w:val="22"/>
        </w:rPr>
        <w:t xml:space="preserve">: </w:t>
      </w:r>
      <w:r w:rsidR="00E52135" w:rsidRPr="00A269F8">
        <w:rPr>
          <w:b/>
          <w:bCs/>
          <w:szCs w:val="22"/>
        </w:rPr>
        <w:t>Normalización de</w:t>
      </w:r>
      <w:r w:rsidRPr="00A269F8">
        <w:rPr>
          <w:b/>
          <w:bCs/>
          <w:szCs w:val="22"/>
        </w:rPr>
        <w:t xml:space="preserve"> la estructura </w:t>
      </w:r>
      <w:r w:rsidR="00E52135" w:rsidRPr="00A269F8">
        <w:rPr>
          <w:b/>
          <w:bCs/>
          <w:szCs w:val="22"/>
        </w:rPr>
        <w:t xml:space="preserve">migrada a </w:t>
      </w:r>
      <w:r w:rsidRPr="00A269F8">
        <w:rPr>
          <w:b/>
          <w:bCs/>
          <w:szCs w:val="22"/>
        </w:rPr>
        <w:t>MongoDB.</w:t>
      </w:r>
    </w:p>
    <w:p w14:paraId="5F3A2982" w14:textId="77777777" w:rsidR="00696182" w:rsidRPr="00A269F8" w:rsidRDefault="00696182" w:rsidP="00A862E7">
      <w:pPr>
        <w:jc w:val="left"/>
        <w:rPr>
          <w:szCs w:val="22"/>
        </w:rPr>
      </w:pPr>
    </w:p>
    <w:p w14:paraId="17C9E928" w14:textId="2AED7A78" w:rsidR="00D56C5A" w:rsidRPr="00A269F8" w:rsidRDefault="008E0219" w:rsidP="008E0219">
      <w:pPr>
        <w:pStyle w:val="Prrafodelista"/>
        <w:numPr>
          <w:ilvl w:val="0"/>
          <w:numId w:val="10"/>
        </w:numPr>
        <w:rPr>
          <w:rFonts w:cstheme="minorHAnsi"/>
        </w:rPr>
      </w:pPr>
      <w:r w:rsidRPr="00A269F8">
        <w:rPr>
          <w:rFonts w:cstheme="minorHAnsi"/>
        </w:rPr>
        <w:t xml:space="preserve">Descripción: </w:t>
      </w:r>
      <w:r w:rsidR="00D56C5A" w:rsidRPr="00A269F8">
        <w:rPr>
          <w:rFonts w:cstheme="minorHAnsi"/>
        </w:rPr>
        <w:t>La normalización de colecciones temporales migradas a MongoDB mediante colecciones maestras es un proceso que asegura que los datos sean estructurados y organizados correctamente antes de ser copiados a las colecciones finales, que estarán disponibles para su uso por los usuarios</w:t>
      </w:r>
    </w:p>
    <w:p w14:paraId="510988C5" w14:textId="34DDEBBB" w:rsidR="00D56C5A" w:rsidRPr="00A269F8" w:rsidRDefault="00BD5AF6" w:rsidP="008E0219">
      <w:pPr>
        <w:pStyle w:val="Prrafodelista"/>
        <w:numPr>
          <w:ilvl w:val="0"/>
          <w:numId w:val="10"/>
        </w:numPr>
        <w:rPr>
          <w:rFonts w:cstheme="minorHAnsi"/>
        </w:rPr>
      </w:pPr>
      <w:r w:rsidRPr="00A269F8">
        <w:rPr>
          <w:rFonts w:cstheme="minorHAnsi"/>
        </w:rPr>
        <w:t>Aplicación:</w:t>
      </w:r>
      <w:r w:rsidRPr="00A269F8">
        <w:rPr>
          <w:sz w:val="24"/>
          <w:szCs w:val="24"/>
        </w:rPr>
        <w:t xml:space="preserve"> </w:t>
      </w:r>
      <w:r w:rsidRPr="00A269F8">
        <w:rPr>
          <w:rFonts w:cstheme="minorHAnsi"/>
        </w:rPr>
        <w:t>Como parte de las características propias de la normalización se tiene el siguiente flujo:</w:t>
      </w:r>
    </w:p>
    <w:p w14:paraId="108A30BA" w14:textId="54693FB2" w:rsidR="00BD5AF6" w:rsidRPr="00A269F8" w:rsidRDefault="00E578F0" w:rsidP="00BD5AF6">
      <w:pPr>
        <w:pStyle w:val="Prrafodelista"/>
        <w:numPr>
          <w:ilvl w:val="1"/>
          <w:numId w:val="10"/>
        </w:numPr>
        <w:rPr>
          <w:rFonts w:cstheme="minorHAnsi"/>
        </w:rPr>
      </w:pPr>
      <w:r w:rsidRPr="00A269F8">
        <w:rPr>
          <w:rFonts w:cstheme="minorHAnsi"/>
        </w:rPr>
        <w:t xml:space="preserve">El proceso debe adaptar la estructura de la colección de mensajes, usuarios y adjuntos que es exportada a MongoDB, la colección temporal será adaptada según los campos requeridos de Buzón2. Para llenar estos nuevos campos será necesario invocar a las tablas maestras existentes en MongoDB, posterior a ello, la colección temporal será copiada a la colección ENVIO en espera del código UUID de </w:t>
      </w:r>
      <w:r w:rsidR="00A269F8" w:rsidRPr="00A269F8">
        <w:rPr>
          <w:rFonts w:cstheme="minorHAnsi"/>
        </w:rPr>
        <w:t xml:space="preserve">FILENET </w:t>
      </w:r>
      <w:r w:rsidRPr="00A269F8">
        <w:rPr>
          <w:rFonts w:cstheme="minorHAnsi"/>
        </w:rPr>
        <w:t>(si así lo necesite en caso tenga archivos adjuntos).</w:t>
      </w:r>
    </w:p>
    <w:p w14:paraId="3DE3334E" w14:textId="0EE2A762" w:rsidR="00E578F0" w:rsidRPr="00A269F8" w:rsidRDefault="00E578F0" w:rsidP="00BD5AF6">
      <w:pPr>
        <w:pStyle w:val="Prrafodelista"/>
        <w:numPr>
          <w:ilvl w:val="1"/>
          <w:numId w:val="10"/>
        </w:numPr>
        <w:rPr>
          <w:rFonts w:cstheme="minorHAnsi"/>
        </w:rPr>
      </w:pPr>
      <w:r w:rsidRPr="00A269F8">
        <w:rPr>
          <w:rFonts w:cstheme="minorHAnsi"/>
        </w:rPr>
        <w:t xml:space="preserve">Cuando se capture el código (o los códigos) UUID del archivo adjunto en </w:t>
      </w:r>
      <w:r w:rsidR="00A269F8" w:rsidRPr="00A269F8">
        <w:rPr>
          <w:rFonts w:cstheme="minorHAnsi"/>
        </w:rPr>
        <w:t xml:space="preserve">FILENET </w:t>
      </w:r>
      <w:r w:rsidRPr="00A269F8">
        <w:rPr>
          <w:rFonts w:cstheme="minorHAnsi"/>
        </w:rPr>
        <w:t>se actualizará la colección ENVIO que contiene la información del mensaje del archivo adjunto.</w:t>
      </w:r>
    </w:p>
    <w:p w14:paraId="7A01AEFE" w14:textId="77777777" w:rsidR="00BD5AF6" w:rsidRPr="00A269F8" w:rsidRDefault="00BD5AF6" w:rsidP="00BD5AF6">
      <w:pPr>
        <w:pStyle w:val="Prrafodelista"/>
        <w:numPr>
          <w:ilvl w:val="1"/>
          <w:numId w:val="10"/>
        </w:numPr>
        <w:rPr>
          <w:rFonts w:cstheme="minorHAnsi"/>
        </w:rPr>
      </w:pPr>
      <w:r w:rsidRPr="00A269F8">
        <w:rPr>
          <w:rFonts w:cstheme="minorHAnsi"/>
        </w:rPr>
        <w:t>Así mismo, se debe considerar el Manejo de Errores y Registros:</w:t>
      </w:r>
    </w:p>
    <w:p w14:paraId="2DA33505" w14:textId="77777777" w:rsidR="00BD5AF6" w:rsidRPr="00A269F8" w:rsidRDefault="00BD5AF6" w:rsidP="00BD5AF6">
      <w:pPr>
        <w:pStyle w:val="Prrafodelista"/>
        <w:numPr>
          <w:ilvl w:val="2"/>
          <w:numId w:val="10"/>
        </w:numPr>
        <w:rPr>
          <w:rFonts w:cstheme="minorHAnsi"/>
        </w:rPr>
      </w:pPr>
      <w:r w:rsidRPr="00A269F8">
        <w:rPr>
          <w:rFonts w:cstheme="minorHAnsi"/>
        </w:rPr>
        <w:t>El registro de actividades deberá estar habilitado y configurado el nivel de detalle de los registros (por ejemplo, errores, advertencias, información).</w:t>
      </w:r>
    </w:p>
    <w:p w14:paraId="6935C646" w14:textId="77777777" w:rsidR="00BD5AF6" w:rsidRPr="00A269F8" w:rsidRDefault="00BD5AF6" w:rsidP="00BD5AF6">
      <w:pPr>
        <w:pStyle w:val="Prrafodelista"/>
        <w:numPr>
          <w:ilvl w:val="2"/>
          <w:numId w:val="10"/>
        </w:numPr>
        <w:rPr>
          <w:rFonts w:cstheme="minorHAnsi"/>
        </w:rPr>
      </w:pPr>
      <w:r w:rsidRPr="00A269F8">
        <w:rPr>
          <w:rFonts w:cstheme="minorHAnsi"/>
        </w:rPr>
        <w:t>El registro de notificación de errores debe estar habilitado para notificar problemas durante la sincronización (por ejemplo, a través de correo electrónico o mensajería instantánea).</w:t>
      </w:r>
    </w:p>
    <w:p w14:paraId="4F0453E1" w14:textId="77777777" w:rsidR="00BD5AF6" w:rsidRPr="00A269F8" w:rsidRDefault="00BD5AF6" w:rsidP="00BD5AF6">
      <w:pPr>
        <w:pStyle w:val="Prrafodelista"/>
        <w:numPr>
          <w:ilvl w:val="2"/>
          <w:numId w:val="10"/>
        </w:numPr>
        <w:rPr>
          <w:rFonts w:cstheme="minorHAnsi"/>
        </w:rPr>
      </w:pPr>
      <w:r w:rsidRPr="00A269F8">
        <w:rPr>
          <w:rFonts w:cstheme="minorHAnsi"/>
        </w:rPr>
        <w:t>El proceso debe tener habilitada la acción ante error de sincronización, debe tener definido qué hacer si ocurre un error (reintentar, omitir, detener el proceso).</w:t>
      </w:r>
    </w:p>
    <w:p w14:paraId="11FAE468" w14:textId="77777777" w:rsidR="00BD5AF6" w:rsidRPr="00A269F8" w:rsidRDefault="00BD5AF6" w:rsidP="00A269F8">
      <w:pPr>
        <w:jc w:val="left"/>
        <w:rPr>
          <w:rFonts w:cstheme="minorHAnsi"/>
          <w:sz w:val="24"/>
          <w:szCs w:val="20"/>
        </w:rPr>
      </w:pPr>
    </w:p>
    <w:p w14:paraId="152D3A1B" w14:textId="7928D1A9" w:rsidR="00BD5AF6" w:rsidRPr="00A269F8" w:rsidRDefault="00E578F0" w:rsidP="00A269F8">
      <w:pPr>
        <w:jc w:val="left"/>
        <w:rPr>
          <w:b/>
          <w:bCs/>
          <w:szCs w:val="22"/>
        </w:rPr>
      </w:pPr>
      <w:r w:rsidRPr="00A269F8">
        <w:rPr>
          <w:b/>
          <w:bCs/>
          <w:szCs w:val="22"/>
        </w:rPr>
        <w:t>RF-0</w:t>
      </w:r>
      <w:r w:rsidR="000408CF" w:rsidRPr="00A269F8">
        <w:rPr>
          <w:b/>
          <w:bCs/>
          <w:szCs w:val="22"/>
        </w:rPr>
        <w:t>6</w:t>
      </w:r>
      <w:r w:rsidR="00BD5AF6" w:rsidRPr="00A269F8">
        <w:rPr>
          <w:b/>
          <w:bCs/>
          <w:szCs w:val="22"/>
        </w:rPr>
        <w:t xml:space="preserve">: </w:t>
      </w:r>
      <w:r w:rsidRPr="00A269F8">
        <w:rPr>
          <w:b/>
          <w:bCs/>
          <w:szCs w:val="22"/>
        </w:rPr>
        <w:t>Unión de la data migrada en MongoDB</w:t>
      </w:r>
    </w:p>
    <w:p w14:paraId="38EC9765" w14:textId="77777777" w:rsidR="00BD5AF6" w:rsidRPr="00A269F8" w:rsidRDefault="00BD5AF6" w:rsidP="00A862E7">
      <w:pPr>
        <w:tabs>
          <w:tab w:val="left" w:pos="1384"/>
          <w:tab w:val="left" w:pos="4361"/>
        </w:tabs>
        <w:ind w:left="113"/>
        <w:jc w:val="left"/>
        <w:rPr>
          <w:szCs w:val="22"/>
        </w:rPr>
      </w:pPr>
    </w:p>
    <w:p w14:paraId="5FEF9B6E" w14:textId="3BBA0497" w:rsidR="000975C9" w:rsidRPr="00A269F8" w:rsidRDefault="00BD5AF6" w:rsidP="00BD5AF6">
      <w:pPr>
        <w:pStyle w:val="Prrafodelista"/>
        <w:numPr>
          <w:ilvl w:val="0"/>
          <w:numId w:val="10"/>
        </w:numPr>
        <w:rPr>
          <w:rFonts w:cstheme="minorHAnsi"/>
        </w:rPr>
      </w:pPr>
      <w:r w:rsidRPr="00A269F8">
        <w:rPr>
          <w:rFonts w:cstheme="minorHAnsi"/>
        </w:rPr>
        <w:t xml:space="preserve">Descripción: </w:t>
      </w:r>
      <w:r w:rsidR="000975C9" w:rsidRPr="00A269F8">
        <w:rPr>
          <w:rFonts w:cstheme="minorHAnsi"/>
        </w:rPr>
        <w:t>El copiado de datos desde colecciones temporales ya normalizadas a colecciones finales en MongoDB es una fase del proceso de migración de datos en la que los datos que han sido transformados y validados en colecciones maestras son trasladados a las colecciones finales para su uso por los usuarios finales.</w:t>
      </w:r>
    </w:p>
    <w:p w14:paraId="07591888" w14:textId="1D9B71C7" w:rsidR="00BD5AF6" w:rsidRPr="00A269F8" w:rsidRDefault="00BD5AF6" w:rsidP="00BD5AF6">
      <w:pPr>
        <w:pStyle w:val="Prrafodelista"/>
        <w:numPr>
          <w:ilvl w:val="0"/>
          <w:numId w:val="10"/>
        </w:numPr>
        <w:rPr>
          <w:rFonts w:cstheme="minorHAnsi"/>
        </w:rPr>
      </w:pPr>
      <w:r w:rsidRPr="00A269F8">
        <w:rPr>
          <w:rFonts w:cstheme="minorHAnsi"/>
        </w:rPr>
        <w:t>Aplicación:</w:t>
      </w:r>
      <w:r w:rsidR="000975C9" w:rsidRPr="00A269F8">
        <w:rPr>
          <w:rFonts w:cstheme="minorHAnsi"/>
        </w:rPr>
        <w:t xml:space="preserve"> Como parte de las características propias de la unión se tiene el siguiente flujo:</w:t>
      </w:r>
    </w:p>
    <w:p w14:paraId="04D32DF6" w14:textId="1AD055DC" w:rsidR="000975C9" w:rsidRPr="00A269F8" w:rsidRDefault="000975C9" w:rsidP="000975C9">
      <w:pPr>
        <w:pStyle w:val="Prrafodelista"/>
        <w:numPr>
          <w:ilvl w:val="1"/>
          <w:numId w:val="10"/>
        </w:numPr>
        <w:rPr>
          <w:rFonts w:cstheme="minorHAnsi"/>
        </w:rPr>
      </w:pPr>
      <w:r w:rsidRPr="00A269F8">
        <w:rPr>
          <w:rFonts w:cstheme="minorHAnsi"/>
        </w:rPr>
        <w:t>El proceso unirá la data migrada que se encuentra almacenada en tablas temporales de MongoDB a la colección ENVIO para su posterior uso.</w:t>
      </w:r>
    </w:p>
    <w:p w14:paraId="0398B411" w14:textId="77777777" w:rsidR="000975C9" w:rsidRPr="00A269F8" w:rsidRDefault="000975C9" w:rsidP="000975C9">
      <w:pPr>
        <w:pStyle w:val="Prrafodelista"/>
        <w:numPr>
          <w:ilvl w:val="1"/>
          <w:numId w:val="10"/>
        </w:numPr>
        <w:rPr>
          <w:rFonts w:cstheme="minorHAnsi"/>
        </w:rPr>
      </w:pPr>
      <w:r w:rsidRPr="00A269F8">
        <w:rPr>
          <w:rFonts w:cstheme="minorHAnsi"/>
        </w:rPr>
        <w:t>Copiado en Bloques:</w:t>
      </w:r>
    </w:p>
    <w:p w14:paraId="1440A30E" w14:textId="7AD0A943" w:rsidR="000975C9" w:rsidRPr="00A269F8" w:rsidRDefault="000975C9" w:rsidP="000975C9">
      <w:pPr>
        <w:pStyle w:val="Prrafodelista"/>
        <w:numPr>
          <w:ilvl w:val="2"/>
          <w:numId w:val="10"/>
        </w:numPr>
        <w:rPr>
          <w:rFonts w:cstheme="minorHAnsi"/>
        </w:rPr>
      </w:pPr>
      <w:r w:rsidRPr="00A269F8">
        <w:rPr>
          <w:rFonts w:cstheme="minorHAnsi"/>
        </w:rPr>
        <w:t>Si se cuenta con grandes volúmenes de datos, es recomendable hacer el copiado en bloques o lotes pequeños. Esto asegura que no se sobrecargue el sistema y se minimicen los riesgos de errores.</w:t>
      </w:r>
    </w:p>
    <w:p w14:paraId="457AA114" w14:textId="1D7A8D9E" w:rsidR="000975C9" w:rsidRPr="00A269F8" w:rsidRDefault="00566DEF" w:rsidP="000975C9">
      <w:pPr>
        <w:pStyle w:val="Prrafodelista"/>
        <w:numPr>
          <w:ilvl w:val="1"/>
          <w:numId w:val="10"/>
        </w:numPr>
        <w:rPr>
          <w:rFonts w:cstheme="minorHAnsi"/>
        </w:rPr>
      </w:pPr>
      <w:r w:rsidRPr="00A269F8">
        <w:rPr>
          <w:rFonts w:cstheme="minorHAnsi"/>
        </w:rPr>
        <w:t>Copiado Total:</w:t>
      </w:r>
    </w:p>
    <w:p w14:paraId="0197A2CB" w14:textId="0C563055" w:rsidR="00566DEF" w:rsidRPr="00A269F8" w:rsidRDefault="00566DEF" w:rsidP="00566DEF">
      <w:pPr>
        <w:pStyle w:val="Prrafodelista"/>
        <w:numPr>
          <w:ilvl w:val="2"/>
          <w:numId w:val="10"/>
        </w:numPr>
        <w:rPr>
          <w:rFonts w:cstheme="minorHAnsi"/>
        </w:rPr>
      </w:pPr>
      <w:r w:rsidRPr="00A269F8">
        <w:rPr>
          <w:rFonts w:cstheme="minorHAnsi"/>
        </w:rPr>
        <w:t xml:space="preserve">Si se cuenta con poco volumen de datos, es recomendable realizar un copiado completo, donde todos los registros se transfieren a la colección final. </w:t>
      </w:r>
    </w:p>
    <w:p w14:paraId="3A26FD60" w14:textId="66A6D04E" w:rsidR="000975C9" w:rsidRDefault="00566DEF" w:rsidP="0053076A">
      <w:pPr>
        <w:pStyle w:val="Prrafodelista"/>
        <w:numPr>
          <w:ilvl w:val="2"/>
          <w:numId w:val="10"/>
        </w:numPr>
        <w:rPr>
          <w:rFonts w:cstheme="minorHAnsi"/>
        </w:rPr>
      </w:pPr>
      <w:r w:rsidRPr="00A269F8">
        <w:rPr>
          <w:rFonts w:cstheme="minorHAnsi"/>
        </w:rPr>
        <w:lastRenderedPageBreak/>
        <w:t>Esto puede ser útil cuando la base de datos se actualiza completamente en cada ciclo.</w:t>
      </w:r>
    </w:p>
    <w:p w14:paraId="0C4750E1" w14:textId="77777777" w:rsidR="00A269F8" w:rsidRPr="00A269F8" w:rsidRDefault="00A269F8" w:rsidP="00A269F8">
      <w:pPr>
        <w:pStyle w:val="Prrafodelista"/>
        <w:numPr>
          <w:ilvl w:val="1"/>
          <w:numId w:val="10"/>
        </w:numPr>
        <w:rPr>
          <w:rFonts w:cstheme="minorHAnsi"/>
        </w:rPr>
      </w:pPr>
      <w:r w:rsidRPr="00A269F8">
        <w:rPr>
          <w:rFonts w:cstheme="minorHAnsi"/>
        </w:rPr>
        <w:t>Así mismo, se debe considerar el Manejo de Errores y Registros:</w:t>
      </w:r>
    </w:p>
    <w:p w14:paraId="26F681A9" w14:textId="77777777" w:rsidR="00A269F8" w:rsidRPr="00A269F8" w:rsidRDefault="00A269F8" w:rsidP="00A269F8">
      <w:pPr>
        <w:pStyle w:val="Prrafodelista"/>
        <w:numPr>
          <w:ilvl w:val="2"/>
          <w:numId w:val="10"/>
        </w:numPr>
        <w:rPr>
          <w:rFonts w:cstheme="minorHAnsi"/>
        </w:rPr>
      </w:pPr>
      <w:r w:rsidRPr="00A269F8">
        <w:rPr>
          <w:rFonts w:cstheme="minorHAnsi"/>
        </w:rPr>
        <w:t>El registro de actividades deberá estar habilitado y configurado el nivel de detalle de los registros (por ejemplo, errores, advertencias, información).</w:t>
      </w:r>
    </w:p>
    <w:p w14:paraId="59D8F387" w14:textId="77777777" w:rsidR="00A269F8" w:rsidRPr="00A269F8" w:rsidRDefault="00A269F8" w:rsidP="00A269F8">
      <w:pPr>
        <w:pStyle w:val="Prrafodelista"/>
        <w:numPr>
          <w:ilvl w:val="2"/>
          <w:numId w:val="10"/>
        </w:numPr>
        <w:rPr>
          <w:rFonts w:cstheme="minorHAnsi"/>
        </w:rPr>
      </w:pPr>
      <w:r w:rsidRPr="00A269F8">
        <w:rPr>
          <w:rFonts w:cstheme="minorHAnsi"/>
        </w:rPr>
        <w:t>El registro de notificación de errores debe estar habilitado para notificar problemas durante la sincronización (por ejemplo, a través de correo electrónico o mensajería instantánea).</w:t>
      </w:r>
    </w:p>
    <w:p w14:paraId="289236A6" w14:textId="730378A7" w:rsidR="00A269F8" w:rsidRPr="00A269F8" w:rsidRDefault="00A269F8" w:rsidP="00A269F8">
      <w:pPr>
        <w:pStyle w:val="Prrafodelista"/>
        <w:numPr>
          <w:ilvl w:val="2"/>
          <w:numId w:val="10"/>
        </w:numPr>
        <w:rPr>
          <w:rFonts w:cstheme="minorHAnsi"/>
        </w:rPr>
      </w:pPr>
      <w:r w:rsidRPr="00A269F8">
        <w:rPr>
          <w:rFonts w:cstheme="minorHAnsi"/>
        </w:rPr>
        <w:t>El proceso debe tener habilitada la acción ante error de sincronización, debe tener definido qué hacer si ocurre un error (reintentar, omitir, detener el proceso).</w:t>
      </w:r>
    </w:p>
    <w:p w14:paraId="2CF8E149" w14:textId="77777777" w:rsidR="0053076A" w:rsidRPr="00A269F8" w:rsidRDefault="0053076A" w:rsidP="0053076A">
      <w:pPr>
        <w:rPr>
          <w:rFonts w:cstheme="minorHAnsi"/>
          <w:szCs w:val="22"/>
        </w:rPr>
      </w:pPr>
    </w:p>
    <w:p w14:paraId="1742B40B" w14:textId="131173EC" w:rsidR="0053076A" w:rsidRPr="00A269F8" w:rsidRDefault="00E578F0" w:rsidP="0053076A">
      <w:pPr>
        <w:jc w:val="left"/>
        <w:rPr>
          <w:b/>
          <w:bCs/>
          <w:szCs w:val="22"/>
        </w:rPr>
      </w:pPr>
      <w:r w:rsidRPr="00A269F8">
        <w:rPr>
          <w:b/>
          <w:bCs/>
          <w:szCs w:val="22"/>
        </w:rPr>
        <w:t>RF-0</w:t>
      </w:r>
      <w:r w:rsidR="000408CF" w:rsidRPr="00A269F8">
        <w:rPr>
          <w:b/>
          <w:bCs/>
          <w:szCs w:val="22"/>
        </w:rPr>
        <w:t xml:space="preserve">7: </w:t>
      </w:r>
      <w:r w:rsidRPr="00A269F8">
        <w:rPr>
          <w:b/>
          <w:bCs/>
          <w:szCs w:val="22"/>
        </w:rPr>
        <w:t>Registro y Auditoría de Cambios</w:t>
      </w:r>
    </w:p>
    <w:p w14:paraId="297BAF2D" w14:textId="77777777" w:rsidR="00E73640" w:rsidRPr="00A269F8" w:rsidRDefault="00E73640" w:rsidP="0053076A">
      <w:pPr>
        <w:jc w:val="left"/>
        <w:rPr>
          <w:rFonts w:cstheme="minorHAnsi"/>
          <w:szCs w:val="22"/>
          <w:lang w:eastAsia="en-US"/>
        </w:rPr>
      </w:pPr>
    </w:p>
    <w:p w14:paraId="5DDD277E" w14:textId="7AFE59F6" w:rsidR="0053076A" w:rsidRPr="00A269F8" w:rsidRDefault="0053076A" w:rsidP="00E73640">
      <w:pPr>
        <w:pStyle w:val="Prrafodelista"/>
        <w:numPr>
          <w:ilvl w:val="0"/>
          <w:numId w:val="10"/>
        </w:numPr>
        <w:rPr>
          <w:rFonts w:cstheme="minorHAnsi"/>
        </w:rPr>
      </w:pPr>
      <w:r w:rsidRPr="00A269F8">
        <w:rPr>
          <w:rFonts w:cstheme="minorHAnsi"/>
        </w:rPr>
        <w:t>Definición: El registro y auditoría de cambios es un componente esencial en los sistemas que manejan datos sensibles o críticos, como en el caso de una base de datos que almacena información migrada o procesada. Este proceso asegura que se realice un seguimiento adecuado de todas las modificaciones en los datos y en el sistema, lo que permite detectar, comprender y corregir cualquier inconsistencia o error, y también cumplir con normativas y regulaciones de seguridad y privacidad.</w:t>
      </w:r>
    </w:p>
    <w:p w14:paraId="6A00F3F6" w14:textId="763AFE08" w:rsidR="0053076A" w:rsidRPr="00A269F8" w:rsidRDefault="00E73640" w:rsidP="00E73640">
      <w:pPr>
        <w:pStyle w:val="Prrafodelista"/>
        <w:numPr>
          <w:ilvl w:val="0"/>
          <w:numId w:val="10"/>
        </w:numPr>
        <w:rPr>
          <w:rFonts w:cstheme="minorHAnsi"/>
        </w:rPr>
      </w:pPr>
      <w:r w:rsidRPr="00A269F8">
        <w:rPr>
          <w:rFonts w:cstheme="minorHAnsi"/>
        </w:rPr>
        <w:t>Aplicación: Como parte de las características propias de la auditoría de cambios se tiene el siguiente flujo</w:t>
      </w:r>
    </w:p>
    <w:p w14:paraId="11B1038B" w14:textId="77777777" w:rsidR="00E73640" w:rsidRPr="00A269F8" w:rsidRDefault="00E578F0" w:rsidP="00E73640">
      <w:pPr>
        <w:pStyle w:val="Prrafodelista"/>
        <w:numPr>
          <w:ilvl w:val="1"/>
          <w:numId w:val="10"/>
        </w:numPr>
        <w:rPr>
          <w:rFonts w:cstheme="minorHAnsi"/>
        </w:rPr>
      </w:pPr>
      <w:r w:rsidRPr="00A269F8">
        <w:rPr>
          <w:rFonts w:cstheme="minorHAnsi"/>
        </w:rPr>
        <w:t>Auditoría: El proceso registra cada operación de sincronización (inserciones, actualizaciones, eliminaciones) para asegurar la trazabilidad y permitir una auditoría de las operaciones.</w:t>
      </w:r>
    </w:p>
    <w:p w14:paraId="6A4D62A0" w14:textId="77777777" w:rsidR="002E4C01" w:rsidRPr="00A269F8" w:rsidRDefault="00E578F0" w:rsidP="002E4C01">
      <w:pPr>
        <w:pStyle w:val="Prrafodelista"/>
        <w:numPr>
          <w:ilvl w:val="1"/>
          <w:numId w:val="10"/>
        </w:numPr>
        <w:rPr>
          <w:rFonts w:cstheme="minorHAnsi"/>
        </w:rPr>
      </w:pPr>
      <w:r w:rsidRPr="00A269F8">
        <w:rPr>
          <w:rFonts w:cstheme="minorHAnsi"/>
        </w:rPr>
        <w:t>Logs y Reportes: El proceso genera logs detallados sobre el estado de la sincronización, incluyendo la cantidad de correos procesados, errores encontrados, y el estado de la operación (exitoso, fallido, parcial).</w:t>
      </w:r>
    </w:p>
    <w:p w14:paraId="0E40147C" w14:textId="37343E78" w:rsidR="002E4C01" w:rsidRPr="00A269F8" w:rsidRDefault="002E4C01" w:rsidP="002E4C01">
      <w:pPr>
        <w:pStyle w:val="Prrafodelista"/>
        <w:numPr>
          <w:ilvl w:val="1"/>
          <w:numId w:val="10"/>
        </w:numPr>
        <w:rPr>
          <w:rFonts w:cstheme="minorHAnsi"/>
        </w:rPr>
      </w:pPr>
      <w:r w:rsidRPr="00A269F8">
        <w:rPr>
          <w:rFonts w:cstheme="minorHAnsi"/>
        </w:rPr>
        <w:t>Monitoreo Continuo:</w:t>
      </w:r>
    </w:p>
    <w:p w14:paraId="219BA34B" w14:textId="64BBDD3B" w:rsidR="002E4C01" w:rsidRPr="00A269F8" w:rsidRDefault="002E4C01" w:rsidP="002E4C01">
      <w:pPr>
        <w:pStyle w:val="Prrafodelista"/>
        <w:numPr>
          <w:ilvl w:val="2"/>
          <w:numId w:val="10"/>
        </w:numPr>
        <w:rPr>
          <w:rFonts w:cstheme="minorHAnsi"/>
        </w:rPr>
      </w:pPr>
      <w:r w:rsidRPr="00A269F8">
        <w:rPr>
          <w:rFonts w:cstheme="minorHAnsi"/>
        </w:rPr>
        <w:t>El proceso mantiene una vigilancia constante sobre todo al archivo de registro de errores en busca de entradas relacionadas con operaciones incompletas o fallidas. Esto puede implicar que revise el archivo en intervalos regulares o se mantenga en espera de un nuevo ciclo de sincronización.</w:t>
      </w:r>
    </w:p>
    <w:p w14:paraId="065E558D" w14:textId="725AD49E" w:rsidR="002E4C01" w:rsidRPr="00A269F8" w:rsidRDefault="002E4C01" w:rsidP="002E4C01">
      <w:pPr>
        <w:pStyle w:val="Prrafodelista"/>
        <w:numPr>
          <w:ilvl w:val="1"/>
          <w:numId w:val="10"/>
        </w:numPr>
        <w:rPr>
          <w:rFonts w:cstheme="minorHAnsi"/>
        </w:rPr>
      </w:pPr>
      <w:r w:rsidRPr="00A269F8">
        <w:rPr>
          <w:rFonts w:cstheme="minorHAnsi"/>
        </w:rPr>
        <w:t>Identificación de Operaciones Inconclusas:</w:t>
      </w:r>
    </w:p>
    <w:p w14:paraId="012C9FCB" w14:textId="77777777" w:rsidR="002E4C01" w:rsidRPr="00A269F8" w:rsidRDefault="002E4C01" w:rsidP="002E4C01">
      <w:pPr>
        <w:pStyle w:val="Prrafodelista"/>
        <w:numPr>
          <w:ilvl w:val="2"/>
          <w:numId w:val="10"/>
        </w:numPr>
        <w:jc w:val="left"/>
      </w:pPr>
      <w:r w:rsidRPr="00A269F8">
        <w:rPr>
          <w:rFonts w:cstheme="minorHAnsi"/>
        </w:rPr>
        <w:t xml:space="preserve">El proceso analiza el contenido del registro para identificar operaciones que han quedado incompletas o que no se han ejecutado correctamente. </w:t>
      </w:r>
    </w:p>
    <w:p w14:paraId="0DC3AE4B" w14:textId="21EFA228" w:rsidR="002E4C01" w:rsidRPr="00A269F8" w:rsidRDefault="002E4C01" w:rsidP="002E4C01">
      <w:pPr>
        <w:pStyle w:val="Prrafodelista"/>
        <w:numPr>
          <w:ilvl w:val="1"/>
          <w:numId w:val="10"/>
        </w:numPr>
        <w:jc w:val="left"/>
      </w:pPr>
      <w:r w:rsidRPr="00A269F8">
        <w:rPr>
          <w:rFonts w:cstheme="minorHAnsi"/>
        </w:rPr>
        <w:t>Procesamiento de Operaciones Inconclusas</w:t>
      </w:r>
    </w:p>
    <w:p w14:paraId="767D711C" w14:textId="77777777" w:rsidR="002E4C01" w:rsidRPr="00A269F8" w:rsidRDefault="002E4C01" w:rsidP="002E4C01">
      <w:pPr>
        <w:pStyle w:val="Prrafodelista"/>
        <w:numPr>
          <w:ilvl w:val="2"/>
          <w:numId w:val="10"/>
        </w:numPr>
      </w:pPr>
      <w:r w:rsidRPr="00A269F8">
        <w:t xml:space="preserve">Una vez identificada una operación inconclusa, el proceso toma las medidas necesarias para concluirla. Esto involucra la </w:t>
      </w:r>
      <w:proofErr w:type="spellStart"/>
      <w:r w:rsidRPr="00A269F8">
        <w:t>reejecución</w:t>
      </w:r>
      <w:proofErr w:type="spellEnd"/>
      <w:r w:rsidRPr="00A269F8">
        <w:t xml:space="preserve"> de una parte del proceso que falló o, la </w:t>
      </w:r>
      <w:proofErr w:type="spellStart"/>
      <w:r w:rsidRPr="00A269F8">
        <w:t>reinicialización</w:t>
      </w:r>
      <w:proofErr w:type="spellEnd"/>
      <w:r w:rsidRPr="00A269F8">
        <w:t xml:space="preserve"> de un estado o la resolución de los errores que impidieron la finalización de la operación.</w:t>
      </w:r>
    </w:p>
    <w:p w14:paraId="1BB934AC" w14:textId="170AAFAD" w:rsidR="002E4C01" w:rsidRPr="00A269F8" w:rsidRDefault="002E4C01" w:rsidP="002E4C01">
      <w:pPr>
        <w:pStyle w:val="Prrafodelista"/>
        <w:numPr>
          <w:ilvl w:val="1"/>
          <w:numId w:val="10"/>
        </w:numPr>
      </w:pPr>
      <w:r w:rsidRPr="00A269F8">
        <w:t>Dependiendo de la naturaleza de la operación, el proceso puede enviar notificaciones a los administradores, o incluso registrar las correcciones en un archivo de auditoría para mantener un historial de las operaciones reparadas.</w:t>
      </w:r>
    </w:p>
    <w:p w14:paraId="2B265A84" w14:textId="61C5C095" w:rsidR="002E4C01" w:rsidRPr="00A269F8" w:rsidRDefault="002E4C01" w:rsidP="002E4C01">
      <w:pPr>
        <w:pStyle w:val="Prrafodelista"/>
        <w:numPr>
          <w:ilvl w:val="1"/>
          <w:numId w:val="10"/>
        </w:numPr>
      </w:pPr>
      <w:r w:rsidRPr="00A269F8">
        <w:lastRenderedPageBreak/>
        <w:t>El proceso buscará en, el archivo log de errores de la sincronización, la información sobre los mensajes que no pudieron terminar su proceso de migración desde la última sincronización ejecutada. Algunos casos pueden ser:</w:t>
      </w:r>
    </w:p>
    <w:p w14:paraId="796B3DFC" w14:textId="77777777" w:rsidR="002E4C01" w:rsidRPr="00A269F8" w:rsidRDefault="002E4C01" w:rsidP="002E4C01">
      <w:pPr>
        <w:pStyle w:val="Prrafodelista"/>
        <w:numPr>
          <w:ilvl w:val="2"/>
          <w:numId w:val="10"/>
        </w:numPr>
      </w:pPr>
      <w:r w:rsidRPr="00A269F8">
        <w:t>Tanto mensajes como archivos adjuntos no pudieron ser migrados a MongoDB.</w:t>
      </w:r>
    </w:p>
    <w:p w14:paraId="2235EA0E" w14:textId="77777777" w:rsidR="002E4C01" w:rsidRPr="00A269F8" w:rsidRDefault="002E4C01" w:rsidP="002E4C01">
      <w:pPr>
        <w:pStyle w:val="Prrafodelista"/>
        <w:numPr>
          <w:ilvl w:val="2"/>
          <w:numId w:val="10"/>
        </w:numPr>
      </w:pPr>
      <w:r w:rsidRPr="00A269F8">
        <w:t xml:space="preserve">Existen mensajes migrados a mongo que quedaron en espera de que, sus archivos adjuntos sean subidos a </w:t>
      </w:r>
      <w:proofErr w:type="spellStart"/>
      <w:r w:rsidRPr="00A269F8">
        <w:t>FileNet</w:t>
      </w:r>
      <w:proofErr w:type="spellEnd"/>
      <w:r w:rsidRPr="00A269F8">
        <w:t>. Es decir, existe una inconsistencia de datos.</w:t>
      </w:r>
    </w:p>
    <w:p w14:paraId="448C5792" w14:textId="77777777" w:rsidR="002E4C01" w:rsidRPr="00A269F8" w:rsidRDefault="002E4C01" w:rsidP="002E4C01">
      <w:pPr>
        <w:pStyle w:val="Prrafodelista"/>
        <w:numPr>
          <w:ilvl w:val="2"/>
          <w:numId w:val="10"/>
        </w:numPr>
      </w:pPr>
      <w:r w:rsidRPr="00A269F8">
        <w:t xml:space="preserve">Existen archivos adjuntos cargados a </w:t>
      </w:r>
      <w:proofErr w:type="spellStart"/>
      <w:r w:rsidRPr="00A269F8">
        <w:t>FileNet</w:t>
      </w:r>
      <w:proofErr w:type="spellEnd"/>
      <w:r w:rsidRPr="00A269F8">
        <w:t xml:space="preserve"> pero que sus mensajes no llegaron a ser migrados a MongoDB. Es decir, existe una inconsistencia de datos. Etc.</w:t>
      </w:r>
    </w:p>
    <w:p w14:paraId="63512B6E" w14:textId="6A2C6785" w:rsidR="002E4C01" w:rsidRPr="00A269F8" w:rsidRDefault="002E4C01" w:rsidP="002E4C01">
      <w:pPr>
        <w:pStyle w:val="Prrafodelista"/>
        <w:numPr>
          <w:ilvl w:val="1"/>
          <w:numId w:val="10"/>
        </w:numPr>
      </w:pPr>
      <w:r w:rsidRPr="00A269F8">
        <w:rPr>
          <w:rFonts w:cstheme="minorHAnsi"/>
        </w:rPr>
        <w:t>Sincronización y Control de Flujo:</w:t>
      </w:r>
    </w:p>
    <w:p w14:paraId="3BFBFDF1" w14:textId="2A84C773" w:rsidR="002E4C01" w:rsidRPr="00A269F8" w:rsidRDefault="002E4C01" w:rsidP="002E4C01">
      <w:pPr>
        <w:pStyle w:val="Prrafodelista"/>
        <w:numPr>
          <w:ilvl w:val="2"/>
          <w:numId w:val="10"/>
        </w:numPr>
      </w:pPr>
      <w:r w:rsidRPr="00A269F8">
        <w:t>El proceso asegura que no se inicie un nuevo ciclo de procesamiento hasta que todas las operaciones inconclusas hayan sido manejadas. Esto se logra mediante un mecanismo de sincronización o bloqueo que impide el inicio de nuevas tareas hasta que las pendientes sean completadas.</w:t>
      </w:r>
    </w:p>
    <w:p w14:paraId="4D49DE5E" w14:textId="5E51231F" w:rsidR="002E4C01" w:rsidRPr="00A269F8" w:rsidRDefault="002E4C01" w:rsidP="002E4C01">
      <w:pPr>
        <w:pStyle w:val="Prrafodelista"/>
        <w:numPr>
          <w:ilvl w:val="2"/>
          <w:numId w:val="10"/>
        </w:numPr>
      </w:pPr>
      <w:r w:rsidRPr="00A269F8">
        <w:t>El proceso también incluye un control de tiempos para evitar bloqueos indefinidos, donde las operaciones inconclusas se gestionan dentro de un tiempo razonable, tras el cual se toman medidas adicionales como el reintento o escalado de la tarea.</w:t>
      </w:r>
    </w:p>
    <w:p w14:paraId="25E4917E" w14:textId="0CD2876E" w:rsidR="002E4C01" w:rsidRPr="00A269F8" w:rsidRDefault="002E4C01" w:rsidP="002E4C01">
      <w:pPr>
        <w:pStyle w:val="Prrafodelista"/>
        <w:numPr>
          <w:ilvl w:val="2"/>
          <w:numId w:val="10"/>
        </w:numPr>
      </w:pPr>
      <w:r w:rsidRPr="00A269F8">
        <w:rPr>
          <w:rFonts w:cstheme="minorHAnsi"/>
        </w:rPr>
        <w:t>Al finalizar el proceso actualizará el archivo log de errores y también se actualizará los archivos log de registro y auditoría de cambios.</w:t>
      </w:r>
    </w:p>
    <w:p w14:paraId="7C9F23F3" w14:textId="77777777" w:rsidR="001C1139" w:rsidRDefault="001C1139">
      <w:pPr>
        <w:spacing w:after="160" w:line="259" w:lineRule="auto"/>
        <w:jc w:val="left"/>
        <w:rPr>
          <w:rFonts w:eastAsiaTheme="majorEastAsia" w:cstheme="majorBidi"/>
          <w:b/>
          <w:sz w:val="24"/>
          <w:szCs w:val="32"/>
          <w:lang w:val="es-MX"/>
        </w:rPr>
      </w:pPr>
      <w:bookmarkStart w:id="31" w:name="_Toc185368881"/>
      <w:bookmarkStart w:id="32" w:name="_Toc186668372"/>
      <w:bookmarkStart w:id="33" w:name="_Toc187403836"/>
      <w:r>
        <w:rPr>
          <w:lang w:val="es-MX"/>
        </w:rPr>
        <w:br w:type="page"/>
      </w:r>
    </w:p>
    <w:p w14:paraId="1552B96C" w14:textId="71C3B90D" w:rsidR="005021FA" w:rsidRPr="00B714BD" w:rsidRDefault="007472BF" w:rsidP="00B714BD">
      <w:pPr>
        <w:pStyle w:val="Ttulo1"/>
        <w:rPr>
          <w:lang w:val="es-MX"/>
        </w:rPr>
      </w:pPr>
      <w:r w:rsidRPr="00B714BD">
        <w:rPr>
          <w:lang w:val="es-MX"/>
        </w:rPr>
        <w:lastRenderedPageBreak/>
        <w:t>Diagrama de contexto</w:t>
      </w:r>
      <w:bookmarkEnd w:id="31"/>
      <w:bookmarkEnd w:id="32"/>
      <w:bookmarkEnd w:id="33"/>
    </w:p>
    <w:p w14:paraId="451A651E" w14:textId="77777777" w:rsidR="008A3C67" w:rsidRPr="008A3C67" w:rsidRDefault="008A3C67" w:rsidP="00614351">
      <w:pPr>
        <w:contextualSpacing/>
        <w:jc w:val="center"/>
        <w:rPr>
          <w:lang w:val="es-MX"/>
        </w:rPr>
      </w:pPr>
    </w:p>
    <w:p w14:paraId="4A053DBC" w14:textId="3604883A" w:rsidR="00833170" w:rsidRPr="005021FA" w:rsidRDefault="00D93DC7" w:rsidP="00D93DC7">
      <w:pPr>
        <w:pBdr>
          <w:top w:val="single" w:sz="4" w:space="1" w:color="auto"/>
          <w:left w:val="single" w:sz="4" w:space="4" w:color="auto"/>
          <w:bottom w:val="single" w:sz="4" w:space="1" w:color="auto"/>
          <w:right w:val="single" w:sz="4" w:space="4" w:color="auto"/>
        </w:pBdr>
        <w:contextualSpacing/>
        <w:jc w:val="center"/>
        <w:rPr>
          <w:lang w:val="es-MX"/>
        </w:rPr>
      </w:pPr>
      <w:r>
        <w:rPr>
          <w:noProof/>
          <w:lang w:val="es-MX"/>
        </w:rPr>
        <w:drawing>
          <wp:inline distT="0" distB="0" distL="0" distR="0" wp14:anchorId="2D34A0C3" wp14:editId="2045A9F6">
            <wp:extent cx="5610225" cy="62293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686" b="7803"/>
                    <a:stretch/>
                  </pic:blipFill>
                  <pic:spPr bwMode="auto">
                    <a:xfrm>
                      <a:off x="0" y="0"/>
                      <a:ext cx="5610225" cy="6229350"/>
                    </a:xfrm>
                    <a:prstGeom prst="rect">
                      <a:avLst/>
                    </a:prstGeom>
                    <a:noFill/>
                    <a:ln>
                      <a:noFill/>
                    </a:ln>
                    <a:extLst>
                      <a:ext uri="{53640926-AAD7-44D8-BBD7-CCE9431645EC}">
                        <a14:shadowObscured xmlns:a14="http://schemas.microsoft.com/office/drawing/2010/main"/>
                      </a:ext>
                    </a:extLst>
                  </pic:spPr>
                </pic:pic>
              </a:graphicData>
            </a:graphic>
          </wp:inline>
        </w:drawing>
      </w:r>
    </w:p>
    <w:p w14:paraId="51FD7705" w14:textId="77777777" w:rsidR="006B7A8D" w:rsidRDefault="006B7A8D" w:rsidP="003C49D2">
      <w:pPr>
        <w:contextualSpacing/>
        <w:jc w:val="left"/>
        <w:rPr>
          <w:rFonts w:eastAsiaTheme="majorEastAsia" w:cstheme="minorHAnsi"/>
          <w:b/>
          <w:bCs/>
          <w:sz w:val="24"/>
          <w:szCs w:val="24"/>
          <w:lang w:val="es-MX"/>
        </w:rPr>
      </w:pPr>
      <w:r>
        <w:rPr>
          <w:rFonts w:cstheme="minorHAnsi"/>
          <w:b/>
          <w:bCs/>
          <w:sz w:val="24"/>
          <w:szCs w:val="24"/>
          <w:lang w:val="es-MX"/>
        </w:rPr>
        <w:br w:type="page"/>
      </w:r>
    </w:p>
    <w:p w14:paraId="3D35D4D5" w14:textId="53EF4491" w:rsidR="006916DD" w:rsidRDefault="007472BF" w:rsidP="00B714BD">
      <w:pPr>
        <w:pStyle w:val="Ttulo1"/>
        <w:rPr>
          <w:lang w:val="es-MX"/>
        </w:rPr>
      </w:pPr>
      <w:bookmarkStart w:id="34" w:name="_Toc185368882"/>
      <w:bookmarkStart w:id="35" w:name="_Toc186668373"/>
      <w:bookmarkStart w:id="36" w:name="_Toc187403837"/>
      <w:r w:rsidRPr="00B714BD">
        <w:rPr>
          <w:lang w:val="es-MX"/>
        </w:rPr>
        <w:lastRenderedPageBreak/>
        <w:t>Diagrama de flujo</w:t>
      </w:r>
      <w:bookmarkEnd w:id="34"/>
      <w:bookmarkEnd w:id="35"/>
      <w:bookmarkEnd w:id="36"/>
    </w:p>
    <w:p w14:paraId="1D264346" w14:textId="655C895B" w:rsidR="00467DB0" w:rsidRPr="00247B57" w:rsidRDefault="00BD4B66" w:rsidP="00467DB0">
      <w:pPr>
        <w:jc w:val="center"/>
        <w:rPr>
          <w:b/>
          <w:bCs/>
          <w:lang w:val="es-MX"/>
        </w:rPr>
      </w:pPr>
      <w:r w:rsidRPr="00247B57">
        <w:rPr>
          <w:b/>
          <w:bCs/>
          <w:lang w:val="es-MX"/>
        </w:rPr>
        <w:t>Nivel 0</w:t>
      </w:r>
    </w:p>
    <w:p w14:paraId="404688E2" w14:textId="63E6C811" w:rsidR="00EA2857" w:rsidRDefault="00EA2857" w:rsidP="00EA2857">
      <w:pPr>
        <w:jc w:val="center"/>
        <w:rPr>
          <w:lang w:val="es-MX"/>
        </w:rPr>
      </w:pPr>
    </w:p>
    <w:p w14:paraId="19B18B9E" w14:textId="77777777" w:rsidR="00247B57" w:rsidRDefault="00247B57" w:rsidP="006409A7">
      <w:pPr>
        <w:pBdr>
          <w:top w:val="single" w:sz="4" w:space="1" w:color="auto"/>
          <w:left w:val="single" w:sz="4" w:space="4" w:color="auto"/>
          <w:bottom w:val="single" w:sz="4" w:space="1" w:color="auto"/>
          <w:right w:val="single" w:sz="4" w:space="4" w:color="auto"/>
        </w:pBdr>
        <w:spacing w:after="160" w:line="259" w:lineRule="auto"/>
        <w:jc w:val="left"/>
        <w:rPr>
          <w:lang w:val="es-MX"/>
        </w:rPr>
      </w:pPr>
      <w:r>
        <w:rPr>
          <w:noProof/>
          <w:lang w:val="es-MX"/>
        </w:rPr>
        <w:drawing>
          <wp:inline distT="0" distB="0" distL="0" distR="0" wp14:anchorId="1ACEB933" wp14:editId="49ED97FF">
            <wp:extent cx="5603240" cy="62325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415" b="11057"/>
                    <a:stretch/>
                  </pic:blipFill>
                  <pic:spPr bwMode="auto">
                    <a:xfrm>
                      <a:off x="0" y="0"/>
                      <a:ext cx="5603240" cy="6232551"/>
                    </a:xfrm>
                    <a:prstGeom prst="rect">
                      <a:avLst/>
                    </a:prstGeom>
                    <a:noFill/>
                    <a:ln>
                      <a:noFill/>
                    </a:ln>
                    <a:extLst>
                      <a:ext uri="{53640926-AAD7-44D8-BBD7-CCE9431645EC}">
                        <a14:shadowObscured xmlns:a14="http://schemas.microsoft.com/office/drawing/2010/main"/>
                      </a:ext>
                    </a:extLst>
                  </pic:spPr>
                </pic:pic>
              </a:graphicData>
            </a:graphic>
          </wp:inline>
        </w:drawing>
      </w:r>
    </w:p>
    <w:p w14:paraId="03A7FC2C" w14:textId="29400FF9" w:rsidR="00BB63CD" w:rsidRDefault="00BB63CD">
      <w:pPr>
        <w:spacing w:after="160" w:line="259" w:lineRule="auto"/>
        <w:jc w:val="left"/>
        <w:rPr>
          <w:lang w:val="es-MX"/>
        </w:rPr>
      </w:pPr>
      <w:r>
        <w:rPr>
          <w:lang w:val="es-MX"/>
        </w:rPr>
        <w:br w:type="page"/>
      </w:r>
    </w:p>
    <w:p w14:paraId="3A2685CC" w14:textId="2711BCEC" w:rsidR="00467DB0" w:rsidRDefault="00247B57" w:rsidP="00EA2857">
      <w:pPr>
        <w:jc w:val="center"/>
        <w:rPr>
          <w:b/>
          <w:bCs/>
          <w:lang w:val="es-MX"/>
        </w:rPr>
      </w:pPr>
      <w:r w:rsidRPr="00247B57">
        <w:rPr>
          <w:b/>
          <w:bCs/>
          <w:lang w:val="es-MX"/>
        </w:rPr>
        <w:lastRenderedPageBreak/>
        <w:t>Nivel 1</w:t>
      </w:r>
      <w:r w:rsidR="006409A7">
        <w:rPr>
          <w:b/>
          <w:bCs/>
          <w:lang w:val="es-MX"/>
        </w:rPr>
        <w:t>-1</w:t>
      </w:r>
    </w:p>
    <w:p w14:paraId="5BA87A3E" w14:textId="77777777" w:rsidR="00EA4B4E" w:rsidRPr="00247B57" w:rsidRDefault="00EA4B4E" w:rsidP="00EA2857">
      <w:pPr>
        <w:jc w:val="center"/>
        <w:rPr>
          <w:b/>
          <w:bCs/>
          <w:lang w:val="es-MX"/>
        </w:rPr>
      </w:pPr>
    </w:p>
    <w:p w14:paraId="2E0E9B93" w14:textId="6E89793B" w:rsidR="00B04F53" w:rsidRDefault="00B04F53" w:rsidP="006409A7">
      <w:pPr>
        <w:pBdr>
          <w:top w:val="single" w:sz="4" w:space="1" w:color="auto"/>
          <w:left w:val="single" w:sz="4" w:space="4" w:color="auto"/>
          <w:bottom w:val="single" w:sz="4" w:space="1" w:color="auto"/>
          <w:right w:val="single" w:sz="4" w:space="4" w:color="auto"/>
        </w:pBdr>
        <w:contextualSpacing/>
        <w:jc w:val="center"/>
        <w:rPr>
          <w:rFonts w:cstheme="minorHAnsi"/>
          <w:sz w:val="24"/>
          <w:szCs w:val="24"/>
          <w:lang w:val="es-419"/>
        </w:rPr>
      </w:pPr>
      <w:r>
        <w:rPr>
          <w:rFonts w:cstheme="minorHAnsi"/>
          <w:noProof/>
          <w:sz w:val="24"/>
          <w:szCs w:val="24"/>
          <w:lang w:val="es-419"/>
        </w:rPr>
        <w:drawing>
          <wp:inline distT="0" distB="0" distL="0" distR="0" wp14:anchorId="1495E590" wp14:editId="6DAD8232">
            <wp:extent cx="5602896" cy="7271308"/>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899" b="2481"/>
                    <a:stretch/>
                  </pic:blipFill>
                  <pic:spPr bwMode="auto">
                    <a:xfrm>
                      <a:off x="0" y="0"/>
                      <a:ext cx="5603240" cy="7271754"/>
                    </a:xfrm>
                    <a:prstGeom prst="rect">
                      <a:avLst/>
                    </a:prstGeom>
                    <a:noFill/>
                    <a:ln>
                      <a:noFill/>
                    </a:ln>
                    <a:extLst>
                      <a:ext uri="{53640926-AAD7-44D8-BBD7-CCE9431645EC}">
                        <a14:shadowObscured xmlns:a14="http://schemas.microsoft.com/office/drawing/2010/main"/>
                      </a:ext>
                    </a:extLst>
                  </pic:spPr>
                </pic:pic>
              </a:graphicData>
            </a:graphic>
          </wp:inline>
        </w:drawing>
      </w:r>
    </w:p>
    <w:p w14:paraId="7CAD697C" w14:textId="07492CF1" w:rsidR="006409A7" w:rsidRDefault="006409A7" w:rsidP="003C49D2">
      <w:pPr>
        <w:contextualSpacing/>
        <w:jc w:val="center"/>
        <w:rPr>
          <w:rFonts w:cstheme="minorHAnsi"/>
          <w:b/>
          <w:bCs/>
          <w:sz w:val="24"/>
          <w:szCs w:val="24"/>
          <w:lang w:val="es-419"/>
        </w:rPr>
      </w:pPr>
      <w:r w:rsidRPr="006409A7">
        <w:rPr>
          <w:rFonts w:cstheme="minorHAnsi"/>
          <w:b/>
          <w:bCs/>
          <w:sz w:val="24"/>
          <w:szCs w:val="24"/>
          <w:lang w:val="es-419"/>
        </w:rPr>
        <w:lastRenderedPageBreak/>
        <w:t>Nivel 1-2</w:t>
      </w:r>
    </w:p>
    <w:p w14:paraId="1D4DC683" w14:textId="77777777" w:rsidR="006409A7" w:rsidRPr="006409A7" w:rsidRDefault="006409A7" w:rsidP="003C49D2">
      <w:pPr>
        <w:contextualSpacing/>
        <w:jc w:val="center"/>
        <w:rPr>
          <w:rFonts w:cstheme="minorHAnsi"/>
          <w:b/>
          <w:bCs/>
          <w:sz w:val="24"/>
          <w:szCs w:val="24"/>
          <w:lang w:val="es-419"/>
        </w:rPr>
      </w:pPr>
    </w:p>
    <w:p w14:paraId="29EB4EBC" w14:textId="3468A855" w:rsidR="00EE5AA5" w:rsidRDefault="00B04F53" w:rsidP="006409A7">
      <w:pPr>
        <w:pBdr>
          <w:top w:val="single" w:sz="4" w:space="1" w:color="auto"/>
          <w:left w:val="single" w:sz="4" w:space="4" w:color="auto"/>
          <w:bottom w:val="single" w:sz="4" w:space="1" w:color="auto"/>
          <w:right w:val="single" w:sz="4" w:space="4" w:color="auto"/>
        </w:pBdr>
        <w:contextualSpacing/>
        <w:jc w:val="center"/>
        <w:rPr>
          <w:rFonts w:cstheme="minorHAnsi"/>
          <w:sz w:val="24"/>
          <w:szCs w:val="24"/>
          <w:lang w:val="es-419"/>
        </w:rPr>
      </w:pPr>
      <w:r>
        <w:rPr>
          <w:rFonts w:cstheme="minorHAnsi"/>
          <w:noProof/>
          <w:sz w:val="24"/>
          <w:szCs w:val="24"/>
          <w:lang w:val="es-419"/>
        </w:rPr>
        <w:drawing>
          <wp:inline distT="0" distB="0" distL="0" distR="0" wp14:anchorId="129D919A" wp14:editId="6E6F8821">
            <wp:extent cx="5601986" cy="1850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950" b="73726"/>
                    <a:stretch/>
                  </pic:blipFill>
                  <pic:spPr bwMode="auto">
                    <a:xfrm>
                      <a:off x="0" y="0"/>
                      <a:ext cx="5603240" cy="1851159"/>
                    </a:xfrm>
                    <a:prstGeom prst="rect">
                      <a:avLst/>
                    </a:prstGeom>
                    <a:noFill/>
                    <a:ln>
                      <a:noFill/>
                    </a:ln>
                    <a:extLst>
                      <a:ext uri="{53640926-AAD7-44D8-BBD7-CCE9431645EC}">
                        <a14:shadowObscured xmlns:a14="http://schemas.microsoft.com/office/drawing/2010/main"/>
                      </a:ext>
                    </a:extLst>
                  </pic:spPr>
                </pic:pic>
              </a:graphicData>
            </a:graphic>
          </wp:inline>
        </w:drawing>
      </w:r>
    </w:p>
    <w:p w14:paraId="13FCC603" w14:textId="63451F5A" w:rsidR="00294302" w:rsidRDefault="00294302" w:rsidP="003C49D2">
      <w:pPr>
        <w:contextualSpacing/>
        <w:jc w:val="center"/>
        <w:rPr>
          <w:rFonts w:cstheme="minorHAnsi"/>
          <w:sz w:val="24"/>
          <w:szCs w:val="24"/>
          <w:lang w:val="es-419"/>
        </w:rPr>
      </w:pPr>
    </w:p>
    <w:p w14:paraId="13421CF4" w14:textId="3F94A63B" w:rsidR="00DF5947" w:rsidRDefault="00DF5947">
      <w:pPr>
        <w:spacing w:after="160" w:line="259" w:lineRule="auto"/>
        <w:jc w:val="left"/>
        <w:rPr>
          <w:rFonts w:cstheme="minorHAnsi"/>
          <w:sz w:val="24"/>
          <w:szCs w:val="24"/>
          <w:lang w:val="es-419"/>
        </w:rPr>
      </w:pPr>
      <w:r>
        <w:rPr>
          <w:rFonts w:cstheme="minorHAnsi"/>
          <w:sz w:val="24"/>
          <w:szCs w:val="24"/>
          <w:lang w:val="es-419"/>
        </w:rPr>
        <w:br w:type="page"/>
      </w:r>
    </w:p>
    <w:p w14:paraId="5B42D14E" w14:textId="00806B42" w:rsidR="00513134" w:rsidRDefault="00513134" w:rsidP="00513134">
      <w:pPr>
        <w:pStyle w:val="Ttulo1"/>
        <w:rPr>
          <w:lang w:val="es-MX"/>
        </w:rPr>
      </w:pPr>
      <w:bookmarkStart w:id="37" w:name="_Toc187403838"/>
      <w:r w:rsidRPr="00B714BD">
        <w:rPr>
          <w:lang w:val="es-MX"/>
        </w:rPr>
        <w:lastRenderedPageBreak/>
        <w:t xml:space="preserve">Diagrama de </w:t>
      </w:r>
      <w:r>
        <w:rPr>
          <w:lang w:val="es-MX"/>
        </w:rPr>
        <w:t>secuencia</w:t>
      </w:r>
      <w:bookmarkEnd w:id="37"/>
    </w:p>
    <w:p w14:paraId="15D74093" w14:textId="0AF4A3F0" w:rsidR="00207758" w:rsidRDefault="00DE6EB1" w:rsidP="00467DB0">
      <w:pPr>
        <w:jc w:val="center"/>
        <w:rPr>
          <w:rFonts w:cstheme="minorHAnsi"/>
          <w:b/>
          <w:bCs/>
          <w:szCs w:val="22"/>
          <w:lang w:val="es-419"/>
        </w:rPr>
      </w:pPr>
      <w:r w:rsidRPr="00DE6EB1">
        <w:rPr>
          <w:rFonts w:cstheme="minorHAnsi"/>
          <w:b/>
          <w:bCs/>
          <w:szCs w:val="22"/>
          <w:lang w:val="es-419"/>
        </w:rPr>
        <w:t>Nivel 0-1</w:t>
      </w:r>
    </w:p>
    <w:p w14:paraId="6641F01F" w14:textId="77777777" w:rsidR="00DE6EB1" w:rsidRPr="00DE6EB1" w:rsidRDefault="00DE6EB1" w:rsidP="00467DB0">
      <w:pPr>
        <w:jc w:val="center"/>
        <w:rPr>
          <w:rFonts w:cstheme="minorHAnsi"/>
          <w:b/>
          <w:bCs/>
          <w:szCs w:val="22"/>
          <w:lang w:val="es-419"/>
        </w:rPr>
      </w:pPr>
    </w:p>
    <w:p w14:paraId="64B5929A" w14:textId="77777777" w:rsidR="00DE6EB1" w:rsidRDefault="00DE6EB1" w:rsidP="00DE6EB1">
      <w:pPr>
        <w:pBdr>
          <w:top w:val="single" w:sz="4" w:space="1" w:color="auto"/>
          <w:left w:val="single" w:sz="4" w:space="4" w:color="auto"/>
          <w:bottom w:val="single" w:sz="4" w:space="1" w:color="auto"/>
          <w:right w:val="single" w:sz="4" w:space="4" w:color="auto"/>
        </w:pBdr>
        <w:jc w:val="center"/>
        <w:rPr>
          <w:rFonts w:cstheme="minorHAnsi"/>
          <w:szCs w:val="22"/>
          <w:lang w:val="es-419"/>
        </w:rPr>
      </w:pPr>
      <w:r>
        <w:rPr>
          <w:rFonts w:cstheme="minorHAnsi"/>
          <w:noProof/>
          <w:szCs w:val="22"/>
          <w:lang w:val="es-419"/>
        </w:rPr>
        <w:drawing>
          <wp:inline distT="0" distB="0" distL="0" distR="0" wp14:anchorId="5470730B" wp14:editId="40696B0E">
            <wp:extent cx="5610225" cy="7143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203" b="2761"/>
                    <a:stretch/>
                  </pic:blipFill>
                  <pic:spPr bwMode="auto">
                    <a:xfrm>
                      <a:off x="0" y="0"/>
                      <a:ext cx="5610225" cy="7143750"/>
                    </a:xfrm>
                    <a:prstGeom prst="rect">
                      <a:avLst/>
                    </a:prstGeom>
                    <a:noFill/>
                    <a:ln>
                      <a:noFill/>
                    </a:ln>
                    <a:extLst>
                      <a:ext uri="{53640926-AAD7-44D8-BBD7-CCE9431645EC}">
                        <a14:shadowObscured xmlns:a14="http://schemas.microsoft.com/office/drawing/2010/main"/>
                      </a:ext>
                    </a:extLst>
                  </pic:spPr>
                </pic:pic>
              </a:graphicData>
            </a:graphic>
          </wp:inline>
        </w:drawing>
      </w:r>
    </w:p>
    <w:p w14:paraId="16E4A820" w14:textId="594706D1" w:rsidR="00DE6EB1" w:rsidRDefault="00DE6EB1" w:rsidP="00467DB0">
      <w:pPr>
        <w:jc w:val="center"/>
        <w:rPr>
          <w:rFonts w:cstheme="minorHAnsi"/>
          <w:b/>
          <w:bCs/>
          <w:szCs w:val="22"/>
          <w:lang w:val="es-419"/>
        </w:rPr>
      </w:pPr>
      <w:r w:rsidRPr="00DE6EB1">
        <w:rPr>
          <w:rFonts w:cstheme="minorHAnsi"/>
          <w:b/>
          <w:bCs/>
          <w:szCs w:val="22"/>
          <w:lang w:val="es-419"/>
        </w:rPr>
        <w:lastRenderedPageBreak/>
        <w:t>Nivel 0-2</w:t>
      </w:r>
    </w:p>
    <w:p w14:paraId="14DD5AE4" w14:textId="77777777" w:rsidR="00DE6EB1" w:rsidRPr="00DE6EB1" w:rsidRDefault="00DE6EB1" w:rsidP="00467DB0">
      <w:pPr>
        <w:jc w:val="center"/>
        <w:rPr>
          <w:rFonts w:cstheme="minorHAnsi"/>
          <w:b/>
          <w:bCs/>
          <w:szCs w:val="22"/>
          <w:lang w:val="es-419"/>
        </w:rPr>
      </w:pPr>
    </w:p>
    <w:p w14:paraId="44EEFDBB" w14:textId="443FB56A" w:rsidR="00DE6EB1" w:rsidRDefault="00DE6EB1" w:rsidP="00DE6EB1">
      <w:pPr>
        <w:pBdr>
          <w:top w:val="single" w:sz="4" w:space="1" w:color="auto"/>
          <w:left w:val="single" w:sz="4" w:space="4" w:color="auto"/>
          <w:bottom w:val="single" w:sz="4" w:space="1" w:color="auto"/>
          <w:right w:val="single" w:sz="4" w:space="4" w:color="auto"/>
        </w:pBdr>
        <w:jc w:val="center"/>
        <w:rPr>
          <w:rFonts w:cstheme="minorHAnsi"/>
          <w:szCs w:val="22"/>
          <w:lang w:val="es-419"/>
        </w:rPr>
      </w:pPr>
      <w:r>
        <w:rPr>
          <w:rFonts w:cstheme="minorHAnsi"/>
          <w:noProof/>
          <w:szCs w:val="22"/>
          <w:lang w:val="es-419"/>
        </w:rPr>
        <w:drawing>
          <wp:inline distT="0" distB="0" distL="0" distR="0" wp14:anchorId="6B5999F4" wp14:editId="31BA44B2">
            <wp:extent cx="561022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521" b="63986"/>
                    <a:stretch/>
                  </pic:blipFill>
                  <pic:spPr bwMode="auto">
                    <a:xfrm>
                      <a:off x="0" y="0"/>
                      <a:ext cx="5610225"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220144DB" w14:textId="77777777" w:rsidR="00DE6EB1" w:rsidRPr="00DE6EB1" w:rsidRDefault="00DE6EB1" w:rsidP="00467DB0">
      <w:pPr>
        <w:jc w:val="center"/>
        <w:rPr>
          <w:rFonts w:cstheme="minorHAnsi"/>
          <w:szCs w:val="22"/>
          <w:lang w:val="es-419"/>
        </w:rPr>
      </w:pPr>
    </w:p>
    <w:p w14:paraId="3647BAA2" w14:textId="485E8FA5" w:rsidR="00467DB0" w:rsidRPr="00DE6EB1" w:rsidRDefault="00467DB0" w:rsidP="00467DB0">
      <w:pPr>
        <w:jc w:val="center"/>
        <w:rPr>
          <w:rFonts w:cstheme="minorHAnsi"/>
          <w:szCs w:val="22"/>
          <w:lang w:val="es-419"/>
        </w:rPr>
      </w:pPr>
    </w:p>
    <w:p w14:paraId="1F95596E" w14:textId="77777777" w:rsidR="00DF5947" w:rsidRPr="00DE6EB1" w:rsidRDefault="00DF5947" w:rsidP="004B21D1">
      <w:pPr>
        <w:jc w:val="left"/>
        <w:rPr>
          <w:rFonts w:cstheme="minorHAnsi"/>
          <w:szCs w:val="22"/>
          <w:lang w:val="es-419"/>
        </w:rPr>
      </w:pPr>
    </w:p>
    <w:sectPr w:rsidR="00DF5947" w:rsidRPr="00DE6EB1" w:rsidSect="000325F1">
      <w:headerReference w:type="default" r:id="rId19"/>
      <w:pgSz w:w="12240" w:h="15840"/>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5DB91" w14:textId="77777777" w:rsidR="00F65E98" w:rsidRDefault="00F65E98" w:rsidP="00A238C7">
      <w:r>
        <w:separator/>
      </w:r>
    </w:p>
  </w:endnote>
  <w:endnote w:type="continuationSeparator" w:id="0">
    <w:p w14:paraId="1EF4ABC9" w14:textId="77777777" w:rsidR="00F65E98" w:rsidRDefault="00F65E98" w:rsidP="00A2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8B07" w14:textId="77777777" w:rsidR="00F65E98" w:rsidRDefault="00F65E98" w:rsidP="00A238C7">
      <w:r>
        <w:separator/>
      </w:r>
    </w:p>
  </w:footnote>
  <w:footnote w:type="continuationSeparator" w:id="0">
    <w:p w14:paraId="3BCFF942" w14:textId="77777777" w:rsidR="00F65E98" w:rsidRDefault="00F65E98" w:rsidP="00A2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0" w:type="dxa"/>
      <w:tblInd w:w="-856" w:type="dxa"/>
      <w:tblBorders>
        <w:top w:val="nil"/>
        <w:left w:val="nil"/>
        <w:bottom w:val="nil"/>
        <w:right w:val="nil"/>
        <w:insideH w:val="nil"/>
        <w:insideV w:val="nil"/>
      </w:tblBorders>
      <w:tblLayout w:type="fixed"/>
      <w:tblLook w:val="0400" w:firstRow="0" w:lastRow="0" w:firstColumn="0" w:lastColumn="0" w:noHBand="0" w:noVBand="1"/>
    </w:tblPr>
    <w:tblGrid>
      <w:gridCol w:w="2841"/>
      <w:gridCol w:w="4111"/>
      <w:gridCol w:w="3118"/>
    </w:tblGrid>
    <w:tr w:rsidR="00D13171" w14:paraId="07B7868F" w14:textId="77777777" w:rsidTr="008E7AFD">
      <w:trPr>
        <w:trHeight w:val="856"/>
      </w:trPr>
      <w:tc>
        <w:tcPr>
          <w:tcW w:w="2841" w:type="dxa"/>
        </w:tcPr>
        <w:p w14:paraId="5666176C" w14:textId="77777777" w:rsidR="00D13171" w:rsidRDefault="00D13171" w:rsidP="00D13171">
          <w:pPr>
            <w:tabs>
              <w:tab w:val="left" w:pos="1135"/>
            </w:tabs>
            <w:ind w:right="-5212"/>
            <w:jc w:val="right"/>
            <w:rPr>
              <w:rFonts w:ascii="Arial" w:eastAsia="Arial" w:hAnsi="Arial" w:cs="Arial"/>
              <w:sz w:val="20"/>
              <w:szCs w:val="20"/>
            </w:rPr>
          </w:pPr>
          <w:r>
            <w:rPr>
              <w:rFonts w:ascii="Arial" w:eastAsia="Arial" w:hAnsi="Arial" w:cs="Arial"/>
              <w:sz w:val="20"/>
              <w:szCs w:val="20"/>
            </w:rPr>
            <w:t>Código</w:t>
          </w:r>
          <w:r>
            <w:rPr>
              <w:rFonts w:ascii="Arial" w:eastAsia="Arial" w:hAnsi="Arial" w:cs="Arial"/>
              <w:sz w:val="20"/>
              <w:szCs w:val="20"/>
              <w:highlight w:val="yellow"/>
            </w:rPr>
            <w:t>: PT-PROY-014</w:t>
          </w:r>
        </w:p>
        <w:p w14:paraId="259D614E" w14:textId="77777777" w:rsidR="00D13171" w:rsidRDefault="00D13171" w:rsidP="00D13171">
          <w:pPr>
            <w:tabs>
              <w:tab w:val="left" w:pos="1135"/>
            </w:tabs>
            <w:ind w:right="68"/>
            <w:jc w:val="right"/>
          </w:pPr>
          <w:r>
            <w:rPr>
              <w:noProof/>
            </w:rPr>
            <w:drawing>
              <wp:inline distT="0" distB="0" distL="0" distR="0" wp14:anchorId="26B1E335" wp14:editId="11663821">
                <wp:extent cx="1946312" cy="395249"/>
                <wp:effectExtent l="0" t="0" r="0" b="0"/>
                <wp:docPr id="19921201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946312" cy="395249"/>
                        </a:xfrm>
                        <a:prstGeom prst="rect">
                          <a:avLst/>
                        </a:prstGeom>
                        <a:ln/>
                      </pic:spPr>
                    </pic:pic>
                  </a:graphicData>
                </a:graphic>
              </wp:inline>
            </w:drawing>
          </w:r>
        </w:p>
        <w:p w14:paraId="21AAA35D" w14:textId="77777777" w:rsidR="00D13171" w:rsidRDefault="00D13171" w:rsidP="00D13171">
          <w:pPr>
            <w:tabs>
              <w:tab w:val="left" w:pos="1135"/>
            </w:tabs>
            <w:ind w:right="68"/>
            <w:jc w:val="right"/>
          </w:pPr>
        </w:p>
      </w:tc>
      <w:tc>
        <w:tcPr>
          <w:tcW w:w="4111" w:type="dxa"/>
          <w:vAlign w:val="center"/>
        </w:tcPr>
        <w:p w14:paraId="2A49D8D7" w14:textId="77777777" w:rsidR="00D13171" w:rsidRDefault="00D13171" w:rsidP="00D13171">
          <w:pPr>
            <w:pBdr>
              <w:top w:val="nil"/>
              <w:left w:val="nil"/>
              <w:bottom w:val="nil"/>
              <w:right w:val="nil"/>
              <w:between w:val="nil"/>
            </w:pBdr>
            <w:tabs>
              <w:tab w:val="center" w:pos="4252"/>
              <w:tab w:val="right" w:pos="8504"/>
            </w:tabs>
            <w:jc w:val="center"/>
            <w:rPr>
              <w:b/>
              <w:color w:val="000000"/>
              <w:sz w:val="32"/>
              <w:szCs w:val="32"/>
            </w:rPr>
          </w:pPr>
          <w:r>
            <w:rPr>
              <w:b/>
              <w:color w:val="000000"/>
              <w:sz w:val="32"/>
              <w:szCs w:val="32"/>
            </w:rPr>
            <w:t>PROYECTO VUCE 2.0</w:t>
          </w:r>
        </w:p>
      </w:tc>
      <w:tc>
        <w:tcPr>
          <w:tcW w:w="3118" w:type="dxa"/>
          <w:vAlign w:val="center"/>
        </w:tcPr>
        <w:p w14:paraId="6E107077" w14:textId="77777777" w:rsidR="00D13171" w:rsidRDefault="00D13171" w:rsidP="00D13171">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841598" wp14:editId="7B3D2642">
                <wp:extent cx="1918683" cy="387931"/>
                <wp:effectExtent l="0" t="0" r="0" b="0"/>
                <wp:docPr id="1992120191" name="image3.png"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Un dibujo con letras&#10;&#10;Descripción generada automáticamente con confianza media"/>
                        <pic:cNvPicPr preferRelativeResize="0"/>
                      </pic:nvPicPr>
                      <pic:blipFill>
                        <a:blip r:embed="rId2"/>
                        <a:srcRect l="49347" t="18334" r="2872" b="20000"/>
                        <a:stretch>
                          <a:fillRect/>
                        </a:stretch>
                      </pic:blipFill>
                      <pic:spPr>
                        <a:xfrm>
                          <a:off x="0" y="0"/>
                          <a:ext cx="1918683" cy="387931"/>
                        </a:xfrm>
                        <a:prstGeom prst="rect">
                          <a:avLst/>
                        </a:prstGeom>
                        <a:ln/>
                      </pic:spPr>
                    </pic:pic>
                  </a:graphicData>
                </a:graphic>
              </wp:inline>
            </w:drawing>
          </w:r>
        </w:p>
      </w:tc>
    </w:tr>
  </w:tbl>
  <w:p w14:paraId="4374AD24" w14:textId="77777777" w:rsidR="00D13171" w:rsidRDefault="00D131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4423"/>
    <w:multiLevelType w:val="multilevel"/>
    <w:tmpl w:val="EAFC70B8"/>
    <w:numStyleLink w:val="Estilo1"/>
  </w:abstractNum>
  <w:abstractNum w:abstractNumId="1" w15:restartNumberingAfterBreak="0">
    <w:nsid w:val="160744A2"/>
    <w:multiLevelType w:val="hybridMultilevel"/>
    <w:tmpl w:val="98E8675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45B00"/>
    <w:multiLevelType w:val="hybridMultilevel"/>
    <w:tmpl w:val="0CBCE2D8"/>
    <w:lvl w:ilvl="0" w:tplc="B8761780">
      <w:start w:val="27"/>
      <w:numFmt w:val="bullet"/>
      <w:lvlText w:val=""/>
      <w:lvlJc w:val="left"/>
      <w:pPr>
        <w:ind w:left="792" w:hanging="360"/>
      </w:pPr>
      <w:rPr>
        <w:rFonts w:ascii="Symbol" w:eastAsia="MS Mincho" w:hAnsi="Symbol" w:cs="Verdana"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15:restartNumberingAfterBreak="0">
    <w:nsid w:val="179617CB"/>
    <w:multiLevelType w:val="hybridMultilevel"/>
    <w:tmpl w:val="EB34E0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B5630D"/>
    <w:multiLevelType w:val="hybridMultilevel"/>
    <w:tmpl w:val="8F2E6F76"/>
    <w:lvl w:ilvl="0" w:tplc="B8761780">
      <w:start w:val="27"/>
      <w:numFmt w:val="bullet"/>
      <w:lvlText w:val=""/>
      <w:lvlJc w:val="left"/>
      <w:pPr>
        <w:ind w:left="792" w:hanging="360"/>
      </w:pPr>
      <w:rPr>
        <w:rFonts w:ascii="Symbol" w:eastAsia="MS Mincho" w:hAnsi="Symbol" w:cs="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D606615"/>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4FE3D6A"/>
    <w:multiLevelType w:val="hybridMultilevel"/>
    <w:tmpl w:val="2E328B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35BE747B"/>
    <w:multiLevelType w:val="hybridMultilevel"/>
    <w:tmpl w:val="BC56CDB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CDF7918"/>
    <w:multiLevelType w:val="hybridMultilevel"/>
    <w:tmpl w:val="C4D83B8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EAB6FA9"/>
    <w:multiLevelType w:val="hybridMultilevel"/>
    <w:tmpl w:val="0CC64CAC"/>
    <w:lvl w:ilvl="0" w:tplc="B8761780">
      <w:start w:val="27"/>
      <w:numFmt w:val="bullet"/>
      <w:lvlText w:val=""/>
      <w:lvlJc w:val="left"/>
      <w:pPr>
        <w:ind w:left="792" w:hanging="360"/>
      </w:pPr>
      <w:rPr>
        <w:rFonts w:ascii="Symbol" w:eastAsia="MS Mincho" w:hAnsi="Symbol" w:cs="Verdan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7F96D78"/>
    <w:multiLevelType w:val="hybridMultilevel"/>
    <w:tmpl w:val="7CA0996C"/>
    <w:lvl w:ilvl="0" w:tplc="3168BFD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7546FF"/>
    <w:multiLevelType w:val="hybridMultilevel"/>
    <w:tmpl w:val="B9CC5252"/>
    <w:lvl w:ilvl="0" w:tplc="9CC254E8">
      <w:start w:val="1"/>
      <w:numFmt w:val="bullet"/>
      <w:lvlText w:val=""/>
      <w:lvlJc w:val="left"/>
      <w:pPr>
        <w:tabs>
          <w:tab w:val="num" w:pos="720"/>
        </w:tabs>
        <w:ind w:left="720" w:hanging="360"/>
      </w:pPr>
      <w:rPr>
        <w:rFonts w:ascii="Wingdings" w:hAnsi="Wingdings" w:hint="default"/>
      </w:rPr>
    </w:lvl>
    <w:lvl w:ilvl="1" w:tplc="C6600B02">
      <w:numFmt w:val="bullet"/>
      <w:lvlText w:val=""/>
      <w:lvlJc w:val="left"/>
      <w:pPr>
        <w:tabs>
          <w:tab w:val="num" w:pos="1440"/>
        </w:tabs>
        <w:ind w:left="1440" w:hanging="360"/>
      </w:pPr>
      <w:rPr>
        <w:rFonts w:ascii="Wingdings" w:hAnsi="Wingdings" w:hint="default"/>
      </w:rPr>
    </w:lvl>
    <w:lvl w:ilvl="2" w:tplc="A5F2DC82">
      <w:start w:val="1"/>
      <w:numFmt w:val="bullet"/>
      <w:lvlText w:val=""/>
      <w:lvlJc w:val="left"/>
      <w:pPr>
        <w:tabs>
          <w:tab w:val="num" w:pos="2160"/>
        </w:tabs>
        <w:ind w:left="2160" w:hanging="360"/>
      </w:pPr>
      <w:rPr>
        <w:rFonts w:ascii="Wingdings" w:hAnsi="Wingdings" w:hint="default"/>
      </w:rPr>
    </w:lvl>
    <w:lvl w:ilvl="3" w:tplc="0960FC86">
      <w:start w:val="1"/>
      <w:numFmt w:val="bullet"/>
      <w:lvlText w:val=""/>
      <w:lvlJc w:val="left"/>
      <w:pPr>
        <w:tabs>
          <w:tab w:val="num" w:pos="2880"/>
        </w:tabs>
        <w:ind w:left="2880" w:hanging="360"/>
      </w:pPr>
      <w:rPr>
        <w:rFonts w:ascii="Wingdings" w:hAnsi="Wingdings" w:hint="default"/>
      </w:rPr>
    </w:lvl>
    <w:lvl w:ilvl="4" w:tplc="5FC09CC4" w:tentative="1">
      <w:start w:val="1"/>
      <w:numFmt w:val="bullet"/>
      <w:lvlText w:val=""/>
      <w:lvlJc w:val="left"/>
      <w:pPr>
        <w:tabs>
          <w:tab w:val="num" w:pos="3600"/>
        </w:tabs>
        <w:ind w:left="3600" w:hanging="360"/>
      </w:pPr>
      <w:rPr>
        <w:rFonts w:ascii="Wingdings" w:hAnsi="Wingdings" w:hint="default"/>
      </w:rPr>
    </w:lvl>
    <w:lvl w:ilvl="5" w:tplc="878A4B0C" w:tentative="1">
      <w:start w:val="1"/>
      <w:numFmt w:val="bullet"/>
      <w:lvlText w:val=""/>
      <w:lvlJc w:val="left"/>
      <w:pPr>
        <w:tabs>
          <w:tab w:val="num" w:pos="4320"/>
        </w:tabs>
        <w:ind w:left="4320" w:hanging="360"/>
      </w:pPr>
      <w:rPr>
        <w:rFonts w:ascii="Wingdings" w:hAnsi="Wingdings" w:hint="default"/>
      </w:rPr>
    </w:lvl>
    <w:lvl w:ilvl="6" w:tplc="65DE5D60" w:tentative="1">
      <w:start w:val="1"/>
      <w:numFmt w:val="bullet"/>
      <w:lvlText w:val=""/>
      <w:lvlJc w:val="left"/>
      <w:pPr>
        <w:tabs>
          <w:tab w:val="num" w:pos="5040"/>
        </w:tabs>
        <w:ind w:left="5040" w:hanging="360"/>
      </w:pPr>
      <w:rPr>
        <w:rFonts w:ascii="Wingdings" w:hAnsi="Wingdings" w:hint="default"/>
      </w:rPr>
    </w:lvl>
    <w:lvl w:ilvl="7" w:tplc="9A3A3ED6" w:tentative="1">
      <w:start w:val="1"/>
      <w:numFmt w:val="bullet"/>
      <w:lvlText w:val=""/>
      <w:lvlJc w:val="left"/>
      <w:pPr>
        <w:tabs>
          <w:tab w:val="num" w:pos="5760"/>
        </w:tabs>
        <w:ind w:left="5760" w:hanging="360"/>
      </w:pPr>
      <w:rPr>
        <w:rFonts w:ascii="Wingdings" w:hAnsi="Wingdings" w:hint="default"/>
      </w:rPr>
    </w:lvl>
    <w:lvl w:ilvl="8" w:tplc="E3ACBFE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021CAE"/>
    <w:multiLevelType w:val="hybridMultilevel"/>
    <w:tmpl w:val="F8D49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A6B7119"/>
    <w:multiLevelType w:val="hybridMultilevel"/>
    <w:tmpl w:val="B55AE1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5D025F54"/>
    <w:multiLevelType w:val="hybridMultilevel"/>
    <w:tmpl w:val="AE6A879E"/>
    <w:lvl w:ilvl="0" w:tplc="B8761780">
      <w:start w:val="27"/>
      <w:numFmt w:val="bullet"/>
      <w:lvlText w:val=""/>
      <w:lvlJc w:val="left"/>
      <w:pPr>
        <w:ind w:left="1512" w:hanging="360"/>
      </w:pPr>
      <w:rPr>
        <w:rFonts w:ascii="Symbol" w:eastAsia="MS Mincho" w:hAnsi="Symbol" w:cs="Verdana"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6C014287"/>
    <w:multiLevelType w:val="hybridMultilevel"/>
    <w:tmpl w:val="674EBCD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C255C99"/>
    <w:multiLevelType w:val="multilevel"/>
    <w:tmpl w:val="EAFC70B8"/>
    <w:styleLink w:val="Estilo1"/>
    <w:lvl w:ilvl="0">
      <w:start w:val="1"/>
      <w:numFmt w:val="bullet"/>
      <w:lvlText w:val=""/>
      <w:lvlJc w:val="left"/>
      <w:pPr>
        <w:tabs>
          <w:tab w:val="num" w:pos="720"/>
        </w:tabs>
        <w:ind w:left="720" w:hanging="360"/>
      </w:pPr>
      <w:rPr>
        <w:rFonts w:ascii="Webdings" w:hAnsi="Webdings" w:hint="default"/>
        <w:color w:val="auto"/>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0A0D80"/>
    <w:multiLevelType w:val="hybridMultilevel"/>
    <w:tmpl w:val="3920FEB0"/>
    <w:lvl w:ilvl="0" w:tplc="B8761780">
      <w:start w:val="27"/>
      <w:numFmt w:val="bullet"/>
      <w:lvlText w:val=""/>
      <w:lvlJc w:val="left"/>
      <w:pPr>
        <w:ind w:left="792" w:hanging="360"/>
      </w:pPr>
      <w:rPr>
        <w:rFonts w:ascii="Symbol" w:eastAsia="MS Mincho" w:hAnsi="Symbol" w:cs="Verdana"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13"/>
  </w:num>
  <w:num w:numId="5">
    <w:abstractNumId w:val="8"/>
  </w:num>
  <w:num w:numId="6">
    <w:abstractNumId w:val="15"/>
  </w:num>
  <w:num w:numId="7">
    <w:abstractNumId w:val="1"/>
  </w:num>
  <w:num w:numId="8">
    <w:abstractNumId w:val="7"/>
  </w:num>
  <w:num w:numId="9">
    <w:abstractNumId w:val="5"/>
  </w:num>
  <w:num w:numId="10">
    <w:abstractNumId w:val="3"/>
  </w:num>
  <w:num w:numId="11">
    <w:abstractNumId w:val="5"/>
  </w:num>
  <w:num w:numId="12">
    <w:abstractNumId w:val="5"/>
  </w:num>
  <w:num w:numId="13">
    <w:abstractNumId w:val="5"/>
  </w:num>
  <w:num w:numId="14">
    <w:abstractNumId w:val="5"/>
  </w:num>
  <w:num w:numId="15">
    <w:abstractNumId w:val="2"/>
  </w:num>
  <w:num w:numId="16">
    <w:abstractNumId w:val="14"/>
  </w:num>
  <w:num w:numId="17">
    <w:abstractNumId w:val="9"/>
  </w:num>
  <w:num w:numId="18">
    <w:abstractNumId w:val="4"/>
  </w:num>
  <w:num w:numId="19">
    <w:abstractNumId w:val="17"/>
  </w:num>
  <w:num w:numId="20">
    <w:abstractNumId w:val="5"/>
  </w:num>
  <w:num w:numId="21">
    <w:abstractNumId w:val="5"/>
  </w:num>
  <w:num w:numId="22">
    <w:abstractNumId w:val="12"/>
  </w:num>
  <w:num w:numId="23">
    <w:abstractNumId w:val="16"/>
  </w:num>
  <w:num w:numId="2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C7"/>
    <w:rsid w:val="0000061D"/>
    <w:rsid w:val="00003E7E"/>
    <w:rsid w:val="0000600E"/>
    <w:rsid w:val="00010332"/>
    <w:rsid w:val="00011398"/>
    <w:rsid w:val="00011D7D"/>
    <w:rsid w:val="00012129"/>
    <w:rsid w:val="00012135"/>
    <w:rsid w:val="0001214E"/>
    <w:rsid w:val="000135C3"/>
    <w:rsid w:val="00015032"/>
    <w:rsid w:val="00015077"/>
    <w:rsid w:val="00017C22"/>
    <w:rsid w:val="00022754"/>
    <w:rsid w:val="00023511"/>
    <w:rsid w:val="000241A4"/>
    <w:rsid w:val="00024DE7"/>
    <w:rsid w:val="00026066"/>
    <w:rsid w:val="00026883"/>
    <w:rsid w:val="00030A42"/>
    <w:rsid w:val="00030E53"/>
    <w:rsid w:val="000325F1"/>
    <w:rsid w:val="0003269E"/>
    <w:rsid w:val="00032ABD"/>
    <w:rsid w:val="0003411B"/>
    <w:rsid w:val="00037B89"/>
    <w:rsid w:val="00037C2F"/>
    <w:rsid w:val="000407FC"/>
    <w:rsid w:val="000408CF"/>
    <w:rsid w:val="00040BA6"/>
    <w:rsid w:val="000414D0"/>
    <w:rsid w:val="00041F51"/>
    <w:rsid w:val="000441C5"/>
    <w:rsid w:val="0004460C"/>
    <w:rsid w:val="00045BCA"/>
    <w:rsid w:val="00051012"/>
    <w:rsid w:val="00055E9A"/>
    <w:rsid w:val="0005630C"/>
    <w:rsid w:val="00057C3D"/>
    <w:rsid w:val="00060B32"/>
    <w:rsid w:val="00061133"/>
    <w:rsid w:val="00061D09"/>
    <w:rsid w:val="000623AF"/>
    <w:rsid w:val="0006367C"/>
    <w:rsid w:val="00064F69"/>
    <w:rsid w:val="00066BD8"/>
    <w:rsid w:val="00067D5A"/>
    <w:rsid w:val="00070E1A"/>
    <w:rsid w:val="00071F5D"/>
    <w:rsid w:val="0007295C"/>
    <w:rsid w:val="000732FF"/>
    <w:rsid w:val="00075F45"/>
    <w:rsid w:val="00076526"/>
    <w:rsid w:val="000816D9"/>
    <w:rsid w:val="00083293"/>
    <w:rsid w:val="00083C27"/>
    <w:rsid w:val="00083D69"/>
    <w:rsid w:val="00085C79"/>
    <w:rsid w:val="000871C8"/>
    <w:rsid w:val="00087456"/>
    <w:rsid w:val="00090380"/>
    <w:rsid w:val="00093292"/>
    <w:rsid w:val="00093722"/>
    <w:rsid w:val="000955FC"/>
    <w:rsid w:val="000956EE"/>
    <w:rsid w:val="00096887"/>
    <w:rsid w:val="000975C9"/>
    <w:rsid w:val="000979FA"/>
    <w:rsid w:val="000A03A1"/>
    <w:rsid w:val="000A1CC5"/>
    <w:rsid w:val="000A21DA"/>
    <w:rsid w:val="000A4D87"/>
    <w:rsid w:val="000A5331"/>
    <w:rsid w:val="000A53EA"/>
    <w:rsid w:val="000A5DC5"/>
    <w:rsid w:val="000A5DF0"/>
    <w:rsid w:val="000A6AB7"/>
    <w:rsid w:val="000A6F27"/>
    <w:rsid w:val="000B120B"/>
    <w:rsid w:val="000B1815"/>
    <w:rsid w:val="000B483D"/>
    <w:rsid w:val="000B4F95"/>
    <w:rsid w:val="000B5F41"/>
    <w:rsid w:val="000C0F5E"/>
    <w:rsid w:val="000C40FD"/>
    <w:rsid w:val="000C4C81"/>
    <w:rsid w:val="000C5BF5"/>
    <w:rsid w:val="000C62F6"/>
    <w:rsid w:val="000C6892"/>
    <w:rsid w:val="000D0A8C"/>
    <w:rsid w:val="000D2E67"/>
    <w:rsid w:val="000D31C5"/>
    <w:rsid w:val="000D3ECD"/>
    <w:rsid w:val="000D5FE5"/>
    <w:rsid w:val="000E09A2"/>
    <w:rsid w:val="000E439B"/>
    <w:rsid w:val="000E6F6F"/>
    <w:rsid w:val="000E73CB"/>
    <w:rsid w:val="000F16E9"/>
    <w:rsid w:val="000F3E59"/>
    <w:rsid w:val="000F40CB"/>
    <w:rsid w:val="000F55C3"/>
    <w:rsid w:val="000F78E9"/>
    <w:rsid w:val="00100204"/>
    <w:rsid w:val="00100696"/>
    <w:rsid w:val="001013D4"/>
    <w:rsid w:val="00102726"/>
    <w:rsid w:val="00103445"/>
    <w:rsid w:val="001116FD"/>
    <w:rsid w:val="00121EAE"/>
    <w:rsid w:val="001223C5"/>
    <w:rsid w:val="0012288E"/>
    <w:rsid w:val="00122C57"/>
    <w:rsid w:val="00123C51"/>
    <w:rsid w:val="00123C8B"/>
    <w:rsid w:val="0012431C"/>
    <w:rsid w:val="00125F1C"/>
    <w:rsid w:val="00135C19"/>
    <w:rsid w:val="001370F6"/>
    <w:rsid w:val="001371A6"/>
    <w:rsid w:val="0013751B"/>
    <w:rsid w:val="00140633"/>
    <w:rsid w:val="00141223"/>
    <w:rsid w:val="001432AF"/>
    <w:rsid w:val="00144487"/>
    <w:rsid w:val="001452CB"/>
    <w:rsid w:val="00145539"/>
    <w:rsid w:val="00146187"/>
    <w:rsid w:val="00152249"/>
    <w:rsid w:val="00156162"/>
    <w:rsid w:val="00156C48"/>
    <w:rsid w:val="001602D7"/>
    <w:rsid w:val="001606A2"/>
    <w:rsid w:val="00161E63"/>
    <w:rsid w:val="00163055"/>
    <w:rsid w:val="0016376F"/>
    <w:rsid w:val="001638B1"/>
    <w:rsid w:val="00164B76"/>
    <w:rsid w:val="001665D1"/>
    <w:rsid w:val="001707BC"/>
    <w:rsid w:val="00170C4C"/>
    <w:rsid w:val="001729BA"/>
    <w:rsid w:val="00174082"/>
    <w:rsid w:val="00174767"/>
    <w:rsid w:val="00174B59"/>
    <w:rsid w:val="0017645B"/>
    <w:rsid w:val="001779AE"/>
    <w:rsid w:val="00177EA4"/>
    <w:rsid w:val="001818D9"/>
    <w:rsid w:val="00182E02"/>
    <w:rsid w:val="00183071"/>
    <w:rsid w:val="0018389F"/>
    <w:rsid w:val="00187AB2"/>
    <w:rsid w:val="00190589"/>
    <w:rsid w:val="00190A3C"/>
    <w:rsid w:val="00190B10"/>
    <w:rsid w:val="0019194E"/>
    <w:rsid w:val="00194A33"/>
    <w:rsid w:val="00194BA9"/>
    <w:rsid w:val="00195D53"/>
    <w:rsid w:val="001A1BE0"/>
    <w:rsid w:val="001A2688"/>
    <w:rsid w:val="001A49CD"/>
    <w:rsid w:val="001A53CF"/>
    <w:rsid w:val="001A6211"/>
    <w:rsid w:val="001A66BA"/>
    <w:rsid w:val="001B098F"/>
    <w:rsid w:val="001B0C99"/>
    <w:rsid w:val="001B1DD5"/>
    <w:rsid w:val="001B3C0C"/>
    <w:rsid w:val="001B4344"/>
    <w:rsid w:val="001B44C5"/>
    <w:rsid w:val="001B5589"/>
    <w:rsid w:val="001C1139"/>
    <w:rsid w:val="001C2133"/>
    <w:rsid w:val="001C3C06"/>
    <w:rsid w:val="001C758B"/>
    <w:rsid w:val="001D4390"/>
    <w:rsid w:val="001D4F1D"/>
    <w:rsid w:val="001D597F"/>
    <w:rsid w:val="001E0C53"/>
    <w:rsid w:val="001E31B3"/>
    <w:rsid w:val="001E4318"/>
    <w:rsid w:val="001E4E07"/>
    <w:rsid w:val="001E54BE"/>
    <w:rsid w:val="001F13C2"/>
    <w:rsid w:val="001F237B"/>
    <w:rsid w:val="001F2720"/>
    <w:rsid w:val="001F2823"/>
    <w:rsid w:val="001F2B10"/>
    <w:rsid w:val="001F2B62"/>
    <w:rsid w:val="001F3B53"/>
    <w:rsid w:val="001F591D"/>
    <w:rsid w:val="001F7A1F"/>
    <w:rsid w:val="00200959"/>
    <w:rsid w:val="0020285D"/>
    <w:rsid w:val="002036C1"/>
    <w:rsid w:val="00207758"/>
    <w:rsid w:val="00207F76"/>
    <w:rsid w:val="00213C15"/>
    <w:rsid w:val="002141E3"/>
    <w:rsid w:val="00215653"/>
    <w:rsid w:val="0021613E"/>
    <w:rsid w:val="00216790"/>
    <w:rsid w:val="00220DAE"/>
    <w:rsid w:val="00221212"/>
    <w:rsid w:val="0022147D"/>
    <w:rsid w:val="00221685"/>
    <w:rsid w:val="00225BD8"/>
    <w:rsid w:val="002260E2"/>
    <w:rsid w:val="0023129A"/>
    <w:rsid w:val="002319E0"/>
    <w:rsid w:val="002320E5"/>
    <w:rsid w:val="0023610E"/>
    <w:rsid w:val="00236CA6"/>
    <w:rsid w:val="002370F2"/>
    <w:rsid w:val="0023716A"/>
    <w:rsid w:val="00237302"/>
    <w:rsid w:val="00241AAC"/>
    <w:rsid w:val="002422EC"/>
    <w:rsid w:val="00242D30"/>
    <w:rsid w:val="00243313"/>
    <w:rsid w:val="002461BA"/>
    <w:rsid w:val="00246D14"/>
    <w:rsid w:val="00246E8A"/>
    <w:rsid w:val="00247B57"/>
    <w:rsid w:val="00250039"/>
    <w:rsid w:val="00250CD4"/>
    <w:rsid w:val="00251501"/>
    <w:rsid w:val="00256C20"/>
    <w:rsid w:val="002573B2"/>
    <w:rsid w:val="00261477"/>
    <w:rsid w:val="00261A0B"/>
    <w:rsid w:val="00262DC7"/>
    <w:rsid w:val="00263CCB"/>
    <w:rsid w:val="00265380"/>
    <w:rsid w:val="002654F9"/>
    <w:rsid w:val="0026559F"/>
    <w:rsid w:val="00266344"/>
    <w:rsid w:val="002671D8"/>
    <w:rsid w:val="0027107B"/>
    <w:rsid w:val="002726EE"/>
    <w:rsid w:val="0027284E"/>
    <w:rsid w:val="00281A2E"/>
    <w:rsid w:val="002823DC"/>
    <w:rsid w:val="0028542B"/>
    <w:rsid w:val="00287610"/>
    <w:rsid w:val="00287A18"/>
    <w:rsid w:val="00287D96"/>
    <w:rsid w:val="00292E4B"/>
    <w:rsid w:val="00293420"/>
    <w:rsid w:val="00294302"/>
    <w:rsid w:val="00295084"/>
    <w:rsid w:val="002967EA"/>
    <w:rsid w:val="002A0DF6"/>
    <w:rsid w:val="002A2A2C"/>
    <w:rsid w:val="002A3055"/>
    <w:rsid w:val="002A3842"/>
    <w:rsid w:val="002A4638"/>
    <w:rsid w:val="002A749D"/>
    <w:rsid w:val="002B0F62"/>
    <w:rsid w:val="002B1F7D"/>
    <w:rsid w:val="002B3810"/>
    <w:rsid w:val="002B3919"/>
    <w:rsid w:val="002B40FA"/>
    <w:rsid w:val="002B5C18"/>
    <w:rsid w:val="002B5EB9"/>
    <w:rsid w:val="002B7553"/>
    <w:rsid w:val="002B7B93"/>
    <w:rsid w:val="002C166E"/>
    <w:rsid w:val="002C2370"/>
    <w:rsid w:val="002C3765"/>
    <w:rsid w:val="002C3B31"/>
    <w:rsid w:val="002C3F4C"/>
    <w:rsid w:val="002C60DB"/>
    <w:rsid w:val="002C6E25"/>
    <w:rsid w:val="002C7389"/>
    <w:rsid w:val="002D46B6"/>
    <w:rsid w:val="002D5A7D"/>
    <w:rsid w:val="002D5D44"/>
    <w:rsid w:val="002E0DF3"/>
    <w:rsid w:val="002E18D0"/>
    <w:rsid w:val="002E4C01"/>
    <w:rsid w:val="002F2A2B"/>
    <w:rsid w:val="002F3B5D"/>
    <w:rsid w:val="002F406D"/>
    <w:rsid w:val="002F51F0"/>
    <w:rsid w:val="002F624C"/>
    <w:rsid w:val="00300FB6"/>
    <w:rsid w:val="0030328E"/>
    <w:rsid w:val="00304BC1"/>
    <w:rsid w:val="00304EB2"/>
    <w:rsid w:val="00311D87"/>
    <w:rsid w:val="00312A69"/>
    <w:rsid w:val="00314733"/>
    <w:rsid w:val="00315800"/>
    <w:rsid w:val="0032292F"/>
    <w:rsid w:val="00323924"/>
    <w:rsid w:val="0032622A"/>
    <w:rsid w:val="00326C17"/>
    <w:rsid w:val="003304EA"/>
    <w:rsid w:val="003306B8"/>
    <w:rsid w:val="00330880"/>
    <w:rsid w:val="00331239"/>
    <w:rsid w:val="003313F7"/>
    <w:rsid w:val="0033238B"/>
    <w:rsid w:val="00332651"/>
    <w:rsid w:val="003331F4"/>
    <w:rsid w:val="003345E2"/>
    <w:rsid w:val="003417C0"/>
    <w:rsid w:val="003434E7"/>
    <w:rsid w:val="003438B8"/>
    <w:rsid w:val="00344546"/>
    <w:rsid w:val="003459CF"/>
    <w:rsid w:val="00347E9D"/>
    <w:rsid w:val="00350996"/>
    <w:rsid w:val="003538E6"/>
    <w:rsid w:val="003562C7"/>
    <w:rsid w:val="003602B9"/>
    <w:rsid w:val="0036049F"/>
    <w:rsid w:val="00362F3A"/>
    <w:rsid w:val="00363E90"/>
    <w:rsid w:val="00363EFC"/>
    <w:rsid w:val="00366891"/>
    <w:rsid w:val="00366B0C"/>
    <w:rsid w:val="00367AB8"/>
    <w:rsid w:val="00370EB2"/>
    <w:rsid w:val="00372C1C"/>
    <w:rsid w:val="00373673"/>
    <w:rsid w:val="0037417D"/>
    <w:rsid w:val="0037488F"/>
    <w:rsid w:val="00375329"/>
    <w:rsid w:val="00376BBF"/>
    <w:rsid w:val="00377B0A"/>
    <w:rsid w:val="003814AB"/>
    <w:rsid w:val="00381815"/>
    <w:rsid w:val="00381EFD"/>
    <w:rsid w:val="00384DF6"/>
    <w:rsid w:val="00386699"/>
    <w:rsid w:val="00387464"/>
    <w:rsid w:val="003907DF"/>
    <w:rsid w:val="0039402E"/>
    <w:rsid w:val="00395B46"/>
    <w:rsid w:val="003976AA"/>
    <w:rsid w:val="003A2130"/>
    <w:rsid w:val="003A3328"/>
    <w:rsid w:val="003A3A1F"/>
    <w:rsid w:val="003A5FA3"/>
    <w:rsid w:val="003B13AC"/>
    <w:rsid w:val="003B2717"/>
    <w:rsid w:val="003B31B5"/>
    <w:rsid w:val="003B42E2"/>
    <w:rsid w:val="003B4B87"/>
    <w:rsid w:val="003B51AE"/>
    <w:rsid w:val="003B7891"/>
    <w:rsid w:val="003C156E"/>
    <w:rsid w:val="003C17BF"/>
    <w:rsid w:val="003C49D2"/>
    <w:rsid w:val="003C5138"/>
    <w:rsid w:val="003C6696"/>
    <w:rsid w:val="003C7BF7"/>
    <w:rsid w:val="003D1818"/>
    <w:rsid w:val="003D2838"/>
    <w:rsid w:val="003D36BE"/>
    <w:rsid w:val="003D45D6"/>
    <w:rsid w:val="003D5510"/>
    <w:rsid w:val="003E3403"/>
    <w:rsid w:val="003E5700"/>
    <w:rsid w:val="003E5A2C"/>
    <w:rsid w:val="003E6E50"/>
    <w:rsid w:val="003F0521"/>
    <w:rsid w:val="003F237D"/>
    <w:rsid w:val="003F3791"/>
    <w:rsid w:val="003F46A0"/>
    <w:rsid w:val="004030E5"/>
    <w:rsid w:val="0040474E"/>
    <w:rsid w:val="004111AF"/>
    <w:rsid w:val="004114BE"/>
    <w:rsid w:val="0041270E"/>
    <w:rsid w:val="00413220"/>
    <w:rsid w:val="00413889"/>
    <w:rsid w:val="004145DA"/>
    <w:rsid w:val="00415EDC"/>
    <w:rsid w:val="00417C83"/>
    <w:rsid w:val="0042356E"/>
    <w:rsid w:val="004247D4"/>
    <w:rsid w:val="00424B11"/>
    <w:rsid w:val="00425731"/>
    <w:rsid w:val="00426D20"/>
    <w:rsid w:val="00427BE6"/>
    <w:rsid w:val="004311CD"/>
    <w:rsid w:val="00431949"/>
    <w:rsid w:val="00432362"/>
    <w:rsid w:val="00437D38"/>
    <w:rsid w:val="00440FE5"/>
    <w:rsid w:val="00441797"/>
    <w:rsid w:val="00441CCB"/>
    <w:rsid w:val="0044256F"/>
    <w:rsid w:val="00442B5B"/>
    <w:rsid w:val="0044319A"/>
    <w:rsid w:val="00446041"/>
    <w:rsid w:val="00451A81"/>
    <w:rsid w:val="004524A7"/>
    <w:rsid w:val="004531B4"/>
    <w:rsid w:val="00456CE3"/>
    <w:rsid w:val="00457E32"/>
    <w:rsid w:val="00461170"/>
    <w:rsid w:val="0046197D"/>
    <w:rsid w:val="00462019"/>
    <w:rsid w:val="0046224A"/>
    <w:rsid w:val="00465ADD"/>
    <w:rsid w:val="00467DB0"/>
    <w:rsid w:val="00471E09"/>
    <w:rsid w:val="00471FD8"/>
    <w:rsid w:val="00480FF0"/>
    <w:rsid w:val="004815B8"/>
    <w:rsid w:val="00481F6C"/>
    <w:rsid w:val="00482477"/>
    <w:rsid w:val="00482818"/>
    <w:rsid w:val="0048461D"/>
    <w:rsid w:val="00484BAE"/>
    <w:rsid w:val="00490A01"/>
    <w:rsid w:val="00490AB0"/>
    <w:rsid w:val="00490BEC"/>
    <w:rsid w:val="00491732"/>
    <w:rsid w:val="00491BFB"/>
    <w:rsid w:val="0049222C"/>
    <w:rsid w:val="00493D6E"/>
    <w:rsid w:val="00493E39"/>
    <w:rsid w:val="004945AC"/>
    <w:rsid w:val="004A45D4"/>
    <w:rsid w:val="004A4939"/>
    <w:rsid w:val="004B21D1"/>
    <w:rsid w:val="004C0B97"/>
    <w:rsid w:val="004C1F71"/>
    <w:rsid w:val="004C4F3B"/>
    <w:rsid w:val="004C53BD"/>
    <w:rsid w:val="004C5CB7"/>
    <w:rsid w:val="004C5E7B"/>
    <w:rsid w:val="004C600C"/>
    <w:rsid w:val="004C782B"/>
    <w:rsid w:val="004D33BF"/>
    <w:rsid w:val="004D56BD"/>
    <w:rsid w:val="004D6419"/>
    <w:rsid w:val="004D6C93"/>
    <w:rsid w:val="004D7155"/>
    <w:rsid w:val="004E141F"/>
    <w:rsid w:val="004E522B"/>
    <w:rsid w:val="004E594B"/>
    <w:rsid w:val="004E5D2A"/>
    <w:rsid w:val="004E6483"/>
    <w:rsid w:val="004E7401"/>
    <w:rsid w:val="004F226A"/>
    <w:rsid w:val="004F2D8E"/>
    <w:rsid w:val="004F4CC6"/>
    <w:rsid w:val="004F746C"/>
    <w:rsid w:val="004F74C1"/>
    <w:rsid w:val="00501E54"/>
    <w:rsid w:val="005021FA"/>
    <w:rsid w:val="005041E1"/>
    <w:rsid w:val="005101DA"/>
    <w:rsid w:val="00510609"/>
    <w:rsid w:val="0051077D"/>
    <w:rsid w:val="00513134"/>
    <w:rsid w:val="005153A0"/>
    <w:rsid w:val="005155E2"/>
    <w:rsid w:val="0051585E"/>
    <w:rsid w:val="0051612A"/>
    <w:rsid w:val="005168E9"/>
    <w:rsid w:val="005200B4"/>
    <w:rsid w:val="00526168"/>
    <w:rsid w:val="005277B1"/>
    <w:rsid w:val="00530318"/>
    <w:rsid w:val="0053076A"/>
    <w:rsid w:val="00531ECC"/>
    <w:rsid w:val="00535BD4"/>
    <w:rsid w:val="00536672"/>
    <w:rsid w:val="0053704B"/>
    <w:rsid w:val="0054162F"/>
    <w:rsid w:val="005416D6"/>
    <w:rsid w:val="00542BBD"/>
    <w:rsid w:val="00542E89"/>
    <w:rsid w:val="005431EB"/>
    <w:rsid w:val="00547B23"/>
    <w:rsid w:val="0055109D"/>
    <w:rsid w:val="00551EB5"/>
    <w:rsid w:val="00552532"/>
    <w:rsid w:val="00552E47"/>
    <w:rsid w:val="00552F0B"/>
    <w:rsid w:val="0055339B"/>
    <w:rsid w:val="005537D0"/>
    <w:rsid w:val="00553B83"/>
    <w:rsid w:val="005549FA"/>
    <w:rsid w:val="005551A0"/>
    <w:rsid w:val="0055560B"/>
    <w:rsid w:val="005566B9"/>
    <w:rsid w:val="0055694C"/>
    <w:rsid w:val="00562EF4"/>
    <w:rsid w:val="00563AF5"/>
    <w:rsid w:val="005643CF"/>
    <w:rsid w:val="00564577"/>
    <w:rsid w:val="00564C5B"/>
    <w:rsid w:val="00566DEF"/>
    <w:rsid w:val="005675C8"/>
    <w:rsid w:val="0057098D"/>
    <w:rsid w:val="005739BE"/>
    <w:rsid w:val="00573F5B"/>
    <w:rsid w:val="005747A4"/>
    <w:rsid w:val="00575A5C"/>
    <w:rsid w:val="005765B9"/>
    <w:rsid w:val="00582122"/>
    <w:rsid w:val="00585CA3"/>
    <w:rsid w:val="0059243B"/>
    <w:rsid w:val="00592949"/>
    <w:rsid w:val="00592CBC"/>
    <w:rsid w:val="00594703"/>
    <w:rsid w:val="00594A6F"/>
    <w:rsid w:val="00594ADD"/>
    <w:rsid w:val="005950AF"/>
    <w:rsid w:val="0059745B"/>
    <w:rsid w:val="005A0566"/>
    <w:rsid w:val="005A1468"/>
    <w:rsid w:val="005A2134"/>
    <w:rsid w:val="005A40D3"/>
    <w:rsid w:val="005A6E63"/>
    <w:rsid w:val="005B038D"/>
    <w:rsid w:val="005B0CA5"/>
    <w:rsid w:val="005B2981"/>
    <w:rsid w:val="005B571C"/>
    <w:rsid w:val="005B6FB1"/>
    <w:rsid w:val="005C015C"/>
    <w:rsid w:val="005C0BBF"/>
    <w:rsid w:val="005C29FD"/>
    <w:rsid w:val="005C2A67"/>
    <w:rsid w:val="005C3068"/>
    <w:rsid w:val="005C46E2"/>
    <w:rsid w:val="005C5F89"/>
    <w:rsid w:val="005C6462"/>
    <w:rsid w:val="005C6486"/>
    <w:rsid w:val="005D0749"/>
    <w:rsid w:val="005D0C62"/>
    <w:rsid w:val="005D23DB"/>
    <w:rsid w:val="005D353C"/>
    <w:rsid w:val="005D57C2"/>
    <w:rsid w:val="005D73C6"/>
    <w:rsid w:val="005E3606"/>
    <w:rsid w:val="005E5038"/>
    <w:rsid w:val="005E58A9"/>
    <w:rsid w:val="005E7947"/>
    <w:rsid w:val="005F1DB7"/>
    <w:rsid w:val="005F467E"/>
    <w:rsid w:val="005F4CCF"/>
    <w:rsid w:val="005F5EF4"/>
    <w:rsid w:val="0060034B"/>
    <w:rsid w:val="00600506"/>
    <w:rsid w:val="0060360A"/>
    <w:rsid w:val="00603FF3"/>
    <w:rsid w:val="00604094"/>
    <w:rsid w:val="006041F4"/>
    <w:rsid w:val="00606213"/>
    <w:rsid w:val="00606EDD"/>
    <w:rsid w:val="0060754F"/>
    <w:rsid w:val="006122A0"/>
    <w:rsid w:val="00614351"/>
    <w:rsid w:val="00614BE0"/>
    <w:rsid w:val="00616E10"/>
    <w:rsid w:val="00620622"/>
    <w:rsid w:val="00621C48"/>
    <w:rsid w:val="00623CE2"/>
    <w:rsid w:val="00624EEF"/>
    <w:rsid w:val="0062558F"/>
    <w:rsid w:val="00625CB7"/>
    <w:rsid w:val="0062618B"/>
    <w:rsid w:val="00626997"/>
    <w:rsid w:val="00633136"/>
    <w:rsid w:val="006344A4"/>
    <w:rsid w:val="0063786E"/>
    <w:rsid w:val="00637EE4"/>
    <w:rsid w:val="006409A7"/>
    <w:rsid w:val="00641F1A"/>
    <w:rsid w:val="00642578"/>
    <w:rsid w:val="006434DC"/>
    <w:rsid w:val="006445A4"/>
    <w:rsid w:val="0064580A"/>
    <w:rsid w:val="00650185"/>
    <w:rsid w:val="0065098B"/>
    <w:rsid w:val="00654545"/>
    <w:rsid w:val="00662331"/>
    <w:rsid w:val="00662B05"/>
    <w:rsid w:val="006632EF"/>
    <w:rsid w:val="00663E29"/>
    <w:rsid w:val="0066429F"/>
    <w:rsid w:val="00664DA7"/>
    <w:rsid w:val="00665303"/>
    <w:rsid w:val="00665C26"/>
    <w:rsid w:val="00670167"/>
    <w:rsid w:val="006714F0"/>
    <w:rsid w:val="00671D95"/>
    <w:rsid w:val="00672C88"/>
    <w:rsid w:val="00676614"/>
    <w:rsid w:val="00682334"/>
    <w:rsid w:val="00683B59"/>
    <w:rsid w:val="00684700"/>
    <w:rsid w:val="006850CF"/>
    <w:rsid w:val="006904D1"/>
    <w:rsid w:val="006916DD"/>
    <w:rsid w:val="00692681"/>
    <w:rsid w:val="00692A6B"/>
    <w:rsid w:val="00695075"/>
    <w:rsid w:val="00695D57"/>
    <w:rsid w:val="00696182"/>
    <w:rsid w:val="00696774"/>
    <w:rsid w:val="00696CE7"/>
    <w:rsid w:val="00696F14"/>
    <w:rsid w:val="006A0A29"/>
    <w:rsid w:val="006A4CC4"/>
    <w:rsid w:val="006B7A8D"/>
    <w:rsid w:val="006C1EFD"/>
    <w:rsid w:val="006C20DD"/>
    <w:rsid w:val="006C2734"/>
    <w:rsid w:val="006C34B3"/>
    <w:rsid w:val="006C46A4"/>
    <w:rsid w:val="006C4B11"/>
    <w:rsid w:val="006C51C8"/>
    <w:rsid w:val="006C6AA5"/>
    <w:rsid w:val="006C7641"/>
    <w:rsid w:val="006C767B"/>
    <w:rsid w:val="006D0BA6"/>
    <w:rsid w:val="006D2D6F"/>
    <w:rsid w:val="006D2ECD"/>
    <w:rsid w:val="006D3E66"/>
    <w:rsid w:val="006D6054"/>
    <w:rsid w:val="006E0BF5"/>
    <w:rsid w:val="006E3BF2"/>
    <w:rsid w:val="006E6FBF"/>
    <w:rsid w:val="006E77AB"/>
    <w:rsid w:val="006F0F4D"/>
    <w:rsid w:val="00701288"/>
    <w:rsid w:val="00702DEB"/>
    <w:rsid w:val="00706D17"/>
    <w:rsid w:val="0070772C"/>
    <w:rsid w:val="007078A2"/>
    <w:rsid w:val="00707F3E"/>
    <w:rsid w:val="00712638"/>
    <w:rsid w:val="00714B7F"/>
    <w:rsid w:val="00715AFC"/>
    <w:rsid w:val="00716592"/>
    <w:rsid w:val="00716D75"/>
    <w:rsid w:val="0072344F"/>
    <w:rsid w:val="007320D3"/>
    <w:rsid w:val="00732B88"/>
    <w:rsid w:val="00733AB3"/>
    <w:rsid w:val="007362EF"/>
    <w:rsid w:val="007368A3"/>
    <w:rsid w:val="00737FCB"/>
    <w:rsid w:val="00740C7C"/>
    <w:rsid w:val="00740F09"/>
    <w:rsid w:val="0074126F"/>
    <w:rsid w:val="007415C9"/>
    <w:rsid w:val="00741F04"/>
    <w:rsid w:val="00741FEA"/>
    <w:rsid w:val="00746543"/>
    <w:rsid w:val="007472BF"/>
    <w:rsid w:val="00752840"/>
    <w:rsid w:val="00755C48"/>
    <w:rsid w:val="0075686D"/>
    <w:rsid w:val="00756E5F"/>
    <w:rsid w:val="00760E5C"/>
    <w:rsid w:val="00761E92"/>
    <w:rsid w:val="0076289E"/>
    <w:rsid w:val="007639F3"/>
    <w:rsid w:val="007656AA"/>
    <w:rsid w:val="00766B3A"/>
    <w:rsid w:val="00767366"/>
    <w:rsid w:val="00770F9C"/>
    <w:rsid w:val="00772A1F"/>
    <w:rsid w:val="00776148"/>
    <w:rsid w:val="0077618D"/>
    <w:rsid w:val="00782237"/>
    <w:rsid w:val="007839EA"/>
    <w:rsid w:val="00783D07"/>
    <w:rsid w:val="00784BD2"/>
    <w:rsid w:val="00790C93"/>
    <w:rsid w:val="00792805"/>
    <w:rsid w:val="00795E31"/>
    <w:rsid w:val="00797A66"/>
    <w:rsid w:val="007A026A"/>
    <w:rsid w:val="007A064A"/>
    <w:rsid w:val="007A2B2F"/>
    <w:rsid w:val="007A34A0"/>
    <w:rsid w:val="007A3E23"/>
    <w:rsid w:val="007A597F"/>
    <w:rsid w:val="007A744B"/>
    <w:rsid w:val="007B05E6"/>
    <w:rsid w:val="007B1471"/>
    <w:rsid w:val="007B2B42"/>
    <w:rsid w:val="007B437E"/>
    <w:rsid w:val="007B4D56"/>
    <w:rsid w:val="007B79ED"/>
    <w:rsid w:val="007B7C73"/>
    <w:rsid w:val="007C27B7"/>
    <w:rsid w:val="007C633D"/>
    <w:rsid w:val="007C66B0"/>
    <w:rsid w:val="007C7047"/>
    <w:rsid w:val="007D2989"/>
    <w:rsid w:val="007D2B7A"/>
    <w:rsid w:val="007D2EC2"/>
    <w:rsid w:val="007D379B"/>
    <w:rsid w:val="007D4DA5"/>
    <w:rsid w:val="007E1AF0"/>
    <w:rsid w:val="007E1B95"/>
    <w:rsid w:val="007E37D5"/>
    <w:rsid w:val="007E4C71"/>
    <w:rsid w:val="007F0202"/>
    <w:rsid w:val="007F24F2"/>
    <w:rsid w:val="007F30CD"/>
    <w:rsid w:val="007F3310"/>
    <w:rsid w:val="007F40E3"/>
    <w:rsid w:val="007F5E63"/>
    <w:rsid w:val="007F6F11"/>
    <w:rsid w:val="00803C57"/>
    <w:rsid w:val="00804265"/>
    <w:rsid w:val="00805D07"/>
    <w:rsid w:val="00810FAF"/>
    <w:rsid w:val="008112AB"/>
    <w:rsid w:val="00812672"/>
    <w:rsid w:val="008126BF"/>
    <w:rsid w:val="00813BD9"/>
    <w:rsid w:val="00816708"/>
    <w:rsid w:val="00820AD7"/>
    <w:rsid w:val="00823A77"/>
    <w:rsid w:val="00824E24"/>
    <w:rsid w:val="00830481"/>
    <w:rsid w:val="00831C7C"/>
    <w:rsid w:val="00831EEB"/>
    <w:rsid w:val="00832A40"/>
    <w:rsid w:val="00833170"/>
    <w:rsid w:val="00836658"/>
    <w:rsid w:val="00836F85"/>
    <w:rsid w:val="008377DE"/>
    <w:rsid w:val="00842D30"/>
    <w:rsid w:val="00844615"/>
    <w:rsid w:val="0084523B"/>
    <w:rsid w:val="00847771"/>
    <w:rsid w:val="00851064"/>
    <w:rsid w:val="00856D55"/>
    <w:rsid w:val="00860C8B"/>
    <w:rsid w:val="008617F3"/>
    <w:rsid w:val="00863C8A"/>
    <w:rsid w:val="00865428"/>
    <w:rsid w:val="00865861"/>
    <w:rsid w:val="008671C4"/>
    <w:rsid w:val="00873A00"/>
    <w:rsid w:val="0087517F"/>
    <w:rsid w:val="008764DD"/>
    <w:rsid w:val="008767ED"/>
    <w:rsid w:val="00876E1A"/>
    <w:rsid w:val="008770A1"/>
    <w:rsid w:val="008841AC"/>
    <w:rsid w:val="008841D4"/>
    <w:rsid w:val="0088458B"/>
    <w:rsid w:val="008849B0"/>
    <w:rsid w:val="00884D05"/>
    <w:rsid w:val="00885EB9"/>
    <w:rsid w:val="0088776A"/>
    <w:rsid w:val="00887800"/>
    <w:rsid w:val="00890D39"/>
    <w:rsid w:val="00892906"/>
    <w:rsid w:val="00892FCF"/>
    <w:rsid w:val="00897F6E"/>
    <w:rsid w:val="008A2E42"/>
    <w:rsid w:val="008A31FE"/>
    <w:rsid w:val="008A3C67"/>
    <w:rsid w:val="008A3E2A"/>
    <w:rsid w:val="008A4133"/>
    <w:rsid w:val="008A7393"/>
    <w:rsid w:val="008A7D12"/>
    <w:rsid w:val="008B0AE6"/>
    <w:rsid w:val="008B124E"/>
    <w:rsid w:val="008B124F"/>
    <w:rsid w:val="008B261C"/>
    <w:rsid w:val="008B2886"/>
    <w:rsid w:val="008B592F"/>
    <w:rsid w:val="008B6021"/>
    <w:rsid w:val="008B62FB"/>
    <w:rsid w:val="008C0846"/>
    <w:rsid w:val="008C3243"/>
    <w:rsid w:val="008C33F6"/>
    <w:rsid w:val="008C3EF2"/>
    <w:rsid w:val="008C45D6"/>
    <w:rsid w:val="008C5D04"/>
    <w:rsid w:val="008C670E"/>
    <w:rsid w:val="008C70C5"/>
    <w:rsid w:val="008D3C7C"/>
    <w:rsid w:val="008D5AB6"/>
    <w:rsid w:val="008D6397"/>
    <w:rsid w:val="008D64B2"/>
    <w:rsid w:val="008D7F0E"/>
    <w:rsid w:val="008E0219"/>
    <w:rsid w:val="008E1032"/>
    <w:rsid w:val="008E1EC5"/>
    <w:rsid w:val="008E70EA"/>
    <w:rsid w:val="008F0E76"/>
    <w:rsid w:val="008F1EDF"/>
    <w:rsid w:val="008F31DB"/>
    <w:rsid w:val="008F42D9"/>
    <w:rsid w:val="008F7A57"/>
    <w:rsid w:val="0090001C"/>
    <w:rsid w:val="0090015F"/>
    <w:rsid w:val="009025ED"/>
    <w:rsid w:val="00902959"/>
    <w:rsid w:val="00903041"/>
    <w:rsid w:val="0090394C"/>
    <w:rsid w:val="00904339"/>
    <w:rsid w:val="009045F6"/>
    <w:rsid w:val="0090544C"/>
    <w:rsid w:val="009054A9"/>
    <w:rsid w:val="0090653D"/>
    <w:rsid w:val="009141F3"/>
    <w:rsid w:val="00914F18"/>
    <w:rsid w:val="009176FE"/>
    <w:rsid w:val="00920040"/>
    <w:rsid w:val="0092236C"/>
    <w:rsid w:val="00922794"/>
    <w:rsid w:val="0092303E"/>
    <w:rsid w:val="009232CF"/>
    <w:rsid w:val="00924462"/>
    <w:rsid w:val="00925384"/>
    <w:rsid w:val="0092617B"/>
    <w:rsid w:val="00926543"/>
    <w:rsid w:val="00927968"/>
    <w:rsid w:val="00930FC6"/>
    <w:rsid w:val="00931A51"/>
    <w:rsid w:val="00931B26"/>
    <w:rsid w:val="00931E73"/>
    <w:rsid w:val="0093285E"/>
    <w:rsid w:val="00932F76"/>
    <w:rsid w:val="00933774"/>
    <w:rsid w:val="00933ED0"/>
    <w:rsid w:val="009364AE"/>
    <w:rsid w:val="00936524"/>
    <w:rsid w:val="00937176"/>
    <w:rsid w:val="00942338"/>
    <w:rsid w:val="00942BDF"/>
    <w:rsid w:val="00943ED4"/>
    <w:rsid w:val="009449D2"/>
    <w:rsid w:val="00946342"/>
    <w:rsid w:val="00946499"/>
    <w:rsid w:val="00950034"/>
    <w:rsid w:val="009502D1"/>
    <w:rsid w:val="00951084"/>
    <w:rsid w:val="00951424"/>
    <w:rsid w:val="0096239A"/>
    <w:rsid w:val="00963531"/>
    <w:rsid w:val="00964950"/>
    <w:rsid w:val="0096727F"/>
    <w:rsid w:val="009675BC"/>
    <w:rsid w:val="0097338C"/>
    <w:rsid w:val="0097372F"/>
    <w:rsid w:val="00974979"/>
    <w:rsid w:val="00977120"/>
    <w:rsid w:val="0098038E"/>
    <w:rsid w:val="009805E3"/>
    <w:rsid w:val="00980C21"/>
    <w:rsid w:val="00982033"/>
    <w:rsid w:val="00982E39"/>
    <w:rsid w:val="00982F11"/>
    <w:rsid w:val="00985E7C"/>
    <w:rsid w:val="0098777E"/>
    <w:rsid w:val="009877FD"/>
    <w:rsid w:val="00994190"/>
    <w:rsid w:val="00995B59"/>
    <w:rsid w:val="009969B6"/>
    <w:rsid w:val="009A3362"/>
    <w:rsid w:val="009A3F13"/>
    <w:rsid w:val="009A42BC"/>
    <w:rsid w:val="009A4E27"/>
    <w:rsid w:val="009A567A"/>
    <w:rsid w:val="009A5ADA"/>
    <w:rsid w:val="009A7E37"/>
    <w:rsid w:val="009B01C6"/>
    <w:rsid w:val="009B1E7D"/>
    <w:rsid w:val="009B2B74"/>
    <w:rsid w:val="009B61EE"/>
    <w:rsid w:val="009B6E76"/>
    <w:rsid w:val="009B7D6E"/>
    <w:rsid w:val="009C236A"/>
    <w:rsid w:val="009C3FD5"/>
    <w:rsid w:val="009D0366"/>
    <w:rsid w:val="009D2463"/>
    <w:rsid w:val="009D3ACD"/>
    <w:rsid w:val="009D4F9D"/>
    <w:rsid w:val="009D5B84"/>
    <w:rsid w:val="009D5B91"/>
    <w:rsid w:val="009D6D62"/>
    <w:rsid w:val="009E2287"/>
    <w:rsid w:val="009E2A8C"/>
    <w:rsid w:val="009E4D5D"/>
    <w:rsid w:val="009E6418"/>
    <w:rsid w:val="009E7086"/>
    <w:rsid w:val="009E7AA9"/>
    <w:rsid w:val="009F00AD"/>
    <w:rsid w:val="009F23E3"/>
    <w:rsid w:val="009F256C"/>
    <w:rsid w:val="009F33DB"/>
    <w:rsid w:val="009F3CF7"/>
    <w:rsid w:val="009F4B13"/>
    <w:rsid w:val="009F6EDA"/>
    <w:rsid w:val="009F740E"/>
    <w:rsid w:val="009F766A"/>
    <w:rsid w:val="00A014BE"/>
    <w:rsid w:val="00A0359D"/>
    <w:rsid w:val="00A04DB0"/>
    <w:rsid w:val="00A07632"/>
    <w:rsid w:val="00A10148"/>
    <w:rsid w:val="00A13D29"/>
    <w:rsid w:val="00A13EE9"/>
    <w:rsid w:val="00A17202"/>
    <w:rsid w:val="00A17768"/>
    <w:rsid w:val="00A219FE"/>
    <w:rsid w:val="00A21F73"/>
    <w:rsid w:val="00A238C7"/>
    <w:rsid w:val="00A23BB3"/>
    <w:rsid w:val="00A23EDB"/>
    <w:rsid w:val="00A250EC"/>
    <w:rsid w:val="00A269F8"/>
    <w:rsid w:val="00A30F4F"/>
    <w:rsid w:val="00A33D09"/>
    <w:rsid w:val="00A34398"/>
    <w:rsid w:val="00A34456"/>
    <w:rsid w:val="00A360DA"/>
    <w:rsid w:val="00A3644F"/>
    <w:rsid w:val="00A4043B"/>
    <w:rsid w:val="00A4112B"/>
    <w:rsid w:val="00A42BB0"/>
    <w:rsid w:val="00A4562F"/>
    <w:rsid w:val="00A47230"/>
    <w:rsid w:val="00A512E0"/>
    <w:rsid w:val="00A56551"/>
    <w:rsid w:val="00A574C4"/>
    <w:rsid w:val="00A6000F"/>
    <w:rsid w:val="00A60211"/>
    <w:rsid w:val="00A6160E"/>
    <w:rsid w:val="00A619B5"/>
    <w:rsid w:val="00A621FC"/>
    <w:rsid w:val="00A62693"/>
    <w:rsid w:val="00A66C5A"/>
    <w:rsid w:val="00A71D97"/>
    <w:rsid w:val="00A722C6"/>
    <w:rsid w:val="00A73ECB"/>
    <w:rsid w:val="00A75211"/>
    <w:rsid w:val="00A7525A"/>
    <w:rsid w:val="00A75F37"/>
    <w:rsid w:val="00A841E2"/>
    <w:rsid w:val="00A87490"/>
    <w:rsid w:val="00A87DD3"/>
    <w:rsid w:val="00A90856"/>
    <w:rsid w:val="00A90B11"/>
    <w:rsid w:val="00A91624"/>
    <w:rsid w:val="00A917C5"/>
    <w:rsid w:val="00A9194E"/>
    <w:rsid w:val="00A93A5C"/>
    <w:rsid w:val="00A9472E"/>
    <w:rsid w:val="00A949ED"/>
    <w:rsid w:val="00A95228"/>
    <w:rsid w:val="00AA02F0"/>
    <w:rsid w:val="00AA0ACB"/>
    <w:rsid w:val="00AA0B58"/>
    <w:rsid w:val="00AA2AEF"/>
    <w:rsid w:val="00AA3044"/>
    <w:rsid w:val="00AA3439"/>
    <w:rsid w:val="00AB1A01"/>
    <w:rsid w:val="00AB3A6A"/>
    <w:rsid w:val="00AC400E"/>
    <w:rsid w:val="00AC4A88"/>
    <w:rsid w:val="00AC4ADC"/>
    <w:rsid w:val="00AC6500"/>
    <w:rsid w:val="00AC6DAA"/>
    <w:rsid w:val="00AC7B51"/>
    <w:rsid w:val="00AD0A96"/>
    <w:rsid w:val="00AD517E"/>
    <w:rsid w:val="00AD6D1B"/>
    <w:rsid w:val="00AE1FD1"/>
    <w:rsid w:val="00AE3545"/>
    <w:rsid w:val="00AE3800"/>
    <w:rsid w:val="00AE5733"/>
    <w:rsid w:val="00AF0B48"/>
    <w:rsid w:val="00AF1A4E"/>
    <w:rsid w:val="00AF2133"/>
    <w:rsid w:val="00AF311E"/>
    <w:rsid w:val="00AF41AF"/>
    <w:rsid w:val="00AF53E3"/>
    <w:rsid w:val="00AF574B"/>
    <w:rsid w:val="00AF714D"/>
    <w:rsid w:val="00AF7B5A"/>
    <w:rsid w:val="00B007A5"/>
    <w:rsid w:val="00B0292B"/>
    <w:rsid w:val="00B02E4B"/>
    <w:rsid w:val="00B030D3"/>
    <w:rsid w:val="00B04F53"/>
    <w:rsid w:val="00B05CFC"/>
    <w:rsid w:val="00B06064"/>
    <w:rsid w:val="00B100D3"/>
    <w:rsid w:val="00B111B5"/>
    <w:rsid w:val="00B12D0B"/>
    <w:rsid w:val="00B1649D"/>
    <w:rsid w:val="00B1670F"/>
    <w:rsid w:val="00B2039D"/>
    <w:rsid w:val="00B2340E"/>
    <w:rsid w:val="00B248AE"/>
    <w:rsid w:val="00B24A3C"/>
    <w:rsid w:val="00B30D4B"/>
    <w:rsid w:val="00B3129C"/>
    <w:rsid w:val="00B3132B"/>
    <w:rsid w:val="00B31C25"/>
    <w:rsid w:val="00B32006"/>
    <w:rsid w:val="00B331FF"/>
    <w:rsid w:val="00B3458A"/>
    <w:rsid w:val="00B357A1"/>
    <w:rsid w:val="00B378EA"/>
    <w:rsid w:val="00B4097F"/>
    <w:rsid w:val="00B40D30"/>
    <w:rsid w:val="00B4201A"/>
    <w:rsid w:val="00B424E4"/>
    <w:rsid w:val="00B50722"/>
    <w:rsid w:val="00B51426"/>
    <w:rsid w:val="00B51F29"/>
    <w:rsid w:val="00B52367"/>
    <w:rsid w:val="00B535AF"/>
    <w:rsid w:val="00B53E26"/>
    <w:rsid w:val="00B5723A"/>
    <w:rsid w:val="00B62119"/>
    <w:rsid w:val="00B630E3"/>
    <w:rsid w:val="00B66362"/>
    <w:rsid w:val="00B714BD"/>
    <w:rsid w:val="00B7179D"/>
    <w:rsid w:val="00B733C8"/>
    <w:rsid w:val="00B74855"/>
    <w:rsid w:val="00B7620F"/>
    <w:rsid w:val="00B76BF7"/>
    <w:rsid w:val="00B80331"/>
    <w:rsid w:val="00B81C13"/>
    <w:rsid w:val="00B827EC"/>
    <w:rsid w:val="00B852B9"/>
    <w:rsid w:val="00B85F30"/>
    <w:rsid w:val="00B86744"/>
    <w:rsid w:val="00B900E3"/>
    <w:rsid w:val="00B9174B"/>
    <w:rsid w:val="00B91DB1"/>
    <w:rsid w:val="00B926BF"/>
    <w:rsid w:val="00B9289C"/>
    <w:rsid w:val="00BA3B77"/>
    <w:rsid w:val="00BA6E79"/>
    <w:rsid w:val="00BA7C77"/>
    <w:rsid w:val="00BA7D53"/>
    <w:rsid w:val="00BA7D63"/>
    <w:rsid w:val="00BB076A"/>
    <w:rsid w:val="00BB1490"/>
    <w:rsid w:val="00BB23DB"/>
    <w:rsid w:val="00BB2FCF"/>
    <w:rsid w:val="00BB327D"/>
    <w:rsid w:val="00BB373B"/>
    <w:rsid w:val="00BB4548"/>
    <w:rsid w:val="00BB63CD"/>
    <w:rsid w:val="00BB7082"/>
    <w:rsid w:val="00BB75CC"/>
    <w:rsid w:val="00BB7DEA"/>
    <w:rsid w:val="00BC5970"/>
    <w:rsid w:val="00BC67E3"/>
    <w:rsid w:val="00BC7FD2"/>
    <w:rsid w:val="00BD0FBC"/>
    <w:rsid w:val="00BD16A9"/>
    <w:rsid w:val="00BD2365"/>
    <w:rsid w:val="00BD2495"/>
    <w:rsid w:val="00BD283B"/>
    <w:rsid w:val="00BD28A7"/>
    <w:rsid w:val="00BD3037"/>
    <w:rsid w:val="00BD4B66"/>
    <w:rsid w:val="00BD5AF6"/>
    <w:rsid w:val="00BD5E83"/>
    <w:rsid w:val="00BD6D62"/>
    <w:rsid w:val="00BD733C"/>
    <w:rsid w:val="00BE21AC"/>
    <w:rsid w:val="00BE429F"/>
    <w:rsid w:val="00BE635F"/>
    <w:rsid w:val="00BE63AF"/>
    <w:rsid w:val="00BF18D1"/>
    <w:rsid w:val="00BF40DE"/>
    <w:rsid w:val="00C00E27"/>
    <w:rsid w:val="00C01249"/>
    <w:rsid w:val="00C0387E"/>
    <w:rsid w:val="00C048CA"/>
    <w:rsid w:val="00C051F6"/>
    <w:rsid w:val="00C051FF"/>
    <w:rsid w:val="00C07893"/>
    <w:rsid w:val="00C103E1"/>
    <w:rsid w:val="00C13A22"/>
    <w:rsid w:val="00C14518"/>
    <w:rsid w:val="00C14955"/>
    <w:rsid w:val="00C20012"/>
    <w:rsid w:val="00C21983"/>
    <w:rsid w:val="00C265B5"/>
    <w:rsid w:val="00C30E36"/>
    <w:rsid w:val="00C33586"/>
    <w:rsid w:val="00C341E3"/>
    <w:rsid w:val="00C342CE"/>
    <w:rsid w:val="00C35318"/>
    <w:rsid w:val="00C3552F"/>
    <w:rsid w:val="00C35D22"/>
    <w:rsid w:val="00C41088"/>
    <w:rsid w:val="00C41208"/>
    <w:rsid w:val="00C44612"/>
    <w:rsid w:val="00C4564D"/>
    <w:rsid w:val="00C47B6D"/>
    <w:rsid w:val="00C50155"/>
    <w:rsid w:val="00C505EE"/>
    <w:rsid w:val="00C50890"/>
    <w:rsid w:val="00C51925"/>
    <w:rsid w:val="00C530F2"/>
    <w:rsid w:val="00C56222"/>
    <w:rsid w:val="00C56721"/>
    <w:rsid w:val="00C56740"/>
    <w:rsid w:val="00C57D7D"/>
    <w:rsid w:val="00C615FE"/>
    <w:rsid w:val="00C636F5"/>
    <w:rsid w:val="00C66C19"/>
    <w:rsid w:val="00C70C88"/>
    <w:rsid w:val="00C7154A"/>
    <w:rsid w:val="00C72821"/>
    <w:rsid w:val="00C72A79"/>
    <w:rsid w:val="00C73159"/>
    <w:rsid w:val="00C77A34"/>
    <w:rsid w:val="00C8054B"/>
    <w:rsid w:val="00C81168"/>
    <w:rsid w:val="00C83F59"/>
    <w:rsid w:val="00C840F9"/>
    <w:rsid w:val="00C84759"/>
    <w:rsid w:val="00C85DEB"/>
    <w:rsid w:val="00C90A85"/>
    <w:rsid w:val="00C90E97"/>
    <w:rsid w:val="00C94219"/>
    <w:rsid w:val="00C955AB"/>
    <w:rsid w:val="00C96BFB"/>
    <w:rsid w:val="00C97545"/>
    <w:rsid w:val="00C97B8F"/>
    <w:rsid w:val="00CA2BEB"/>
    <w:rsid w:val="00CA40FB"/>
    <w:rsid w:val="00CA46AC"/>
    <w:rsid w:val="00CA4E5E"/>
    <w:rsid w:val="00CA5401"/>
    <w:rsid w:val="00CA563E"/>
    <w:rsid w:val="00CA78B6"/>
    <w:rsid w:val="00CA7ECE"/>
    <w:rsid w:val="00CB01AC"/>
    <w:rsid w:val="00CB53A1"/>
    <w:rsid w:val="00CB6837"/>
    <w:rsid w:val="00CC25EF"/>
    <w:rsid w:val="00CC264A"/>
    <w:rsid w:val="00CC2837"/>
    <w:rsid w:val="00CC6B31"/>
    <w:rsid w:val="00CD0078"/>
    <w:rsid w:val="00CD02C1"/>
    <w:rsid w:val="00CD3F3A"/>
    <w:rsid w:val="00CD43DA"/>
    <w:rsid w:val="00CD58C4"/>
    <w:rsid w:val="00CD596D"/>
    <w:rsid w:val="00CD61C0"/>
    <w:rsid w:val="00CD6B35"/>
    <w:rsid w:val="00CD7660"/>
    <w:rsid w:val="00CE4811"/>
    <w:rsid w:val="00CF2113"/>
    <w:rsid w:val="00CF4616"/>
    <w:rsid w:val="00CF6720"/>
    <w:rsid w:val="00CF69E2"/>
    <w:rsid w:val="00CF7D56"/>
    <w:rsid w:val="00CF7EA4"/>
    <w:rsid w:val="00D01721"/>
    <w:rsid w:val="00D01D7E"/>
    <w:rsid w:val="00D02FF9"/>
    <w:rsid w:val="00D042BD"/>
    <w:rsid w:val="00D04A61"/>
    <w:rsid w:val="00D05033"/>
    <w:rsid w:val="00D052EC"/>
    <w:rsid w:val="00D101D1"/>
    <w:rsid w:val="00D103EC"/>
    <w:rsid w:val="00D10946"/>
    <w:rsid w:val="00D11D82"/>
    <w:rsid w:val="00D11E1C"/>
    <w:rsid w:val="00D1218E"/>
    <w:rsid w:val="00D13171"/>
    <w:rsid w:val="00D207B6"/>
    <w:rsid w:val="00D223FC"/>
    <w:rsid w:val="00D22A92"/>
    <w:rsid w:val="00D23425"/>
    <w:rsid w:val="00D249F4"/>
    <w:rsid w:val="00D25571"/>
    <w:rsid w:val="00D2597F"/>
    <w:rsid w:val="00D31329"/>
    <w:rsid w:val="00D32382"/>
    <w:rsid w:val="00D402E0"/>
    <w:rsid w:val="00D45ED3"/>
    <w:rsid w:val="00D46321"/>
    <w:rsid w:val="00D46C95"/>
    <w:rsid w:val="00D52965"/>
    <w:rsid w:val="00D53E29"/>
    <w:rsid w:val="00D557CF"/>
    <w:rsid w:val="00D55D3C"/>
    <w:rsid w:val="00D56B84"/>
    <w:rsid w:val="00D56C5A"/>
    <w:rsid w:val="00D572EF"/>
    <w:rsid w:val="00D57683"/>
    <w:rsid w:val="00D57D86"/>
    <w:rsid w:val="00D605F3"/>
    <w:rsid w:val="00D61198"/>
    <w:rsid w:val="00D619D9"/>
    <w:rsid w:val="00D62915"/>
    <w:rsid w:val="00D630AF"/>
    <w:rsid w:val="00D66421"/>
    <w:rsid w:val="00D7019E"/>
    <w:rsid w:val="00D732DD"/>
    <w:rsid w:val="00D73E72"/>
    <w:rsid w:val="00D75226"/>
    <w:rsid w:val="00D76196"/>
    <w:rsid w:val="00D77322"/>
    <w:rsid w:val="00D77AEB"/>
    <w:rsid w:val="00D81321"/>
    <w:rsid w:val="00D84146"/>
    <w:rsid w:val="00D85452"/>
    <w:rsid w:val="00D877E3"/>
    <w:rsid w:val="00D87826"/>
    <w:rsid w:val="00D902CE"/>
    <w:rsid w:val="00D91BD9"/>
    <w:rsid w:val="00D92004"/>
    <w:rsid w:val="00D92C5F"/>
    <w:rsid w:val="00D93DC7"/>
    <w:rsid w:val="00D945F6"/>
    <w:rsid w:val="00D9763D"/>
    <w:rsid w:val="00DA0151"/>
    <w:rsid w:val="00DA0AF7"/>
    <w:rsid w:val="00DA322A"/>
    <w:rsid w:val="00DA328A"/>
    <w:rsid w:val="00DA349D"/>
    <w:rsid w:val="00DA3886"/>
    <w:rsid w:val="00DA4A30"/>
    <w:rsid w:val="00DA562D"/>
    <w:rsid w:val="00DA5F81"/>
    <w:rsid w:val="00DB06C0"/>
    <w:rsid w:val="00DB13A8"/>
    <w:rsid w:val="00DB275C"/>
    <w:rsid w:val="00DB3895"/>
    <w:rsid w:val="00DB4F8E"/>
    <w:rsid w:val="00DB532A"/>
    <w:rsid w:val="00DB6D78"/>
    <w:rsid w:val="00DB7277"/>
    <w:rsid w:val="00DC0009"/>
    <w:rsid w:val="00DC08A6"/>
    <w:rsid w:val="00DC1411"/>
    <w:rsid w:val="00DC19A9"/>
    <w:rsid w:val="00DC34CE"/>
    <w:rsid w:val="00DC3509"/>
    <w:rsid w:val="00DC3A31"/>
    <w:rsid w:val="00DC3DE6"/>
    <w:rsid w:val="00DD1B4F"/>
    <w:rsid w:val="00DD2962"/>
    <w:rsid w:val="00DD2E6C"/>
    <w:rsid w:val="00DD50ED"/>
    <w:rsid w:val="00DD590B"/>
    <w:rsid w:val="00DD5DBE"/>
    <w:rsid w:val="00DD70A0"/>
    <w:rsid w:val="00DD7189"/>
    <w:rsid w:val="00DE24FD"/>
    <w:rsid w:val="00DE2B15"/>
    <w:rsid w:val="00DE39FD"/>
    <w:rsid w:val="00DE528B"/>
    <w:rsid w:val="00DE5896"/>
    <w:rsid w:val="00DE6EB1"/>
    <w:rsid w:val="00DF25F9"/>
    <w:rsid w:val="00DF5947"/>
    <w:rsid w:val="00DF688F"/>
    <w:rsid w:val="00E0048F"/>
    <w:rsid w:val="00E018D7"/>
    <w:rsid w:val="00E01EF1"/>
    <w:rsid w:val="00E059BC"/>
    <w:rsid w:val="00E10283"/>
    <w:rsid w:val="00E13B7B"/>
    <w:rsid w:val="00E1410C"/>
    <w:rsid w:val="00E14368"/>
    <w:rsid w:val="00E15226"/>
    <w:rsid w:val="00E16591"/>
    <w:rsid w:val="00E1662D"/>
    <w:rsid w:val="00E17028"/>
    <w:rsid w:val="00E17180"/>
    <w:rsid w:val="00E17728"/>
    <w:rsid w:val="00E20456"/>
    <w:rsid w:val="00E21585"/>
    <w:rsid w:val="00E2308E"/>
    <w:rsid w:val="00E2333F"/>
    <w:rsid w:val="00E23AF8"/>
    <w:rsid w:val="00E251FF"/>
    <w:rsid w:val="00E2699D"/>
    <w:rsid w:val="00E26EF0"/>
    <w:rsid w:val="00E2761F"/>
    <w:rsid w:val="00E310C8"/>
    <w:rsid w:val="00E31538"/>
    <w:rsid w:val="00E31574"/>
    <w:rsid w:val="00E31B48"/>
    <w:rsid w:val="00E33B29"/>
    <w:rsid w:val="00E35A29"/>
    <w:rsid w:val="00E36B32"/>
    <w:rsid w:val="00E36F46"/>
    <w:rsid w:val="00E3717E"/>
    <w:rsid w:val="00E4347F"/>
    <w:rsid w:val="00E437C8"/>
    <w:rsid w:val="00E46D56"/>
    <w:rsid w:val="00E511B0"/>
    <w:rsid w:val="00E512E0"/>
    <w:rsid w:val="00E51F09"/>
    <w:rsid w:val="00E52135"/>
    <w:rsid w:val="00E526C2"/>
    <w:rsid w:val="00E52A5D"/>
    <w:rsid w:val="00E5461F"/>
    <w:rsid w:val="00E550F5"/>
    <w:rsid w:val="00E556EF"/>
    <w:rsid w:val="00E55DDF"/>
    <w:rsid w:val="00E568CC"/>
    <w:rsid w:val="00E578F0"/>
    <w:rsid w:val="00E6185B"/>
    <w:rsid w:val="00E665D1"/>
    <w:rsid w:val="00E6791F"/>
    <w:rsid w:val="00E67DCE"/>
    <w:rsid w:val="00E71617"/>
    <w:rsid w:val="00E72BC8"/>
    <w:rsid w:val="00E73640"/>
    <w:rsid w:val="00E73B7D"/>
    <w:rsid w:val="00E76BB9"/>
    <w:rsid w:val="00E80DE0"/>
    <w:rsid w:val="00E81A30"/>
    <w:rsid w:val="00E826FD"/>
    <w:rsid w:val="00E85F9E"/>
    <w:rsid w:val="00E865CF"/>
    <w:rsid w:val="00E901FB"/>
    <w:rsid w:val="00E91AA4"/>
    <w:rsid w:val="00E923E6"/>
    <w:rsid w:val="00E95C7C"/>
    <w:rsid w:val="00EA09A5"/>
    <w:rsid w:val="00EA2857"/>
    <w:rsid w:val="00EA2D56"/>
    <w:rsid w:val="00EA44EB"/>
    <w:rsid w:val="00EA4B4E"/>
    <w:rsid w:val="00EA6FA0"/>
    <w:rsid w:val="00EB2F36"/>
    <w:rsid w:val="00EB47A0"/>
    <w:rsid w:val="00EB559C"/>
    <w:rsid w:val="00EB7343"/>
    <w:rsid w:val="00EC0CD2"/>
    <w:rsid w:val="00EC1446"/>
    <w:rsid w:val="00EC270C"/>
    <w:rsid w:val="00EC3788"/>
    <w:rsid w:val="00EC47A1"/>
    <w:rsid w:val="00ED243A"/>
    <w:rsid w:val="00ED31F1"/>
    <w:rsid w:val="00ED49AB"/>
    <w:rsid w:val="00ED4B11"/>
    <w:rsid w:val="00ED4BCE"/>
    <w:rsid w:val="00ED50B2"/>
    <w:rsid w:val="00EE0AFA"/>
    <w:rsid w:val="00EE2097"/>
    <w:rsid w:val="00EE2FEA"/>
    <w:rsid w:val="00EE5AA5"/>
    <w:rsid w:val="00EE678E"/>
    <w:rsid w:val="00EE7210"/>
    <w:rsid w:val="00EF01DA"/>
    <w:rsid w:val="00EF15F3"/>
    <w:rsid w:val="00EF1E23"/>
    <w:rsid w:val="00EF4225"/>
    <w:rsid w:val="00EF54B1"/>
    <w:rsid w:val="00EF5B91"/>
    <w:rsid w:val="00F019FB"/>
    <w:rsid w:val="00F043CA"/>
    <w:rsid w:val="00F04FBB"/>
    <w:rsid w:val="00F06BA1"/>
    <w:rsid w:val="00F167D3"/>
    <w:rsid w:val="00F206F8"/>
    <w:rsid w:val="00F2076B"/>
    <w:rsid w:val="00F22B49"/>
    <w:rsid w:val="00F22CCD"/>
    <w:rsid w:val="00F26269"/>
    <w:rsid w:val="00F27EE5"/>
    <w:rsid w:val="00F300E8"/>
    <w:rsid w:val="00F3056B"/>
    <w:rsid w:val="00F31808"/>
    <w:rsid w:val="00F31F79"/>
    <w:rsid w:val="00F35E0A"/>
    <w:rsid w:val="00F40D25"/>
    <w:rsid w:val="00F41AAF"/>
    <w:rsid w:val="00F432EB"/>
    <w:rsid w:val="00F43ECA"/>
    <w:rsid w:val="00F462B7"/>
    <w:rsid w:val="00F5046C"/>
    <w:rsid w:val="00F52C9B"/>
    <w:rsid w:val="00F53FB6"/>
    <w:rsid w:val="00F5463F"/>
    <w:rsid w:val="00F54C3A"/>
    <w:rsid w:val="00F55A1D"/>
    <w:rsid w:val="00F57970"/>
    <w:rsid w:val="00F61331"/>
    <w:rsid w:val="00F63813"/>
    <w:rsid w:val="00F63D06"/>
    <w:rsid w:val="00F6471D"/>
    <w:rsid w:val="00F649CE"/>
    <w:rsid w:val="00F652B5"/>
    <w:rsid w:val="00F65E98"/>
    <w:rsid w:val="00F6615E"/>
    <w:rsid w:val="00F670EA"/>
    <w:rsid w:val="00F70D1F"/>
    <w:rsid w:val="00F72ED8"/>
    <w:rsid w:val="00F74F74"/>
    <w:rsid w:val="00F75D5F"/>
    <w:rsid w:val="00F77821"/>
    <w:rsid w:val="00F77DCF"/>
    <w:rsid w:val="00F77E7E"/>
    <w:rsid w:val="00F8086B"/>
    <w:rsid w:val="00F8093C"/>
    <w:rsid w:val="00F83C8E"/>
    <w:rsid w:val="00F87F52"/>
    <w:rsid w:val="00F90686"/>
    <w:rsid w:val="00F90841"/>
    <w:rsid w:val="00F91063"/>
    <w:rsid w:val="00F92EED"/>
    <w:rsid w:val="00F93515"/>
    <w:rsid w:val="00F93781"/>
    <w:rsid w:val="00F94F26"/>
    <w:rsid w:val="00F967F1"/>
    <w:rsid w:val="00FA143E"/>
    <w:rsid w:val="00FA2F23"/>
    <w:rsid w:val="00FA682F"/>
    <w:rsid w:val="00FA7A9E"/>
    <w:rsid w:val="00FB09BA"/>
    <w:rsid w:val="00FB71C6"/>
    <w:rsid w:val="00FC01CC"/>
    <w:rsid w:val="00FC10B5"/>
    <w:rsid w:val="00FC17BE"/>
    <w:rsid w:val="00FC3D65"/>
    <w:rsid w:val="00FC3E00"/>
    <w:rsid w:val="00FC4E15"/>
    <w:rsid w:val="00FD064D"/>
    <w:rsid w:val="00FD1A78"/>
    <w:rsid w:val="00FD7C3C"/>
    <w:rsid w:val="00FE0DC5"/>
    <w:rsid w:val="00FE134F"/>
    <w:rsid w:val="00FE2F9A"/>
    <w:rsid w:val="00FE454D"/>
    <w:rsid w:val="00FE484C"/>
    <w:rsid w:val="00FF1C4C"/>
    <w:rsid w:val="00FF2B06"/>
    <w:rsid w:val="00FF468A"/>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EDF9"/>
  <w15:docId w15:val="{95DF2C79-99B5-446D-ABEE-265D80FA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4F"/>
    <w:pPr>
      <w:spacing w:after="0" w:line="240" w:lineRule="auto"/>
      <w:jc w:val="both"/>
    </w:pPr>
    <w:rPr>
      <w:rFonts w:eastAsia="MS Mincho" w:cs="Verdana"/>
      <w:kern w:val="0"/>
      <w:szCs w:val="18"/>
      <w:lang w:val="es-ES" w:eastAsia="es-ES"/>
      <w14:ligatures w14:val="none"/>
    </w:rPr>
  </w:style>
  <w:style w:type="paragraph" w:styleId="Ttulo1">
    <w:name w:val="heading 1"/>
    <w:basedOn w:val="Normal"/>
    <w:next w:val="Normal"/>
    <w:link w:val="Ttulo1Car"/>
    <w:uiPriority w:val="9"/>
    <w:qFormat/>
    <w:rsid w:val="000325F1"/>
    <w:pPr>
      <w:keepNext/>
      <w:keepLines/>
      <w:numPr>
        <w:numId w:val="9"/>
      </w:numPr>
      <w:spacing w:before="24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E67DCE"/>
    <w:pPr>
      <w:keepNext/>
      <w:keepLines/>
      <w:numPr>
        <w:ilvl w:val="1"/>
        <w:numId w:val="9"/>
      </w:numPr>
      <w:spacing w:before="4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900E3"/>
    <w:pPr>
      <w:keepNext/>
      <w:keepLines/>
      <w:numPr>
        <w:ilvl w:val="2"/>
        <w:numId w:val="9"/>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900E3"/>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900E3"/>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900E3"/>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900E3"/>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900E3"/>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900E3"/>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8C7"/>
    <w:pPr>
      <w:tabs>
        <w:tab w:val="center" w:pos="4513"/>
        <w:tab w:val="right" w:pos="9026"/>
      </w:tabs>
    </w:pPr>
  </w:style>
  <w:style w:type="character" w:customStyle="1" w:styleId="EncabezadoCar">
    <w:name w:val="Encabezado Car"/>
    <w:basedOn w:val="Fuentedeprrafopredeter"/>
    <w:link w:val="Encabezado"/>
    <w:uiPriority w:val="99"/>
    <w:rsid w:val="00A238C7"/>
    <w:rPr>
      <w:lang w:val="es-419"/>
    </w:rPr>
  </w:style>
  <w:style w:type="paragraph" w:styleId="Piedepgina">
    <w:name w:val="footer"/>
    <w:basedOn w:val="Normal"/>
    <w:link w:val="PiedepginaCar"/>
    <w:uiPriority w:val="99"/>
    <w:unhideWhenUsed/>
    <w:rsid w:val="00A238C7"/>
    <w:pPr>
      <w:tabs>
        <w:tab w:val="center" w:pos="4513"/>
        <w:tab w:val="right" w:pos="9026"/>
      </w:tabs>
    </w:pPr>
  </w:style>
  <w:style w:type="character" w:customStyle="1" w:styleId="PiedepginaCar">
    <w:name w:val="Pie de página Car"/>
    <w:basedOn w:val="Fuentedeprrafopredeter"/>
    <w:link w:val="Piedepgina"/>
    <w:uiPriority w:val="99"/>
    <w:rsid w:val="00A238C7"/>
    <w:rPr>
      <w:lang w:val="es-419"/>
    </w:rPr>
  </w:style>
  <w:style w:type="paragraph" w:styleId="Prrafodelista">
    <w:name w:val="List Paragraph"/>
    <w:aliases w:val="Titulo de Fígura,TITULO A,Titulo parrafo,Fundamentacion,Conclusiones,paul2,Cuadro 2-1,Bulleted List,Lista vistosa - Énfasis 11,Párrafo de lista2,Punto,3,Iz - Párrafo de lista,Sivsa Parrafo,Footnote,List Paragraph1,Lista 123,Bullet 1,Ha"/>
    <w:basedOn w:val="Normal"/>
    <w:link w:val="PrrafodelistaCar"/>
    <w:uiPriority w:val="34"/>
    <w:qFormat/>
    <w:rsid w:val="0044319A"/>
    <w:rPr>
      <w:rFonts w:cs="Calibri"/>
      <w:szCs w:val="22"/>
      <w:lang w:eastAsia="en-US"/>
    </w:rPr>
  </w:style>
  <w:style w:type="character" w:customStyle="1" w:styleId="PrrafodelistaCar">
    <w:name w:val="Párrafo de lista Car"/>
    <w:aliases w:val="Titulo de Fígura Car,TITULO A Car,Titulo parrafo Car,Fundamentacion Car,Conclusiones Car,paul2 Car,Cuadro 2-1 Car,Bulleted List Car,Lista vistosa - Énfasis 11 Car,Párrafo de lista2 Car,Punto Car,3 Car,Iz - Párrafo de lista Car"/>
    <w:link w:val="Prrafodelista"/>
    <w:uiPriority w:val="34"/>
    <w:qFormat/>
    <w:rsid w:val="0044319A"/>
    <w:rPr>
      <w:rFonts w:ascii="Trebuchet MS" w:eastAsia="MS Mincho" w:hAnsi="Trebuchet MS" w:cs="Calibri"/>
      <w:kern w:val="0"/>
      <w:sz w:val="18"/>
      <w:lang w:val="es-ES"/>
      <w14:ligatures w14:val="none"/>
    </w:rPr>
  </w:style>
  <w:style w:type="table" w:styleId="Tablaconcuadrcula">
    <w:name w:val="Table Grid"/>
    <w:basedOn w:val="Tablanormal"/>
    <w:uiPriority w:val="39"/>
    <w:rsid w:val="00443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325F1"/>
    <w:rPr>
      <w:rFonts w:eastAsiaTheme="majorEastAsia" w:cstheme="majorBidi"/>
      <w:b/>
      <w:kern w:val="0"/>
      <w:sz w:val="24"/>
      <w:szCs w:val="32"/>
      <w:lang w:val="es-ES" w:eastAsia="es-ES"/>
      <w14:ligatures w14:val="none"/>
    </w:rPr>
  </w:style>
  <w:style w:type="character" w:customStyle="1" w:styleId="Ttulo2Car">
    <w:name w:val="Título 2 Car"/>
    <w:basedOn w:val="Fuentedeprrafopredeter"/>
    <w:link w:val="Ttulo2"/>
    <w:uiPriority w:val="9"/>
    <w:rsid w:val="00E67DCE"/>
    <w:rPr>
      <w:rFonts w:eastAsiaTheme="majorEastAsia" w:cstheme="majorBidi"/>
      <w:kern w:val="0"/>
      <w:szCs w:val="26"/>
      <w:lang w:val="es-ES" w:eastAsia="es-ES"/>
      <w14:ligatures w14:val="none"/>
    </w:rPr>
  </w:style>
  <w:style w:type="paragraph" w:styleId="TtuloTDC">
    <w:name w:val="TOC Heading"/>
    <w:basedOn w:val="Ttulo1"/>
    <w:next w:val="Normal"/>
    <w:uiPriority w:val="39"/>
    <w:unhideWhenUsed/>
    <w:qFormat/>
    <w:rsid w:val="00A574C4"/>
    <w:pPr>
      <w:spacing w:line="259" w:lineRule="auto"/>
      <w:outlineLvl w:val="9"/>
    </w:pPr>
    <w:rPr>
      <w:lang w:val="es-419" w:eastAsia="es-419"/>
    </w:rPr>
  </w:style>
  <w:style w:type="paragraph" w:styleId="TDC2">
    <w:name w:val="toc 2"/>
    <w:basedOn w:val="Normal"/>
    <w:next w:val="Normal"/>
    <w:autoRedefine/>
    <w:uiPriority w:val="39"/>
    <w:unhideWhenUsed/>
    <w:rsid w:val="00A574C4"/>
    <w:pPr>
      <w:spacing w:after="100"/>
      <w:ind w:left="180"/>
    </w:pPr>
  </w:style>
  <w:style w:type="character" w:styleId="Hipervnculo">
    <w:name w:val="Hyperlink"/>
    <w:basedOn w:val="Fuentedeprrafopredeter"/>
    <w:uiPriority w:val="99"/>
    <w:unhideWhenUsed/>
    <w:rsid w:val="00A574C4"/>
    <w:rPr>
      <w:color w:val="0563C1" w:themeColor="hyperlink"/>
      <w:u w:val="single"/>
    </w:rPr>
  </w:style>
  <w:style w:type="character" w:customStyle="1" w:styleId="normaltextrun">
    <w:name w:val="normaltextrun"/>
    <w:basedOn w:val="Fuentedeprrafopredeter"/>
    <w:rsid w:val="00740C7C"/>
  </w:style>
  <w:style w:type="character" w:customStyle="1" w:styleId="eop">
    <w:name w:val="eop"/>
    <w:basedOn w:val="Fuentedeprrafopredeter"/>
    <w:rsid w:val="00740C7C"/>
  </w:style>
  <w:style w:type="character" w:styleId="Mencinsinresolver">
    <w:name w:val="Unresolved Mention"/>
    <w:basedOn w:val="Fuentedeprrafopredeter"/>
    <w:uiPriority w:val="99"/>
    <w:semiHidden/>
    <w:unhideWhenUsed/>
    <w:rsid w:val="0090544C"/>
    <w:rPr>
      <w:color w:val="605E5C"/>
      <w:shd w:val="clear" w:color="auto" w:fill="E1DFDD"/>
    </w:rPr>
  </w:style>
  <w:style w:type="paragraph" w:styleId="TDC1">
    <w:name w:val="toc 1"/>
    <w:basedOn w:val="Normal"/>
    <w:next w:val="Normal"/>
    <w:autoRedefine/>
    <w:uiPriority w:val="39"/>
    <w:unhideWhenUsed/>
    <w:rsid w:val="00654545"/>
    <w:pPr>
      <w:spacing w:after="100"/>
    </w:pPr>
  </w:style>
  <w:style w:type="character" w:styleId="Refdecomentario">
    <w:name w:val="annotation reference"/>
    <w:basedOn w:val="Fuentedeprrafopredeter"/>
    <w:uiPriority w:val="99"/>
    <w:semiHidden/>
    <w:unhideWhenUsed/>
    <w:rsid w:val="002B1F7D"/>
    <w:rPr>
      <w:sz w:val="16"/>
      <w:szCs w:val="16"/>
    </w:rPr>
  </w:style>
  <w:style w:type="paragraph" w:styleId="Textocomentario">
    <w:name w:val="annotation text"/>
    <w:basedOn w:val="Normal"/>
    <w:link w:val="TextocomentarioCar"/>
    <w:uiPriority w:val="99"/>
    <w:unhideWhenUsed/>
    <w:rsid w:val="002B1F7D"/>
    <w:rPr>
      <w:sz w:val="20"/>
      <w:szCs w:val="20"/>
    </w:rPr>
  </w:style>
  <w:style w:type="character" w:customStyle="1" w:styleId="TextocomentarioCar">
    <w:name w:val="Texto comentario Car"/>
    <w:basedOn w:val="Fuentedeprrafopredeter"/>
    <w:link w:val="Textocomentario"/>
    <w:uiPriority w:val="99"/>
    <w:rsid w:val="002B1F7D"/>
    <w:rPr>
      <w:rFonts w:ascii="Trebuchet MS" w:eastAsia="MS Mincho" w:hAnsi="Trebuchet MS" w:cs="Verdana"/>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2B1F7D"/>
    <w:rPr>
      <w:b/>
      <w:bCs/>
    </w:rPr>
  </w:style>
  <w:style w:type="character" w:customStyle="1" w:styleId="AsuntodelcomentarioCar">
    <w:name w:val="Asunto del comentario Car"/>
    <w:basedOn w:val="TextocomentarioCar"/>
    <w:link w:val="Asuntodelcomentario"/>
    <w:uiPriority w:val="99"/>
    <w:semiHidden/>
    <w:rsid w:val="002B1F7D"/>
    <w:rPr>
      <w:rFonts w:ascii="Trebuchet MS" w:eastAsia="MS Mincho" w:hAnsi="Trebuchet MS" w:cs="Verdana"/>
      <w:b/>
      <w:bCs/>
      <w:kern w:val="0"/>
      <w:sz w:val="20"/>
      <w:szCs w:val="20"/>
      <w:lang w:val="es-ES" w:eastAsia="es-ES"/>
      <w14:ligatures w14:val="none"/>
    </w:rPr>
  </w:style>
  <w:style w:type="paragraph" w:styleId="NormalWeb">
    <w:name w:val="Normal (Web)"/>
    <w:basedOn w:val="Normal"/>
    <w:uiPriority w:val="99"/>
    <w:unhideWhenUsed/>
    <w:rsid w:val="006D2D6F"/>
    <w:pPr>
      <w:spacing w:before="100" w:beforeAutospacing="1" w:after="100" w:afterAutospacing="1"/>
      <w:jc w:val="left"/>
    </w:pPr>
    <w:rPr>
      <w:rFonts w:ascii="Times New Roman" w:eastAsia="Times New Roman" w:hAnsi="Times New Roman" w:cs="Times New Roman"/>
      <w:sz w:val="24"/>
      <w:szCs w:val="24"/>
      <w:lang w:val="es-PE" w:eastAsia="es-PE"/>
    </w:rPr>
  </w:style>
  <w:style w:type="character" w:customStyle="1" w:styleId="Ttulo3Car">
    <w:name w:val="Título 3 Car"/>
    <w:basedOn w:val="Fuentedeprrafopredeter"/>
    <w:link w:val="Ttulo3"/>
    <w:uiPriority w:val="9"/>
    <w:semiHidden/>
    <w:rsid w:val="00B900E3"/>
    <w:rPr>
      <w:rFonts w:asciiTheme="majorHAnsi" w:eastAsiaTheme="majorEastAsia" w:hAnsiTheme="majorHAnsi" w:cstheme="majorBidi"/>
      <w:color w:val="1F3763" w:themeColor="accent1" w:themeShade="7F"/>
      <w:kern w:val="0"/>
      <w:sz w:val="24"/>
      <w:szCs w:val="24"/>
      <w:lang w:val="es-ES" w:eastAsia="es-ES"/>
      <w14:ligatures w14:val="none"/>
    </w:rPr>
  </w:style>
  <w:style w:type="character" w:customStyle="1" w:styleId="Ttulo4Car">
    <w:name w:val="Título 4 Car"/>
    <w:basedOn w:val="Fuentedeprrafopredeter"/>
    <w:link w:val="Ttulo4"/>
    <w:uiPriority w:val="9"/>
    <w:semiHidden/>
    <w:rsid w:val="00B900E3"/>
    <w:rPr>
      <w:rFonts w:asciiTheme="majorHAnsi" w:eastAsiaTheme="majorEastAsia" w:hAnsiTheme="majorHAnsi" w:cstheme="majorBidi"/>
      <w:i/>
      <w:iCs/>
      <w:color w:val="2F5496" w:themeColor="accent1" w:themeShade="BF"/>
      <w:kern w:val="0"/>
      <w:sz w:val="18"/>
      <w:szCs w:val="18"/>
      <w:lang w:val="es-ES" w:eastAsia="es-ES"/>
      <w14:ligatures w14:val="none"/>
    </w:rPr>
  </w:style>
  <w:style w:type="character" w:customStyle="1" w:styleId="Ttulo5Car">
    <w:name w:val="Título 5 Car"/>
    <w:basedOn w:val="Fuentedeprrafopredeter"/>
    <w:link w:val="Ttulo5"/>
    <w:uiPriority w:val="9"/>
    <w:semiHidden/>
    <w:rsid w:val="00B900E3"/>
    <w:rPr>
      <w:rFonts w:asciiTheme="majorHAnsi" w:eastAsiaTheme="majorEastAsia" w:hAnsiTheme="majorHAnsi" w:cstheme="majorBidi"/>
      <w:color w:val="2F5496" w:themeColor="accent1" w:themeShade="BF"/>
      <w:kern w:val="0"/>
      <w:sz w:val="18"/>
      <w:szCs w:val="18"/>
      <w:lang w:val="es-ES" w:eastAsia="es-ES"/>
      <w14:ligatures w14:val="none"/>
    </w:rPr>
  </w:style>
  <w:style w:type="character" w:customStyle="1" w:styleId="Ttulo6Car">
    <w:name w:val="Título 6 Car"/>
    <w:basedOn w:val="Fuentedeprrafopredeter"/>
    <w:link w:val="Ttulo6"/>
    <w:uiPriority w:val="9"/>
    <w:semiHidden/>
    <w:rsid w:val="00B900E3"/>
    <w:rPr>
      <w:rFonts w:asciiTheme="majorHAnsi" w:eastAsiaTheme="majorEastAsia" w:hAnsiTheme="majorHAnsi" w:cstheme="majorBidi"/>
      <w:color w:val="1F3763" w:themeColor="accent1" w:themeShade="7F"/>
      <w:kern w:val="0"/>
      <w:sz w:val="18"/>
      <w:szCs w:val="18"/>
      <w:lang w:val="es-ES" w:eastAsia="es-ES"/>
      <w14:ligatures w14:val="none"/>
    </w:rPr>
  </w:style>
  <w:style w:type="character" w:customStyle="1" w:styleId="Ttulo7Car">
    <w:name w:val="Título 7 Car"/>
    <w:basedOn w:val="Fuentedeprrafopredeter"/>
    <w:link w:val="Ttulo7"/>
    <w:uiPriority w:val="9"/>
    <w:semiHidden/>
    <w:rsid w:val="00B900E3"/>
    <w:rPr>
      <w:rFonts w:asciiTheme="majorHAnsi" w:eastAsiaTheme="majorEastAsia" w:hAnsiTheme="majorHAnsi" w:cstheme="majorBidi"/>
      <w:i/>
      <w:iCs/>
      <w:color w:val="1F3763" w:themeColor="accent1" w:themeShade="7F"/>
      <w:kern w:val="0"/>
      <w:sz w:val="18"/>
      <w:szCs w:val="18"/>
      <w:lang w:val="es-ES" w:eastAsia="es-ES"/>
      <w14:ligatures w14:val="none"/>
    </w:rPr>
  </w:style>
  <w:style w:type="character" w:customStyle="1" w:styleId="Ttulo8Car">
    <w:name w:val="Título 8 Car"/>
    <w:basedOn w:val="Fuentedeprrafopredeter"/>
    <w:link w:val="Ttulo8"/>
    <w:uiPriority w:val="9"/>
    <w:semiHidden/>
    <w:rsid w:val="00B900E3"/>
    <w:rPr>
      <w:rFonts w:asciiTheme="majorHAnsi" w:eastAsiaTheme="majorEastAsia" w:hAnsiTheme="majorHAnsi" w:cstheme="majorBidi"/>
      <w:color w:val="272727" w:themeColor="text1" w:themeTint="D8"/>
      <w:kern w:val="0"/>
      <w:sz w:val="21"/>
      <w:szCs w:val="21"/>
      <w:lang w:val="es-ES" w:eastAsia="es-ES"/>
      <w14:ligatures w14:val="none"/>
    </w:rPr>
  </w:style>
  <w:style w:type="character" w:customStyle="1" w:styleId="Ttulo9Car">
    <w:name w:val="Título 9 Car"/>
    <w:basedOn w:val="Fuentedeprrafopredeter"/>
    <w:link w:val="Ttulo9"/>
    <w:uiPriority w:val="9"/>
    <w:semiHidden/>
    <w:rsid w:val="00B900E3"/>
    <w:rPr>
      <w:rFonts w:asciiTheme="majorHAnsi" w:eastAsiaTheme="majorEastAsia" w:hAnsiTheme="majorHAnsi" w:cstheme="majorBidi"/>
      <w:i/>
      <w:iCs/>
      <w:color w:val="272727" w:themeColor="text1" w:themeTint="D8"/>
      <w:kern w:val="0"/>
      <w:sz w:val="21"/>
      <w:szCs w:val="21"/>
      <w:lang w:val="es-ES" w:eastAsia="es-ES"/>
      <w14:ligatures w14:val="none"/>
    </w:rPr>
  </w:style>
  <w:style w:type="paragraph" w:styleId="Descripcin">
    <w:name w:val="caption"/>
    <w:basedOn w:val="Normal"/>
    <w:next w:val="Normal"/>
    <w:uiPriority w:val="35"/>
    <w:unhideWhenUsed/>
    <w:qFormat/>
    <w:rsid w:val="00D01721"/>
    <w:pPr>
      <w:spacing w:after="200"/>
    </w:pPr>
    <w:rPr>
      <w:i/>
      <w:iCs/>
      <w:color w:val="44546A" w:themeColor="text2"/>
      <w:sz w:val="18"/>
    </w:rPr>
  </w:style>
  <w:style w:type="character" w:styleId="nfasisintenso">
    <w:name w:val="Intense Emphasis"/>
    <w:basedOn w:val="Fuentedeprrafopredeter"/>
    <w:uiPriority w:val="21"/>
    <w:qFormat/>
    <w:rsid w:val="00AA2AEF"/>
    <w:rPr>
      <w:i/>
      <w:iCs/>
      <w:color w:val="4472C4" w:themeColor="accent1"/>
    </w:rPr>
  </w:style>
  <w:style w:type="paragraph" w:styleId="Tabladeilustraciones">
    <w:name w:val="table of figures"/>
    <w:basedOn w:val="Normal"/>
    <w:next w:val="Normal"/>
    <w:uiPriority w:val="99"/>
    <w:unhideWhenUsed/>
    <w:rsid w:val="00DD2962"/>
  </w:style>
  <w:style w:type="paragraph" w:styleId="Sinespaciado">
    <w:name w:val="No Spacing"/>
    <w:uiPriority w:val="1"/>
    <w:qFormat/>
    <w:rsid w:val="00FE134F"/>
    <w:pPr>
      <w:spacing w:after="0" w:line="240" w:lineRule="auto"/>
      <w:jc w:val="both"/>
    </w:pPr>
    <w:rPr>
      <w:rFonts w:eastAsia="MS Mincho" w:cs="Verdana"/>
      <w:kern w:val="0"/>
      <w:szCs w:val="18"/>
      <w:lang w:val="es-ES" w:eastAsia="es-ES"/>
      <w14:ligatures w14:val="none"/>
    </w:rPr>
  </w:style>
  <w:style w:type="numbering" w:customStyle="1" w:styleId="Estilo1">
    <w:name w:val="Estilo1"/>
    <w:uiPriority w:val="99"/>
    <w:rsid w:val="005D57C2"/>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283">
      <w:bodyDiv w:val="1"/>
      <w:marLeft w:val="0"/>
      <w:marRight w:val="0"/>
      <w:marTop w:val="0"/>
      <w:marBottom w:val="0"/>
      <w:divBdr>
        <w:top w:val="none" w:sz="0" w:space="0" w:color="auto"/>
        <w:left w:val="none" w:sz="0" w:space="0" w:color="auto"/>
        <w:bottom w:val="none" w:sz="0" w:space="0" w:color="auto"/>
        <w:right w:val="none" w:sz="0" w:space="0" w:color="auto"/>
      </w:divBdr>
    </w:div>
    <w:div w:id="366564211">
      <w:bodyDiv w:val="1"/>
      <w:marLeft w:val="0"/>
      <w:marRight w:val="0"/>
      <w:marTop w:val="0"/>
      <w:marBottom w:val="0"/>
      <w:divBdr>
        <w:top w:val="none" w:sz="0" w:space="0" w:color="auto"/>
        <w:left w:val="none" w:sz="0" w:space="0" w:color="auto"/>
        <w:bottom w:val="none" w:sz="0" w:space="0" w:color="auto"/>
        <w:right w:val="none" w:sz="0" w:space="0" w:color="auto"/>
      </w:divBdr>
    </w:div>
    <w:div w:id="479880532">
      <w:bodyDiv w:val="1"/>
      <w:marLeft w:val="0"/>
      <w:marRight w:val="0"/>
      <w:marTop w:val="0"/>
      <w:marBottom w:val="0"/>
      <w:divBdr>
        <w:top w:val="none" w:sz="0" w:space="0" w:color="auto"/>
        <w:left w:val="none" w:sz="0" w:space="0" w:color="auto"/>
        <w:bottom w:val="none" w:sz="0" w:space="0" w:color="auto"/>
        <w:right w:val="none" w:sz="0" w:space="0" w:color="auto"/>
      </w:divBdr>
    </w:div>
    <w:div w:id="492141452">
      <w:bodyDiv w:val="1"/>
      <w:marLeft w:val="0"/>
      <w:marRight w:val="0"/>
      <w:marTop w:val="0"/>
      <w:marBottom w:val="0"/>
      <w:divBdr>
        <w:top w:val="none" w:sz="0" w:space="0" w:color="auto"/>
        <w:left w:val="none" w:sz="0" w:space="0" w:color="auto"/>
        <w:bottom w:val="none" w:sz="0" w:space="0" w:color="auto"/>
        <w:right w:val="none" w:sz="0" w:space="0" w:color="auto"/>
      </w:divBdr>
    </w:div>
    <w:div w:id="558787255">
      <w:bodyDiv w:val="1"/>
      <w:marLeft w:val="0"/>
      <w:marRight w:val="0"/>
      <w:marTop w:val="0"/>
      <w:marBottom w:val="0"/>
      <w:divBdr>
        <w:top w:val="none" w:sz="0" w:space="0" w:color="auto"/>
        <w:left w:val="none" w:sz="0" w:space="0" w:color="auto"/>
        <w:bottom w:val="none" w:sz="0" w:space="0" w:color="auto"/>
        <w:right w:val="none" w:sz="0" w:space="0" w:color="auto"/>
      </w:divBdr>
    </w:div>
    <w:div w:id="601647331">
      <w:bodyDiv w:val="1"/>
      <w:marLeft w:val="0"/>
      <w:marRight w:val="0"/>
      <w:marTop w:val="0"/>
      <w:marBottom w:val="0"/>
      <w:divBdr>
        <w:top w:val="none" w:sz="0" w:space="0" w:color="auto"/>
        <w:left w:val="none" w:sz="0" w:space="0" w:color="auto"/>
        <w:bottom w:val="none" w:sz="0" w:space="0" w:color="auto"/>
        <w:right w:val="none" w:sz="0" w:space="0" w:color="auto"/>
      </w:divBdr>
      <w:divsChild>
        <w:div w:id="359671505">
          <w:marLeft w:val="446"/>
          <w:marRight w:val="0"/>
          <w:marTop w:val="0"/>
          <w:marBottom w:val="0"/>
          <w:divBdr>
            <w:top w:val="none" w:sz="0" w:space="0" w:color="auto"/>
            <w:left w:val="none" w:sz="0" w:space="0" w:color="auto"/>
            <w:bottom w:val="none" w:sz="0" w:space="0" w:color="auto"/>
            <w:right w:val="none" w:sz="0" w:space="0" w:color="auto"/>
          </w:divBdr>
        </w:div>
        <w:div w:id="369376324">
          <w:marLeft w:val="1987"/>
          <w:marRight w:val="0"/>
          <w:marTop w:val="0"/>
          <w:marBottom w:val="0"/>
          <w:divBdr>
            <w:top w:val="none" w:sz="0" w:space="0" w:color="auto"/>
            <w:left w:val="none" w:sz="0" w:space="0" w:color="auto"/>
            <w:bottom w:val="none" w:sz="0" w:space="0" w:color="auto"/>
            <w:right w:val="none" w:sz="0" w:space="0" w:color="auto"/>
          </w:divBdr>
        </w:div>
        <w:div w:id="619806203">
          <w:marLeft w:val="1166"/>
          <w:marRight w:val="0"/>
          <w:marTop w:val="0"/>
          <w:marBottom w:val="0"/>
          <w:divBdr>
            <w:top w:val="none" w:sz="0" w:space="0" w:color="auto"/>
            <w:left w:val="none" w:sz="0" w:space="0" w:color="auto"/>
            <w:bottom w:val="none" w:sz="0" w:space="0" w:color="auto"/>
            <w:right w:val="none" w:sz="0" w:space="0" w:color="auto"/>
          </w:divBdr>
        </w:div>
        <w:div w:id="662972664">
          <w:marLeft w:val="446"/>
          <w:marRight w:val="0"/>
          <w:marTop w:val="0"/>
          <w:marBottom w:val="0"/>
          <w:divBdr>
            <w:top w:val="none" w:sz="0" w:space="0" w:color="auto"/>
            <w:left w:val="none" w:sz="0" w:space="0" w:color="auto"/>
            <w:bottom w:val="none" w:sz="0" w:space="0" w:color="auto"/>
            <w:right w:val="none" w:sz="0" w:space="0" w:color="auto"/>
          </w:divBdr>
        </w:div>
        <w:div w:id="734663953">
          <w:marLeft w:val="446"/>
          <w:marRight w:val="0"/>
          <w:marTop w:val="0"/>
          <w:marBottom w:val="0"/>
          <w:divBdr>
            <w:top w:val="none" w:sz="0" w:space="0" w:color="auto"/>
            <w:left w:val="none" w:sz="0" w:space="0" w:color="auto"/>
            <w:bottom w:val="none" w:sz="0" w:space="0" w:color="auto"/>
            <w:right w:val="none" w:sz="0" w:space="0" w:color="auto"/>
          </w:divBdr>
        </w:div>
        <w:div w:id="798956860">
          <w:marLeft w:val="446"/>
          <w:marRight w:val="0"/>
          <w:marTop w:val="0"/>
          <w:marBottom w:val="0"/>
          <w:divBdr>
            <w:top w:val="none" w:sz="0" w:space="0" w:color="auto"/>
            <w:left w:val="none" w:sz="0" w:space="0" w:color="auto"/>
            <w:bottom w:val="none" w:sz="0" w:space="0" w:color="auto"/>
            <w:right w:val="none" w:sz="0" w:space="0" w:color="auto"/>
          </w:divBdr>
        </w:div>
        <w:div w:id="962728618">
          <w:marLeft w:val="1987"/>
          <w:marRight w:val="0"/>
          <w:marTop w:val="0"/>
          <w:marBottom w:val="0"/>
          <w:divBdr>
            <w:top w:val="none" w:sz="0" w:space="0" w:color="auto"/>
            <w:left w:val="none" w:sz="0" w:space="0" w:color="auto"/>
            <w:bottom w:val="none" w:sz="0" w:space="0" w:color="auto"/>
            <w:right w:val="none" w:sz="0" w:space="0" w:color="auto"/>
          </w:divBdr>
        </w:div>
        <w:div w:id="1101024392">
          <w:marLeft w:val="446"/>
          <w:marRight w:val="0"/>
          <w:marTop w:val="0"/>
          <w:marBottom w:val="0"/>
          <w:divBdr>
            <w:top w:val="none" w:sz="0" w:space="0" w:color="auto"/>
            <w:left w:val="none" w:sz="0" w:space="0" w:color="auto"/>
            <w:bottom w:val="none" w:sz="0" w:space="0" w:color="auto"/>
            <w:right w:val="none" w:sz="0" w:space="0" w:color="auto"/>
          </w:divBdr>
        </w:div>
        <w:div w:id="1239246857">
          <w:marLeft w:val="446"/>
          <w:marRight w:val="0"/>
          <w:marTop w:val="0"/>
          <w:marBottom w:val="0"/>
          <w:divBdr>
            <w:top w:val="none" w:sz="0" w:space="0" w:color="auto"/>
            <w:left w:val="none" w:sz="0" w:space="0" w:color="auto"/>
            <w:bottom w:val="none" w:sz="0" w:space="0" w:color="auto"/>
            <w:right w:val="none" w:sz="0" w:space="0" w:color="auto"/>
          </w:divBdr>
        </w:div>
        <w:div w:id="1519081168">
          <w:marLeft w:val="1166"/>
          <w:marRight w:val="0"/>
          <w:marTop w:val="0"/>
          <w:marBottom w:val="0"/>
          <w:divBdr>
            <w:top w:val="none" w:sz="0" w:space="0" w:color="auto"/>
            <w:left w:val="none" w:sz="0" w:space="0" w:color="auto"/>
            <w:bottom w:val="none" w:sz="0" w:space="0" w:color="auto"/>
            <w:right w:val="none" w:sz="0" w:space="0" w:color="auto"/>
          </w:divBdr>
        </w:div>
        <w:div w:id="1778014987">
          <w:marLeft w:val="446"/>
          <w:marRight w:val="0"/>
          <w:marTop w:val="0"/>
          <w:marBottom w:val="0"/>
          <w:divBdr>
            <w:top w:val="none" w:sz="0" w:space="0" w:color="auto"/>
            <w:left w:val="none" w:sz="0" w:space="0" w:color="auto"/>
            <w:bottom w:val="none" w:sz="0" w:space="0" w:color="auto"/>
            <w:right w:val="none" w:sz="0" w:space="0" w:color="auto"/>
          </w:divBdr>
        </w:div>
        <w:div w:id="1820683228">
          <w:marLeft w:val="446"/>
          <w:marRight w:val="0"/>
          <w:marTop w:val="0"/>
          <w:marBottom w:val="0"/>
          <w:divBdr>
            <w:top w:val="none" w:sz="0" w:space="0" w:color="auto"/>
            <w:left w:val="none" w:sz="0" w:space="0" w:color="auto"/>
            <w:bottom w:val="none" w:sz="0" w:space="0" w:color="auto"/>
            <w:right w:val="none" w:sz="0" w:space="0" w:color="auto"/>
          </w:divBdr>
        </w:div>
      </w:divsChild>
    </w:div>
    <w:div w:id="637300886">
      <w:bodyDiv w:val="1"/>
      <w:marLeft w:val="0"/>
      <w:marRight w:val="0"/>
      <w:marTop w:val="0"/>
      <w:marBottom w:val="0"/>
      <w:divBdr>
        <w:top w:val="none" w:sz="0" w:space="0" w:color="auto"/>
        <w:left w:val="none" w:sz="0" w:space="0" w:color="auto"/>
        <w:bottom w:val="none" w:sz="0" w:space="0" w:color="auto"/>
        <w:right w:val="none" w:sz="0" w:space="0" w:color="auto"/>
      </w:divBdr>
    </w:div>
    <w:div w:id="680355673">
      <w:bodyDiv w:val="1"/>
      <w:marLeft w:val="0"/>
      <w:marRight w:val="0"/>
      <w:marTop w:val="0"/>
      <w:marBottom w:val="0"/>
      <w:divBdr>
        <w:top w:val="none" w:sz="0" w:space="0" w:color="auto"/>
        <w:left w:val="none" w:sz="0" w:space="0" w:color="auto"/>
        <w:bottom w:val="none" w:sz="0" w:space="0" w:color="auto"/>
        <w:right w:val="none" w:sz="0" w:space="0" w:color="auto"/>
      </w:divBdr>
    </w:div>
    <w:div w:id="680661855">
      <w:bodyDiv w:val="1"/>
      <w:marLeft w:val="0"/>
      <w:marRight w:val="0"/>
      <w:marTop w:val="0"/>
      <w:marBottom w:val="0"/>
      <w:divBdr>
        <w:top w:val="none" w:sz="0" w:space="0" w:color="auto"/>
        <w:left w:val="none" w:sz="0" w:space="0" w:color="auto"/>
        <w:bottom w:val="none" w:sz="0" w:space="0" w:color="auto"/>
        <w:right w:val="none" w:sz="0" w:space="0" w:color="auto"/>
      </w:divBdr>
    </w:div>
    <w:div w:id="761072311">
      <w:bodyDiv w:val="1"/>
      <w:marLeft w:val="0"/>
      <w:marRight w:val="0"/>
      <w:marTop w:val="0"/>
      <w:marBottom w:val="0"/>
      <w:divBdr>
        <w:top w:val="none" w:sz="0" w:space="0" w:color="auto"/>
        <w:left w:val="none" w:sz="0" w:space="0" w:color="auto"/>
        <w:bottom w:val="none" w:sz="0" w:space="0" w:color="auto"/>
        <w:right w:val="none" w:sz="0" w:space="0" w:color="auto"/>
      </w:divBdr>
    </w:div>
    <w:div w:id="917249956">
      <w:bodyDiv w:val="1"/>
      <w:marLeft w:val="0"/>
      <w:marRight w:val="0"/>
      <w:marTop w:val="0"/>
      <w:marBottom w:val="0"/>
      <w:divBdr>
        <w:top w:val="none" w:sz="0" w:space="0" w:color="auto"/>
        <w:left w:val="none" w:sz="0" w:space="0" w:color="auto"/>
        <w:bottom w:val="none" w:sz="0" w:space="0" w:color="auto"/>
        <w:right w:val="none" w:sz="0" w:space="0" w:color="auto"/>
      </w:divBdr>
      <w:divsChild>
        <w:div w:id="34042980">
          <w:marLeft w:val="446"/>
          <w:marRight w:val="0"/>
          <w:marTop w:val="0"/>
          <w:marBottom w:val="0"/>
          <w:divBdr>
            <w:top w:val="none" w:sz="0" w:space="0" w:color="auto"/>
            <w:left w:val="none" w:sz="0" w:space="0" w:color="auto"/>
            <w:bottom w:val="none" w:sz="0" w:space="0" w:color="auto"/>
            <w:right w:val="none" w:sz="0" w:space="0" w:color="auto"/>
          </w:divBdr>
        </w:div>
        <w:div w:id="405803445">
          <w:marLeft w:val="446"/>
          <w:marRight w:val="0"/>
          <w:marTop w:val="0"/>
          <w:marBottom w:val="0"/>
          <w:divBdr>
            <w:top w:val="none" w:sz="0" w:space="0" w:color="auto"/>
            <w:left w:val="none" w:sz="0" w:space="0" w:color="auto"/>
            <w:bottom w:val="none" w:sz="0" w:space="0" w:color="auto"/>
            <w:right w:val="none" w:sz="0" w:space="0" w:color="auto"/>
          </w:divBdr>
        </w:div>
        <w:div w:id="529416547">
          <w:marLeft w:val="446"/>
          <w:marRight w:val="0"/>
          <w:marTop w:val="0"/>
          <w:marBottom w:val="0"/>
          <w:divBdr>
            <w:top w:val="none" w:sz="0" w:space="0" w:color="auto"/>
            <w:left w:val="none" w:sz="0" w:space="0" w:color="auto"/>
            <w:bottom w:val="none" w:sz="0" w:space="0" w:color="auto"/>
            <w:right w:val="none" w:sz="0" w:space="0" w:color="auto"/>
          </w:divBdr>
        </w:div>
        <w:div w:id="591553751">
          <w:marLeft w:val="1987"/>
          <w:marRight w:val="0"/>
          <w:marTop w:val="0"/>
          <w:marBottom w:val="0"/>
          <w:divBdr>
            <w:top w:val="none" w:sz="0" w:space="0" w:color="auto"/>
            <w:left w:val="none" w:sz="0" w:space="0" w:color="auto"/>
            <w:bottom w:val="none" w:sz="0" w:space="0" w:color="auto"/>
            <w:right w:val="none" w:sz="0" w:space="0" w:color="auto"/>
          </w:divBdr>
        </w:div>
        <w:div w:id="757754654">
          <w:marLeft w:val="446"/>
          <w:marRight w:val="0"/>
          <w:marTop w:val="0"/>
          <w:marBottom w:val="0"/>
          <w:divBdr>
            <w:top w:val="none" w:sz="0" w:space="0" w:color="auto"/>
            <w:left w:val="none" w:sz="0" w:space="0" w:color="auto"/>
            <w:bottom w:val="none" w:sz="0" w:space="0" w:color="auto"/>
            <w:right w:val="none" w:sz="0" w:space="0" w:color="auto"/>
          </w:divBdr>
        </w:div>
        <w:div w:id="1013922461">
          <w:marLeft w:val="446"/>
          <w:marRight w:val="0"/>
          <w:marTop w:val="0"/>
          <w:marBottom w:val="0"/>
          <w:divBdr>
            <w:top w:val="none" w:sz="0" w:space="0" w:color="auto"/>
            <w:left w:val="none" w:sz="0" w:space="0" w:color="auto"/>
            <w:bottom w:val="none" w:sz="0" w:space="0" w:color="auto"/>
            <w:right w:val="none" w:sz="0" w:space="0" w:color="auto"/>
          </w:divBdr>
        </w:div>
        <w:div w:id="1115561817">
          <w:marLeft w:val="1166"/>
          <w:marRight w:val="0"/>
          <w:marTop w:val="0"/>
          <w:marBottom w:val="0"/>
          <w:divBdr>
            <w:top w:val="none" w:sz="0" w:space="0" w:color="auto"/>
            <w:left w:val="none" w:sz="0" w:space="0" w:color="auto"/>
            <w:bottom w:val="none" w:sz="0" w:space="0" w:color="auto"/>
            <w:right w:val="none" w:sz="0" w:space="0" w:color="auto"/>
          </w:divBdr>
        </w:div>
        <w:div w:id="1521699832">
          <w:marLeft w:val="446"/>
          <w:marRight w:val="0"/>
          <w:marTop w:val="0"/>
          <w:marBottom w:val="0"/>
          <w:divBdr>
            <w:top w:val="none" w:sz="0" w:space="0" w:color="auto"/>
            <w:left w:val="none" w:sz="0" w:space="0" w:color="auto"/>
            <w:bottom w:val="none" w:sz="0" w:space="0" w:color="auto"/>
            <w:right w:val="none" w:sz="0" w:space="0" w:color="auto"/>
          </w:divBdr>
        </w:div>
        <w:div w:id="1702972143">
          <w:marLeft w:val="446"/>
          <w:marRight w:val="0"/>
          <w:marTop w:val="0"/>
          <w:marBottom w:val="0"/>
          <w:divBdr>
            <w:top w:val="none" w:sz="0" w:space="0" w:color="auto"/>
            <w:left w:val="none" w:sz="0" w:space="0" w:color="auto"/>
            <w:bottom w:val="none" w:sz="0" w:space="0" w:color="auto"/>
            <w:right w:val="none" w:sz="0" w:space="0" w:color="auto"/>
          </w:divBdr>
        </w:div>
        <w:div w:id="1799563041">
          <w:marLeft w:val="1987"/>
          <w:marRight w:val="0"/>
          <w:marTop w:val="0"/>
          <w:marBottom w:val="0"/>
          <w:divBdr>
            <w:top w:val="none" w:sz="0" w:space="0" w:color="auto"/>
            <w:left w:val="none" w:sz="0" w:space="0" w:color="auto"/>
            <w:bottom w:val="none" w:sz="0" w:space="0" w:color="auto"/>
            <w:right w:val="none" w:sz="0" w:space="0" w:color="auto"/>
          </w:divBdr>
        </w:div>
        <w:div w:id="1824812075">
          <w:marLeft w:val="1166"/>
          <w:marRight w:val="0"/>
          <w:marTop w:val="0"/>
          <w:marBottom w:val="0"/>
          <w:divBdr>
            <w:top w:val="none" w:sz="0" w:space="0" w:color="auto"/>
            <w:left w:val="none" w:sz="0" w:space="0" w:color="auto"/>
            <w:bottom w:val="none" w:sz="0" w:space="0" w:color="auto"/>
            <w:right w:val="none" w:sz="0" w:space="0" w:color="auto"/>
          </w:divBdr>
        </w:div>
        <w:div w:id="1990550751">
          <w:marLeft w:val="446"/>
          <w:marRight w:val="0"/>
          <w:marTop w:val="0"/>
          <w:marBottom w:val="0"/>
          <w:divBdr>
            <w:top w:val="none" w:sz="0" w:space="0" w:color="auto"/>
            <w:left w:val="none" w:sz="0" w:space="0" w:color="auto"/>
            <w:bottom w:val="none" w:sz="0" w:space="0" w:color="auto"/>
            <w:right w:val="none" w:sz="0" w:space="0" w:color="auto"/>
          </w:divBdr>
        </w:div>
      </w:divsChild>
    </w:div>
    <w:div w:id="966010446">
      <w:bodyDiv w:val="1"/>
      <w:marLeft w:val="0"/>
      <w:marRight w:val="0"/>
      <w:marTop w:val="0"/>
      <w:marBottom w:val="0"/>
      <w:divBdr>
        <w:top w:val="none" w:sz="0" w:space="0" w:color="auto"/>
        <w:left w:val="none" w:sz="0" w:space="0" w:color="auto"/>
        <w:bottom w:val="none" w:sz="0" w:space="0" w:color="auto"/>
        <w:right w:val="none" w:sz="0" w:space="0" w:color="auto"/>
      </w:divBdr>
    </w:div>
    <w:div w:id="1075661706">
      <w:bodyDiv w:val="1"/>
      <w:marLeft w:val="0"/>
      <w:marRight w:val="0"/>
      <w:marTop w:val="0"/>
      <w:marBottom w:val="0"/>
      <w:divBdr>
        <w:top w:val="none" w:sz="0" w:space="0" w:color="auto"/>
        <w:left w:val="none" w:sz="0" w:space="0" w:color="auto"/>
        <w:bottom w:val="none" w:sz="0" w:space="0" w:color="auto"/>
        <w:right w:val="none" w:sz="0" w:space="0" w:color="auto"/>
      </w:divBdr>
    </w:div>
    <w:div w:id="1115518845">
      <w:bodyDiv w:val="1"/>
      <w:marLeft w:val="0"/>
      <w:marRight w:val="0"/>
      <w:marTop w:val="0"/>
      <w:marBottom w:val="0"/>
      <w:divBdr>
        <w:top w:val="none" w:sz="0" w:space="0" w:color="auto"/>
        <w:left w:val="none" w:sz="0" w:space="0" w:color="auto"/>
        <w:bottom w:val="none" w:sz="0" w:space="0" w:color="auto"/>
        <w:right w:val="none" w:sz="0" w:space="0" w:color="auto"/>
      </w:divBdr>
    </w:div>
    <w:div w:id="1125781697">
      <w:bodyDiv w:val="1"/>
      <w:marLeft w:val="0"/>
      <w:marRight w:val="0"/>
      <w:marTop w:val="0"/>
      <w:marBottom w:val="0"/>
      <w:divBdr>
        <w:top w:val="none" w:sz="0" w:space="0" w:color="auto"/>
        <w:left w:val="none" w:sz="0" w:space="0" w:color="auto"/>
        <w:bottom w:val="none" w:sz="0" w:space="0" w:color="auto"/>
        <w:right w:val="none" w:sz="0" w:space="0" w:color="auto"/>
      </w:divBdr>
      <w:divsChild>
        <w:div w:id="526724037">
          <w:marLeft w:val="446"/>
          <w:marRight w:val="0"/>
          <w:marTop w:val="0"/>
          <w:marBottom w:val="0"/>
          <w:divBdr>
            <w:top w:val="none" w:sz="0" w:space="0" w:color="auto"/>
            <w:left w:val="none" w:sz="0" w:space="0" w:color="auto"/>
            <w:bottom w:val="none" w:sz="0" w:space="0" w:color="auto"/>
            <w:right w:val="none" w:sz="0" w:space="0" w:color="auto"/>
          </w:divBdr>
        </w:div>
        <w:div w:id="815217694">
          <w:marLeft w:val="446"/>
          <w:marRight w:val="0"/>
          <w:marTop w:val="0"/>
          <w:marBottom w:val="0"/>
          <w:divBdr>
            <w:top w:val="none" w:sz="0" w:space="0" w:color="auto"/>
            <w:left w:val="none" w:sz="0" w:space="0" w:color="auto"/>
            <w:bottom w:val="none" w:sz="0" w:space="0" w:color="auto"/>
            <w:right w:val="none" w:sz="0" w:space="0" w:color="auto"/>
          </w:divBdr>
        </w:div>
        <w:div w:id="909072838">
          <w:marLeft w:val="446"/>
          <w:marRight w:val="0"/>
          <w:marTop w:val="0"/>
          <w:marBottom w:val="0"/>
          <w:divBdr>
            <w:top w:val="none" w:sz="0" w:space="0" w:color="auto"/>
            <w:left w:val="none" w:sz="0" w:space="0" w:color="auto"/>
            <w:bottom w:val="none" w:sz="0" w:space="0" w:color="auto"/>
            <w:right w:val="none" w:sz="0" w:space="0" w:color="auto"/>
          </w:divBdr>
        </w:div>
        <w:div w:id="1234468626">
          <w:marLeft w:val="446"/>
          <w:marRight w:val="0"/>
          <w:marTop w:val="0"/>
          <w:marBottom w:val="0"/>
          <w:divBdr>
            <w:top w:val="none" w:sz="0" w:space="0" w:color="auto"/>
            <w:left w:val="none" w:sz="0" w:space="0" w:color="auto"/>
            <w:bottom w:val="none" w:sz="0" w:space="0" w:color="auto"/>
            <w:right w:val="none" w:sz="0" w:space="0" w:color="auto"/>
          </w:divBdr>
        </w:div>
        <w:div w:id="1338925809">
          <w:marLeft w:val="446"/>
          <w:marRight w:val="0"/>
          <w:marTop w:val="0"/>
          <w:marBottom w:val="0"/>
          <w:divBdr>
            <w:top w:val="none" w:sz="0" w:space="0" w:color="auto"/>
            <w:left w:val="none" w:sz="0" w:space="0" w:color="auto"/>
            <w:bottom w:val="none" w:sz="0" w:space="0" w:color="auto"/>
            <w:right w:val="none" w:sz="0" w:space="0" w:color="auto"/>
          </w:divBdr>
        </w:div>
      </w:divsChild>
    </w:div>
    <w:div w:id="1172338196">
      <w:bodyDiv w:val="1"/>
      <w:marLeft w:val="0"/>
      <w:marRight w:val="0"/>
      <w:marTop w:val="0"/>
      <w:marBottom w:val="0"/>
      <w:divBdr>
        <w:top w:val="none" w:sz="0" w:space="0" w:color="auto"/>
        <w:left w:val="none" w:sz="0" w:space="0" w:color="auto"/>
        <w:bottom w:val="none" w:sz="0" w:space="0" w:color="auto"/>
        <w:right w:val="none" w:sz="0" w:space="0" w:color="auto"/>
      </w:divBdr>
    </w:div>
    <w:div w:id="1425687438">
      <w:bodyDiv w:val="1"/>
      <w:marLeft w:val="0"/>
      <w:marRight w:val="0"/>
      <w:marTop w:val="0"/>
      <w:marBottom w:val="0"/>
      <w:divBdr>
        <w:top w:val="none" w:sz="0" w:space="0" w:color="auto"/>
        <w:left w:val="none" w:sz="0" w:space="0" w:color="auto"/>
        <w:bottom w:val="none" w:sz="0" w:space="0" w:color="auto"/>
        <w:right w:val="none" w:sz="0" w:space="0" w:color="auto"/>
      </w:divBdr>
    </w:div>
    <w:div w:id="1461261087">
      <w:bodyDiv w:val="1"/>
      <w:marLeft w:val="0"/>
      <w:marRight w:val="0"/>
      <w:marTop w:val="0"/>
      <w:marBottom w:val="0"/>
      <w:divBdr>
        <w:top w:val="none" w:sz="0" w:space="0" w:color="auto"/>
        <w:left w:val="none" w:sz="0" w:space="0" w:color="auto"/>
        <w:bottom w:val="none" w:sz="0" w:space="0" w:color="auto"/>
        <w:right w:val="none" w:sz="0" w:space="0" w:color="auto"/>
      </w:divBdr>
    </w:div>
    <w:div w:id="1466973127">
      <w:bodyDiv w:val="1"/>
      <w:marLeft w:val="0"/>
      <w:marRight w:val="0"/>
      <w:marTop w:val="0"/>
      <w:marBottom w:val="0"/>
      <w:divBdr>
        <w:top w:val="none" w:sz="0" w:space="0" w:color="auto"/>
        <w:left w:val="none" w:sz="0" w:space="0" w:color="auto"/>
        <w:bottom w:val="none" w:sz="0" w:space="0" w:color="auto"/>
        <w:right w:val="none" w:sz="0" w:space="0" w:color="auto"/>
      </w:divBdr>
    </w:div>
    <w:div w:id="1529636153">
      <w:bodyDiv w:val="1"/>
      <w:marLeft w:val="0"/>
      <w:marRight w:val="0"/>
      <w:marTop w:val="0"/>
      <w:marBottom w:val="0"/>
      <w:divBdr>
        <w:top w:val="none" w:sz="0" w:space="0" w:color="auto"/>
        <w:left w:val="none" w:sz="0" w:space="0" w:color="auto"/>
        <w:bottom w:val="none" w:sz="0" w:space="0" w:color="auto"/>
        <w:right w:val="none" w:sz="0" w:space="0" w:color="auto"/>
      </w:divBdr>
    </w:div>
    <w:div w:id="1538470012">
      <w:bodyDiv w:val="1"/>
      <w:marLeft w:val="0"/>
      <w:marRight w:val="0"/>
      <w:marTop w:val="0"/>
      <w:marBottom w:val="0"/>
      <w:divBdr>
        <w:top w:val="none" w:sz="0" w:space="0" w:color="auto"/>
        <w:left w:val="none" w:sz="0" w:space="0" w:color="auto"/>
        <w:bottom w:val="none" w:sz="0" w:space="0" w:color="auto"/>
        <w:right w:val="none" w:sz="0" w:space="0" w:color="auto"/>
      </w:divBdr>
    </w:div>
    <w:div w:id="1539705960">
      <w:bodyDiv w:val="1"/>
      <w:marLeft w:val="0"/>
      <w:marRight w:val="0"/>
      <w:marTop w:val="0"/>
      <w:marBottom w:val="0"/>
      <w:divBdr>
        <w:top w:val="none" w:sz="0" w:space="0" w:color="auto"/>
        <w:left w:val="none" w:sz="0" w:space="0" w:color="auto"/>
        <w:bottom w:val="none" w:sz="0" w:space="0" w:color="auto"/>
        <w:right w:val="none" w:sz="0" w:space="0" w:color="auto"/>
      </w:divBdr>
    </w:div>
    <w:div w:id="1548756704">
      <w:bodyDiv w:val="1"/>
      <w:marLeft w:val="0"/>
      <w:marRight w:val="0"/>
      <w:marTop w:val="0"/>
      <w:marBottom w:val="0"/>
      <w:divBdr>
        <w:top w:val="none" w:sz="0" w:space="0" w:color="auto"/>
        <w:left w:val="none" w:sz="0" w:space="0" w:color="auto"/>
        <w:bottom w:val="none" w:sz="0" w:space="0" w:color="auto"/>
        <w:right w:val="none" w:sz="0" w:space="0" w:color="auto"/>
      </w:divBdr>
    </w:div>
    <w:div w:id="1579901001">
      <w:bodyDiv w:val="1"/>
      <w:marLeft w:val="0"/>
      <w:marRight w:val="0"/>
      <w:marTop w:val="0"/>
      <w:marBottom w:val="0"/>
      <w:divBdr>
        <w:top w:val="none" w:sz="0" w:space="0" w:color="auto"/>
        <w:left w:val="none" w:sz="0" w:space="0" w:color="auto"/>
        <w:bottom w:val="none" w:sz="0" w:space="0" w:color="auto"/>
        <w:right w:val="none" w:sz="0" w:space="0" w:color="auto"/>
      </w:divBdr>
      <w:divsChild>
        <w:div w:id="121967414">
          <w:marLeft w:val="1166"/>
          <w:marRight w:val="0"/>
          <w:marTop w:val="0"/>
          <w:marBottom w:val="0"/>
          <w:divBdr>
            <w:top w:val="none" w:sz="0" w:space="0" w:color="auto"/>
            <w:left w:val="none" w:sz="0" w:space="0" w:color="auto"/>
            <w:bottom w:val="none" w:sz="0" w:space="0" w:color="auto"/>
            <w:right w:val="none" w:sz="0" w:space="0" w:color="auto"/>
          </w:divBdr>
        </w:div>
        <w:div w:id="384960498">
          <w:marLeft w:val="1166"/>
          <w:marRight w:val="0"/>
          <w:marTop w:val="0"/>
          <w:marBottom w:val="0"/>
          <w:divBdr>
            <w:top w:val="none" w:sz="0" w:space="0" w:color="auto"/>
            <w:left w:val="none" w:sz="0" w:space="0" w:color="auto"/>
            <w:bottom w:val="none" w:sz="0" w:space="0" w:color="auto"/>
            <w:right w:val="none" w:sz="0" w:space="0" w:color="auto"/>
          </w:divBdr>
        </w:div>
        <w:div w:id="394746270">
          <w:marLeft w:val="1166"/>
          <w:marRight w:val="0"/>
          <w:marTop w:val="0"/>
          <w:marBottom w:val="0"/>
          <w:divBdr>
            <w:top w:val="none" w:sz="0" w:space="0" w:color="auto"/>
            <w:left w:val="none" w:sz="0" w:space="0" w:color="auto"/>
            <w:bottom w:val="none" w:sz="0" w:space="0" w:color="auto"/>
            <w:right w:val="none" w:sz="0" w:space="0" w:color="auto"/>
          </w:divBdr>
        </w:div>
        <w:div w:id="484515426">
          <w:marLeft w:val="1166"/>
          <w:marRight w:val="0"/>
          <w:marTop w:val="0"/>
          <w:marBottom w:val="0"/>
          <w:divBdr>
            <w:top w:val="none" w:sz="0" w:space="0" w:color="auto"/>
            <w:left w:val="none" w:sz="0" w:space="0" w:color="auto"/>
            <w:bottom w:val="none" w:sz="0" w:space="0" w:color="auto"/>
            <w:right w:val="none" w:sz="0" w:space="0" w:color="auto"/>
          </w:divBdr>
        </w:div>
        <w:div w:id="491678412">
          <w:marLeft w:val="1166"/>
          <w:marRight w:val="0"/>
          <w:marTop w:val="0"/>
          <w:marBottom w:val="0"/>
          <w:divBdr>
            <w:top w:val="none" w:sz="0" w:space="0" w:color="auto"/>
            <w:left w:val="none" w:sz="0" w:space="0" w:color="auto"/>
            <w:bottom w:val="none" w:sz="0" w:space="0" w:color="auto"/>
            <w:right w:val="none" w:sz="0" w:space="0" w:color="auto"/>
          </w:divBdr>
        </w:div>
        <w:div w:id="554700603">
          <w:marLeft w:val="446"/>
          <w:marRight w:val="0"/>
          <w:marTop w:val="0"/>
          <w:marBottom w:val="0"/>
          <w:divBdr>
            <w:top w:val="none" w:sz="0" w:space="0" w:color="auto"/>
            <w:left w:val="none" w:sz="0" w:space="0" w:color="auto"/>
            <w:bottom w:val="none" w:sz="0" w:space="0" w:color="auto"/>
            <w:right w:val="none" w:sz="0" w:space="0" w:color="auto"/>
          </w:divBdr>
        </w:div>
        <w:div w:id="771557685">
          <w:marLeft w:val="1166"/>
          <w:marRight w:val="0"/>
          <w:marTop w:val="0"/>
          <w:marBottom w:val="0"/>
          <w:divBdr>
            <w:top w:val="none" w:sz="0" w:space="0" w:color="auto"/>
            <w:left w:val="none" w:sz="0" w:space="0" w:color="auto"/>
            <w:bottom w:val="none" w:sz="0" w:space="0" w:color="auto"/>
            <w:right w:val="none" w:sz="0" w:space="0" w:color="auto"/>
          </w:divBdr>
        </w:div>
        <w:div w:id="1439908591">
          <w:marLeft w:val="446"/>
          <w:marRight w:val="0"/>
          <w:marTop w:val="0"/>
          <w:marBottom w:val="0"/>
          <w:divBdr>
            <w:top w:val="none" w:sz="0" w:space="0" w:color="auto"/>
            <w:left w:val="none" w:sz="0" w:space="0" w:color="auto"/>
            <w:bottom w:val="none" w:sz="0" w:space="0" w:color="auto"/>
            <w:right w:val="none" w:sz="0" w:space="0" w:color="auto"/>
          </w:divBdr>
        </w:div>
        <w:div w:id="1519739330">
          <w:marLeft w:val="1166"/>
          <w:marRight w:val="0"/>
          <w:marTop w:val="0"/>
          <w:marBottom w:val="0"/>
          <w:divBdr>
            <w:top w:val="none" w:sz="0" w:space="0" w:color="auto"/>
            <w:left w:val="none" w:sz="0" w:space="0" w:color="auto"/>
            <w:bottom w:val="none" w:sz="0" w:space="0" w:color="auto"/>
            <w:right w:val="none" w:sz="0" w:space="0" w:color="auto"/>
          </w:divBdr>
        </w:div>
        <w:div w:id="1533496471">
          <w:marLeft w:val="1166"/>
          <w:marRight w:val="0"/>
          <w:marTop w:val="0"/>
          <w:marBottom w:val="0"/>
          <w:divBdr>
            <w:top w:val="none" w:sz="0" w:space="0" w:color="auto"/>
            <w:left w:val="none" w:sz="0" w:space="0" w:color="auto"/>
            <w:bottom w:val="none" w:sz="0" w:space="0" w:color="auto"/>
            <w:right w:val="none" w:sz="0" w:space="0" w:color="auto"/>
          </w:divBdr>
        </w:div>
        <w:div w:id="1628925826">
          <w:marLeft w:val="1166"/>
          <w:marRight w:val="0"/>
          <w:marTop w:val="0"/>
          <w:marBottom w:val="0"/>
          <w:divBdr>
            <w:top w:val="none" w:sz="0" w:space="0" w:color="auto"/>
            <w:left w:val="none" w:sz="0" w:space="0" w:color="auto"/>
            <w:bottom w:val="none" w:sz="0" w:space="0" w:color="auto"/>
            <w:right w:val="none" w:sz="0" w:space="0" w:color="auto"/>
          </w:divBdr>
        </w:div>
        <w:div w:id="1715036730">
          <w:marLeft w:val="446"/>
          <w:marRight w:val="0"/>
          <w:marTop w:val="0"/>
          <w:marBottom w:val="0"/>
          <w:divBdr>
            <w:top w:val="none" w:sz="0" w:space="0" w:color="auto"/>
            <w:left w:val="none" w:sz="0" w:space="0" w:color="auto"/>
            <w:bottom w:val="none" w:sz="0" w:space="0" w:color="auto"/>
            <w:right w:val="none" w:sz="0" w:space="0" w:color="auto"/>
          </w:divBdr>
        </w:div>
        <w:div w:id="1988126132">
          <w:marLeft w:val="1166"/>
          <w:marRight w:val="0"/>
          <w:marTop w:val="0"/>
          <w:marBottom w:val="0"/>
          <w:divBdr>
            <w:top w:val="none" w:sz="0" w:space="0" w:color="auto"/>
            <w:left w:val="none" w:sz="0" w:space="0" w:color="auto"/>
            <w:bottom w:val="none" w:sz="0" w:space="0" w:color="auto"/>
            <w:right w:val="none" w:sz="0" w:space="0" w:color="auto"/>
          </w:divBdr>
        </w:div>
        <w:div w:id="2072380785">
          <w:marLeft w:val="446"/>
          <w:marRight w:val="0"/>
          <w:marTop w:val="0"/>
          <w:marBottom w:val="0"/>
          <w:divBdr>
            <w:top w:val="none" w:sz="0" w:space="0" w:color="auto"/>
            <w:left w:val="none" w:sz="0" w:space="0" w:color="auto"/>
            <w:bottom w:val="none" w:sz="0" w:space="0" w:color="auto"/>
            <w:right w:val="none" w:sz="0" w:space="0" w:color="auto"/>
          </w:divBdr>
        </w:div>
        <w:div w:id="2091467769">
          <w:marLeft w:val="1166"/>
          <w:marRight w:val="0"/>
          <w:marTop w:val="0"/>
          <w:marBottom w:val="0"/>
          <w:divBdr>
            <w:top w:val="none" w:sz="0" w:space="0" w:color="auto"/>
            <w:left w:val="none" w:sz="0" w:space="0" w:color="auto"/>
            <w:bottom w:val="none" w:sz="0" w:space="0" w:color="auto"/>
            <w:right w:val="none" w:sz="0" w:space="0" w:color="auto"/>
          </w:divBdr>
        </w:div>
      </w:divsChild>
    </w:div>
    <w:div w:id="1692797788">
      <w:bodyDiv w:val="1"/>
      <w:marLeft w:val="0"/>
      <w:marRight w:val="0"/>
      <w:marTop w:val="0"/>
      <w:marBottom w:val="0"/>
      <w:divBdr>
        <w:top w:val="none" w:sz="0" w:space="0" w:color="auto"/>
        <w:left w:val="none" w:sz="0" w:space="0" w:color="auto"/>
        <w:bottom w:val="none" w:sz="0" w:space="0" w:color="auto"/>
        <w:right w:val="none" w:sz="0" w:space="0" w:color="auto"/>
      </w:divBdr>
    </w:div>
    <w:div w:id="1705255346">
      <w:bodyDiv w:val="1"/>
      <w:marLeft w:val="0"/>
      <w:marRight w:val="0"/>
      <w:marTop w:val="0"/>
      <w:marBottom w:val="0"/>
      <w:divBdr>
        <w:top w:val="none" w:sz="0" w:space="0" w:color="auto"/>
        <w:left w:val="none" w:sz="0" w:space="0" w:color="auto"/>
        <w:bottom w:val="none" w:sz="0" w:space="0" w:color="auto"/>
        <w:right w:val="none" w:sz="0" w:space="0" w:color="auto"/>
      </w:divBdr>
    </w:div>
    <w:div w:id="1785228248">
      <w:bodyDiv w:val="1"/>
      <w:marLeft w:val="0"/>
      <w:marRight w:val="0"/>
      <w:marTop w:val="0"/>
      <w:marBottom w:val="0"/>
      <w:divBdr>
        <w:top w:val="none" w:sz="0" w:space="0" w:color="auto"/>
        <w:left w:val="none" w:sz="0" w:space="0" w:color="auto"/>
        <w:bottom w:val="none" w:sz="0" w:space="0" w:color="auto"/>
        <w:right w:val="none" w:sz="0" w:space="0" w:color="auto"/>
      </w:divBdr>
    </w:div>
    <w:div w:id="1878009654">
      <w:bodyDiv w:val="1"/>
      <w:marLeft w:val="0"/>
      <w:marRight w:val="0"/>
      <w:marTop w:val="0"/>
      <w:marBottom w:val="0"/>
      <w:divBdr>
        <w:top w:val="none" w:sz="0" w:space="0" w:color="auto"/>
        <w:left w:val="none" w:sz="0" w:space="0" w:color="auto"/>
        <w:bottom w:val="none" w:sz="0" w:space="0" w:color="auto"/>
        <w:right w:val="none" w:sz="0" w:space="0" w:color="auto"/>
      </w:divBdr>
    </w:div>
    <w:div w:id="2072844276">
      <w:bodyDiv w:val="1"/>
      <w:marLeft w:val="0"/>
      <w:marRight w:val="0"/>
      <w:marTop w:val="0"/>
      <w:marBottom w:val="0"/>
      <w:divBdr>
        <w:top w:val="none" w:sz="0" w:space="0" w:color="auto"/>
        <w:left w:val="none" w:sz="0" w:space="0" w:color="auto"/>
        <w:bottom w:val="none" w:sz="0" w:space="0" w:color="auto"/>
        <w:right w:val="none" w:sz="0" w:space="0" w:color="auto"/>
      </w:divBdr>
      <w:divsChild>
        <w:div w:id="312224307">
          <w:marLeft w:val="446"/>
          <w:marRight w:val="0"/>
          <w:marTop w:val="0"/>
          <w:marBottom w:val="0"/>
          <w:divBdr>
            <w:top w:val="none" w:sz="0" w:space="0" w:color="auto"/>
            <w:left w:val="none" w:sz="0" w:space="0" w:color="auto"/>
            <w:bottom w:val="none" w:sz="0" w:space="0" w:color="auto"/>
            <w:right w:val="none" w:sz="0" w:space="0" w:color="auto"/>
          </w:divBdr>
        </w:div>
        <w:div w:id="464661090">
          <w:marLeft w:val="446"/>
          <w:marRight w:val="0"/>
          <w:marTop w:val="0"/>
          <w:marBottom w:val="0"/>
          <w:divBdr>
            <w:top w:val="none" w:sz="0" w:space="0" w:color="auto"/>
            <w:left w:val="none" w:sz="0" w:space="0" w:color="auto"/>
            <w:bottom w:val="none" w:sz="0" w:space="0" w:color="auto"/>
            <w:right w:val="none" w:sz="0" w:space="0" w:color="auto"/>
          </w:divBdr>
        </w:div>
        <w:div w:id="1663586106">
          <w:marLeft w:val="446"/>
          <w:marRight w:val="0"/>
          <w:marTop w:val="0"/>
          <w:marBottom w:val="0"/>
          <w:divBdr>
            <w:top w:val="none" w:sz="0" w:space="0" w:color="auto"/>
            <w:left w:val="none" w:sz="0" w:space="0" w:color="auto"/>
            <w:bottom w:val="none" w:sz="0" w:space="0" w:color="auto"/>
            <w:right w:val="none" w:sz="0" w:space="0" w:color="auto"/>
          </w:divBdr>
        </w:div>
        <w:div w:id="1874464780">
          <w:marLeft w:val="446"/>
          <w:marRight w:val="0"/>
          <w:marTop w:val="0"/>
          <w:marBottom w:val="0"/>
          <w:divBdr>
            <w:top w:val="none" w:sz="0" w:space="0" w:color="auto"/>
            <w:left w:val="none" w:sz="0" w:space="0" w:color="auto"/>
            <w:bottom w:val="none" w:sz="0" w:space="0" w:color="auto"/>
            <w:right w:val="none" w:sz="0" w:space="0" w:color="auto"/>
          </w:divBdr>
        </w:div>
      </w:divsChild>
    </w:div>
    <w:div w:id="20748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minceturgobpe.sharepoint.com/Shared%20Documents/Forms/AllItems.aspx?viewpath=%2FShared%20Documents%2FForms%2FAllItems%2Easpx&amp;id=%2FShared%20Documents%2FVUCE2%2FTransversales%2FBuzon%2F2%2EFUNCIONALES%2FRequerimientos%5FNo%5FFuncionales&amp;viewid=fdaf29ee%2D1dbc%2D43a5%2D800e%2Dcc2923a5d4d4"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F410510DE51740A75C2305DFD8DC0B" ma:contentTypeVersion="11" ma:contentTypeDescription="Create a new document." ma:contentTypeScope="" ma:versionID="fdc9bf52762a1796e52eaea361de5b3f">
  <xsd:schema xmlns:xsd="http://www.w3.org/2001/XMLSchema" xmlns:xs="http://www.w3.org/2001/XMLSchema" xmlns:p="http://schemas.microsoft.com/office/2006/metadata/properties" xmlns:ns2="083ff26b-a94d-4eb9-b747-c9bdf82d91d1" xmlns:ns3="43ba3e12-7e44-4d17-aa06-01b8f7cca1e1" targetNamespace="http://schemas.microsoft.com/office/2006/metadata/properties" ma:root="true" ma:fieldsID="64c16fb6302b60b9404120adca41b65a" ns2:_="" ns3:_="">
    <xsd:import namespace="083ff26b-a94d-4eb9-b747-c9bdf82d91d1"/>
    <xsd:import namespace="43ba3e12-7e44-4d17-aa06-01b8f7cca1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ff26b-a94d-4eb9-b747-c9bdf82d9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deb819c-527b-4b8e-a221-eabcedfbe0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ba3e12-7e44-4d17-aa06-01b8f7cca1e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64bd8b7-2529-42c0-ad4c-5a7c76ef8644}" ma:internalName="TaxCatchAll" ma:showField="CatchAllData" ma:web="43ba3e12-7e44-4d17-aa06-01b8f7cca1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83ff26b-a94d-4eb9-b747-c9bdf82d91d1">
      <Terms xmlns="http://schemas.microsoft.com/office/infopath/2007/PartnerControls"/>
    </lcf76f155ced4ddcb4097134ff3c332f>
    <TaxCatchAll xmlns="43ba3e12-7e44-4d17-aa06-01b8f7cca1e1" xsi:nil="true"/>
  </documentManagement>
</p:properties>
</file>

<file path=customXml/itemProps1.xml><?xml version="1.0" encoding="utf-8"?>
<ds:datastoreItem xmlns:ds="http://schemas.openxmlformats.org/officeDocument/2006/customXml" ds:itemID="{15DCE6C4-203C-4927-9124-6F30815FDD9E}">
  <ds:schemaRefs>
    <ds:schemaRef ds:uri="http://schemas.openxmlformats.org/officeDocument/2006/bibliography"/>
  </ds:schemaRefs>
</ds:datastoreItem>
</file>

<file path=customXml/itemProps2.xml><?xml version="1.0" encoding="utf-8"?>
<ds:datastoreItem xmlns:ds="http://schemas.openxmlformats.org/officeDocument/2006/customXml" ds:itemID="{198AC693-F2F6-44D9-AA14-96B214C0A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ff26b-a94d-4eb9-b747-c9bdf82d91d1"/>
    <ds:schemaRef ds:uri="43ba3e12-7e44-4d17-aa06-01b8f7cca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F4B24-C2D1-4A4A-9D55-AE6DD164E4AA}">
  <ds:schemaRefs>
    <ds:schemaRef ds:uri="http://schemas.microsoft.com/sharepoint/v3/contenttype/forms"/>
  </ds:schemaRefs>
</ds:datastoreItem>
</file>

<file path=customXml/itemProps4.xml><?xml version="1.0" encoding="utf-8"?>
<ds:datastoreItem xmlns:ds="http://schemas.openxmlformats.org/officeDocument/2006/customXml" ds:itemID="{7BFE3050-F9D6-444D-BF36-A4995B626385}">
  <ds:schemaRefs>
    <ds:schemaRef ds:uri="http://schemas.microsoft.com/office/2006/metadata/properties"/>
    <ds:schemaRef ds:uri="http://schemas.microsoft.com/office/infopath/2007/PartnerControls"/>
    <ds:schemaRef ds:uri="083ff26b-a94d-4eb9-b747-c9bdf82d91d1"/>
    <ds:schemaRef ds:uri="43ba3e12-7e44-4d17-aa06-01b8f7cca1e1"/>
  </ds:schemaRefs>
</ds:datastoreItem>
</file>

<file path=docProps/app.xml><?xml version="1.0" encoding="utf-8"?>
<Properties xmlns="http://schemas.openxmlformats.org/officeDocument/2006/extended-properties" xmlns:vt="http://schemas.openxmlformats.org/officeDocument/2006/docPropsVTypes">
  <Template>Normal.dotm</Template>
  <TotalTime>10093</TotalTime>
  <Pages>20</Pages>
  <Words>5203</Words>
  <Characters>28618</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Salas</dc:creator>
  <cp:keywords/>
  <dc:description/>
  <cp:lastModifiedBy>ALEJANDRO TALANCHA ESQUIVES</cp:lastModifiedBy>
  <cp:revision>540</cp:revision>
  <dcterms:created xsi:type="dcterms:W3CDTF">2024-09-26T21:28:00Z</dcterms:created>
  <dcterms:modified xsi:type="dcterms:W3CDTF">2025-01-13T14:43:00Z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0x0101000CF410510DE51740A75C2305DFD8DC0B</vt:lpwstr>
  </property>
</Properties>
</file>