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C5F110" w14:textId="076AB3C6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557D099F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0FD06F5F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45DC7134" w:rsidR="00E728BA" w:rsidRPr="00632ECB" w:rsidRDefault="00B852C0" w:rsidP="00E728BA">
          <w:pPr>
            <w:pStyle w:val="TtuloVeratia"/>
            <w:rPr>
              <w:rStyle w:val="Ttulo1Car"/>
            </w:rPr>
          </w:pPr>
          <w:r>
            <w:t>HU_2.37</w:t>
          </w:r>
          <w:r w:rsidR="00E728BA"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F079E7">
            <w:rPr>
              <w:lang w:val="es-ES"/>
            </w:rPr>
            <w:t>4.3.</w:t>
          </w:r>
          <w:r w:rsidR="001A0F80">
            <w:rPr>
              <w:lang w:val="es-ES"/>
            </w:rPr>
            <w:t>3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7B7D41AF" w:rsidR="00E728BA" w:rsidRPr="00816448" w:rsidRDefault="00000000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r w:rsidR="00B852C0">
                  <w:rPr>
                    <w:sz w:val="18"/>
                  </w:rPr>
                  <w:t>HU_2.37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F079E7">
                  <w:rPr>
                    <w:sz w:val="18"/>
                  </w:rPr>
                  <w:t>4.3.</w:t>
                </w:r>
                <w:r w:rsidR="001A0F80">
                  <w:rPr>
                    <w:sz w:val="18"/>
                  </w:rPr>
                  <w:t>3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64AA23D8" w:rsidR="00B261DB" w:rsidRDefault="00000000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 xml:space="preserve">HISTORIA DE USUARIO </w:t>
            </w:r>
            <w:r w:rsidR="00B852C0">
              <w:rPr>
                <w:rStyle w:val="Hipervnculo"/>
                <w:noProof/>
              </w:rPr>
              <w:t>HU_2.37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000000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6"/>
          <w:footerReference w:type="default" r:id="rId17"/>
          <w:headerReference w:type="first" r:id="rId18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744E1568" w:rsidR="001F3D3B" w:rsidRDefault="00993FA6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7152B4" w14:paraId="3CFB2CA9" w14:textId="77777777" w:rsidTr="00634FE0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</w:tcPr>
          <w:p w14:paraId="60151007" w14:textId="19CC7086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64B83">
              <w:t>1.1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</w:tcPr>
          <w:p w14:paraId="2314C884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</w:tcPr>
          <w:p w14:paraId="6F5D3FF9" w14:textId="53058E69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964B83">
              <w:t>Actualización nueva estructura del Dashboard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</w:tcPr>
          <w:p w14:paraId="676C335C" w14:textId="173521CC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64B83">
              <w:t>18/11/2023</w:t>
            </w:r>
          </w:p>
        </w:tc>
      </w:tr>
      <w:tr w:rsidR="007152B4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152B4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152B4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152B4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7152B4" w:rsidRDefault="007152B4" w:rsidP="0071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 w:rsidP="005744A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37BA011C" w:rsidR="001F3D3B" w:rsidRDefault="009B7BE0" w:rsidP="001A0F80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 xml:space="preserve">HISTORIA DE USUARIO </w:t>
            </w:r>
            <w:bookmarkEnd w:id="1"/>
            <w:bookmarkEnd w:id="2"/>
            <w:r w:rsidR="00B852C0">
              <w:t>HU_2.37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495031F7" w:rsidR="001F3D3B" w:rsidRDefault="00B852C0" w:rsidP="001A0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HU_2.37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7BF8F1A0" w:rsidR="001F3D3B" w:rsidRDefault="00C75AC1" w:rsidP="001A0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F079E7">
              <w:rPr>
                <w:color w:val="000000"/>
              </w:rPr>
              <w:t>4.3.</w:t>
            </w:r>
            <w:r w:rsidR="001A0F80">
              <w:rPr>
                <w:color w:val="000000"/>
              </w:rPr>
              <w:t>3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491A0680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F079E7">
              <w:rPr>
                <w:color w:val="000000"/>
              </w:rPr>
              <w:t>4.3.</w:t>
            </w:r>
            <w:r w:rsidR="001A0F80">
              <w:rPr>
                <w:color w:val="000000"/>
              </w:rPr>
              <w:t>3</w:t>
            </w:r>
          </w:p>
          <w:p w14:paraId="0A8871E1" w14:textId="2D1371B7" w:rsidR="00B9765D" w:rsidRDefault="009B7BE0" w:rsidP="00C81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>Tener la información</w:t>
            </w:r>
            <w:r w:rsidR="00CB301F">
              <w:rPr>
                <w:color w:val="000000"/>
              </w:rPr>
              <w:t xml:space="preserve"> de </w:t>
            </w:r>
            <w:r w:rsidR="00960403">
              <w:rPr>
                <w:color w:val="000000"/>
              </w:rPr>
              <w:t xml:space="preserve">la </w:t>
            </w:r>
            <w:r w:rsidR="001A0F80" w:rsidRPr="001A0F80">
              <w:rPr>
                <w:color w:val="000000"/>
              </w:rPr>
              <w:t>Composición del sector transporte por el número de empleados</w:t>
            </w:r>
            <w:r w:rsidR="00960403">
              <w:rPr>
                <w:color w:val="000000"/>
              </w:rPr>
              <w:t>.</w:t>
            </w: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689CA7CE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558C1D1D" w:rsidR="00FC09B2" w:rsidRPr="00DC4FB9" w:rsidRDefault="00FC09B2" w:rsidP="00DC4FB9">
            <w:pPr>
              <w:pStyle w:val="Ttulo1"/>
              <w:rPr>
                <w:b w:val="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7D18C7F8" w:rsidR="00FC09B2" w:rsidRDefault="00E5361A" w:rsidP="001A0F8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0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1A0F80" w:rsidRPr="001A0F80">
              <w:rPr>
                <w:bCs/>
                <w:color w:val="000000"/>
              </w:rPr>
              <w:t>Base de Datos - Personal ocupado</w:t>
            </w:r>
            <w:r w:rsidRPr="00E5361A">
              <w:rPr>
                <w:bCs/>
                <w:color w:val="000000"/>
              </w:rPr>
              <w:t>.xls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19AD66" w14:textId="77777777" w:rsidR="00DF71D8" w:rsidRDefault="00DF71D8" w:rsidP="00DF71D8">
            <w:pPr>
              <w:pStyle w:val="Ttulo1"/>
              <w:rPr>
                <w:b w:val="0"/>
                <w:bCs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 xml:space="preserve">Ejemplo de Carga de Datos </w:t>
            </w:r>
            <w:r w:rsidRPr="00136FEF">
              <w:rPr>
                <w:b w:val="0"/>
                <w:bCs/>
                <w:color w:val="000000"/>
              </w:rPr>
              <w:t>(Ver</w:t>
            </w:r>
            <w:r>
              <w:rPr>
                <w:b w:val="0"/>
                <w:bCs/>
                <w:color w:val="000000"/>
              </w:rPr>
              <w:t xml:space="preserve"> Tabla Anexos)</w:t>
            </w:r>
          </w:p>
          <w:p w14:paraId="7A77B02D" w14:textId="77777777" w:rsidR="00DF71D8" w:rsidRPr="00DF71D8" w:rsidRDefault="00DF71D8" w:rsidP="00DF71D8">
            <w:pPr>
              <w:pStyle w:val="Normal1"/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1A0F80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archivo de </w:t>
            </w:r>
            <w:r w:rsidRPr="001869D1">
              <w:rPr>
                <w:b w:val="0"/>
                <w:bCs/>
                <w:color w:val="000000"/>
              </w:rPr>
              <w:t xml:space="preserve">ejemplo de carga </w:t>
            </w:r>
            <w:r w:rsidRPr="001A0F80">
              <w:rPr>
                <w:b w:val="0"/>
                <w:bCs/>
                <w:color w:val="000000"/>
              </w:rPr>
              <w:t>de datos.</w:t>
            </w:r>
          </w:p>
          <w:p w14:paraId="3FFC184A" w14:textId="4C6AAD38" w:rsidR="002760E0" w:rsidRPr="001A0F80" w:rsidRDefault="00DC29FE" w:rsidP="001A0F80">
            <w:pPr>
              <w:pStyle w:val="Ttulo1"/>
              <w:rPr>
                <w:b w:val="0"/>
                <w:bCs/>
                <w:color w:val="000000"/>
              </w:rPr>
            </w:pPr>
            <w:r w:rsidRPr="001A0F80">
              <w:rPr>
                <w:b w:val="0"/>
                <w:bCs/>
                <w:color w:val="000000"/>
              </w:rPr>
              <w:t xml:space="preserve">La frecuencia del indicador </w:t>
            </w:r>
            <w:r w:rsidR="001A0F80" w:rsidRPr="001A0F80">
              <w:rPr>
                <w:b w:val="0"/>
                <w:color w:val="000000"/>
              </w:rPr>
              <w:t xml:space="preserve">Composición del sector transporte por el número de empleados </w:t>
            </w:r>
            <w:r w:rsidRPr="001A0F80">
              <w:rPr>
                <w:b w:val="0"/>
                <w:bCs/>
                <w:color w:val="000000"/>
              </w:rPr>
              <w:t>es anual.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64A2C777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  <w:r w:rsidR="00113432" w:rsidRPr="004614E1">
              <w:rPr>
                <w:b/>
                <w:bCs/>
                <w:i/>
                <w:color w:val="000000"/>
              </w:rPr>
              <w:t>El Portal utiliza en la pestaña Dashboard (</w:t>
            </w:r>
            <w:r w:rsidR="00113432" w:rsidRPr="004614E1">
              <w:rPr>
                <w:b/>
                <w:bCs/>
                <w:i/>
              </w:rPr>
              <w:t>HU_2.2 “Visualizar dashboard del Indicador”</w:t>
            </w:r>
            <w:r w:rsidR="00113432" w:rsidRPr="004614E1">
              <w:rPr>
                <w:b/>
                <w:bCs/>
                <w:i/>
                <w:color w:val="000000"/>
              </w:rPr>
              <w:t>), el siguiente c</w:t>
            </w:r>
            <w:r w:rsidR="00113432">
              <w:rPr>
                <w:b/>
                <w:bCs/>
                <w:i/>
                <w:color w:val="000000"/>
              </w:rPr>
              <w:t>á</w:t>
            </w:r>
            <w:r w:rsidR="00113432" w:rsidRPr="004614E1">
              <w:rPr>
                <w:b/>
                <w:bCs/>
                <w:i/>
                <w:color w:val="000000"/>
              </w:rPr>
              <w:t>lculo: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197DBCA1" w:rsidR="00006E88" w:rsidRDefault="00780408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Cá</w:t>
            </w:r>
            <w:r w:rsidR="00CC2ACF"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 w:rsidR="00CC2ACF"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 w:rsidR="00CC2ACF"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64630F">
              <w:rPr>
                <w:b/>
                <w:bCs/>
                <w:color w:val="000000"/>
                <w:u w:val="single"/>
              </w:rPr>
              <w:t xml:space="preserve"> “</w:t>
            </w:r>
            <w:r w:rsidR="00E211D5">
              <w:rPr>
                <w:b/>
                <w:bCs/>
                <w:color w:val="000000"/>
                <w:u w:val="single"/>
              </w:rPr>
              <w:t>Clasificación</w:t>
            </w:r>
            <w:r w:rsidR="0064630F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2B7F5C8F" w:rsidR="00006E88" w:rsidRPr="0064630F" w:rsidRDefault="00DF3199" w:rsidP="00496844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78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E211D5">
              <w:rPr>
                <w:bCs/>
              </w:rPr>
              <w:t>MICRO</w:t>
            </w:r>
            <w:r w:rsidR="0064630F" w:rsidRPr="0064630F">
              <w:rPr>
                <w:bCs/>
              </w:rPr>
              <w:t>”</w:t>
            </w:r>
            <w:r w:rsidR="0064630F" w:rsidRPr="0064630F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AD945B6" w14:textId="7015CAC6" w:rsidR="00C72FE2" w:rsidRPr="00C72FE2" w:rsidRDefault="005F4A11" w:rsidP="006662B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Para </w:t>
            </w:r>
            <w:r>
              <w:rPr>
                <w:bCs/>
              </w:rPr>
              <w:t xml:space="preserve">calcular </w:t>
            </w:r>
            <w:r>
              <w:rPr>
                <w:bCs/>
                <w:color w:val="000000"/>
              </w:rPr>
              <w:t xml:space="preserve">la </w:t>
            </w:r>
            <w:r>
              <w:rPr>
                <w:bCs/>
              </w:rPr>
              <w:t>métrica “Micro”, se debe sumar todas las clasificaciones “Micro” anual</w:t>
            </w:r>
            <w:r w:rsidR="00C72FE2">
              <w:rPr>
                <w:bCs/>
              </w:rPr>
              <w:t xml:space="preserve"> </w:t>
            </w:r>
            <w:r>
              <w:rPr>
                <w:bCs/>
              </w:rPr>
              <w:t>/ la Suma de todas las clasificaciones anual</w:t>
            </w:r>
            <w:r w:rsidR="008B5ECC">
              <w:rPr>
                <w:bCs/>
              </w:rPr>
              <w:t>es</w:t>
            </w:r>
            <w:r>
              <w:rPr>
                <w:bCs/>
              </w:rPr>
              <w:t xml:space="preserve">. </w:t>
            </w:r>
          </w:p>
          <w:p w14:paraId="5A710F5C" w14:textId="2219F79F" w:rsidR="005F4A11" w:rsidRPr="005F4A11" w:rsidRDefault="005F4A11" w:rsidP="00C72FE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Se debe </w:t>
            </w:r>
            <w:r w:rsidR="00736F84">
              <w:rPr>
                <w:bCs/>
              </w:rPr>
              <w:t>contabilizar</w:t>
            </w:r>
            <w:r>
              <w:rPr>
                <w:bCs/>
              </w:rPr>
              <w:t xml:space="preserve"> solo una única vez el RUC.</w:t>
            </w:r>
          </w:p>
          <w:p w14:paraId="341FBAD9" w14:textId="771E58D9" w:rsidR="00C72FE2" w:rsidRPr="006662BD" w:rsidRDefault="00F52806" w:rsidP="00F76E0D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lastRenderedPageBreak/>
              <w:t xml:space="preserve">Para </w:t>
            </w:r>
            <w:r w:rsidR="005F4A11">
              <w:rPr>
                <w:bCs/>
                <w:color w:val="000000"/>
              </w:rPr>
              <w:t xml:space="preserve">obtener </w:t>
            </w:r>
            <w:r>
              <w:rPr>
                <w:bCs/>
              </w:rPr>
              <w:t xml:space="preserve">la </w:t>
            </w:r>
            <w:r w:rsidR="00C72FE2">
              <w:rPr>
                <w:bCs/>
              </w:rPr>
              <w:t>clasificación</w:t>
            </w:r>
            <w:r>
              <w:rPr>
                <w:bCs/>
              </w:rPr>
              <w:t xml:space="preserve"> “</w:t>
            </w:r>
            <w:r w:rsidR="00E211D5">
              <w:rPr>
                <w:bCs/>
              </w:rPr>
              <w:t>Micro</w:t>
            </w:r>
            <w:r>
              <w:rPr>
                <w:bCs/>
              </w:rPr>
              <w:t xml:space="preserve">”, </w:t>
            </w:r>
            <w:r w:rsidR="00C72FE2">
              <w:rPr>
                <w:bCs/>
              </w:rPr>
              <w:t xml:space="preserve">el </w:t>
            </w:r>
            <w:r w:rsidR="00BD6235">
              <w:rPr>
                <w:bCs/>
              </w:rPr>
              <w:t>valor</w:t>
            </w:r>
            <w:r w:rsidR="00C72FE2">
              <w:rPr>
                <w:bCs/>
              </w:rPr>
              <w:t xml:space="preserve"> “</w:t>
            </w:r>
            <w:r w:rsidR="00F76E0D" w:rsidRPr="00F76E0D">
              <w:rPr>
                <w:bCs/>
              </w:rPr>
              <w:t>Promedio Anual de Personal Ocupado</w:t>
            </w:r>
            <w:r w:rsidR="00C72FE2">
              <w:rPr>
                <w:bCs/>
              </w:rPr>
              <w:t xml:space="preserve">” no debe superar </w:t>
            </w:r>
            <w:r w:rsidR="009706E3">
              <w:rPr>
                <w:bCs/>
              </w:rPr>
              <w:t>el valor de 10</w:t>
            </w:r>
            <w:r w:rsidR="00C72FE2">
              <w:rPr>
                <w:bCs/>
              </w:rPr>
              <w:t xml:space="preserve">, es decir: </w:t>
            </w:r>
            <w:r w:rsidR="009706E3" w:rsidRPr="00F76E0D">
              <w:rPr>
                <w:bCs/>
              </w:rPr>
              <w:t>Promedio Anual de Personal Ocupado</w:t>
            </w:r>
            <w:r w:rsidR="009706E3">
              <w:rPr>
                <w:bCs/>
              </w:rPr>
              <w:t xml:space="preserve"> &lt; 10</w:t>
            </w:r>
          </w:p>
          <w:p w14:paraId="47040D0C" w14:textId="4731267A" w:rsidR="008B26F1" w:rsidRDefault="008B26F1" w:rsidP="00143C7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6C10717D" w14:textId="390B03A6" w:rsidR="00CD6AA2" w:rsidRPr="0064630F" w:rsidRDefault="00CD6AA2" w:rsidP="00CD6AA2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78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736F84">
              <w:rPr>
                <w:bCs/>
              </w:rPr>
              <w:t>PEQUEÑA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4DDEB6B4" w14:textId="77777777" w:rsidR="00CD6AA2" w:rsidRPr="00006E88" w:rsidRDefault="00CD6AA2" w:rsidP="00CD6AA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55C68B5" w14:textId="7E0C90A3" w:rsidR="00736F84" w:rsidRPr="00C72FE2" w:rsidRDefault="00736F84" w:rsidP="00736F84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Para </w:t>
            </w:r>
            <w:r>
              <w:rPr>
                <w:bCs/>
              </w:rPr>
              <w:t xml:space="preserve">calcular </w:t>
            </w:r>
            <w:r>
              <w:rPr>
                <w:bCs/>
                <w:color w:val="000000"/>
              </w:rPr>
              <w:t xml:space="preserve">la </w:t>
            </w:r>
            <w:r>
              <w:rPr>
                <w:bCs/>
              </w:rPr>
              <w:t>métrica “Pequeña”, se debe sumar todas las clasificaciones “Pequeña” anual / la Suma de todas las clasificaciones anual</w:t>
            </w:r>
            <w:r w:rsidR="00BD6235">
              <w:rPr>
                <w:bCs/>
              </w:rPr>
              <w:t>es</w:t>
            </w:r>
            <w:r>
              <w:rPr>
                <w:bCs/>
              </w:rPr>
              <w:t xml:space="preserve">. </w:t>
            </w:r>
          </w:p>
          <w:p w14:paraId="45298E44" w14:textId="77777777" w:rsidR="00736F84" w:rsidRPr="005F4A11" w:rsidRDefault="00736F84" w:rsidP="00736F8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Se debe contabilizar solo una única vez el RUC.</w:t>
            </w:r>
          </w:p>
          <w:p w14:paraId="6643AE7A" w14:textId="744C7A41" w:rsidR="00736F84" w:rsidRPr="006662BD" w:rsidRDefault="00736F84" w:rsidP="00736F84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</w:t>
            </w:r>
            <w:r>
              <w:rPr>
                <w:bCs/>
                <w:color w:val="000000"/>
              </w:rPr>
              <w:t xml:space="preserve">obtener </w:t>
            </w:r>
            <w:r>
              <w:rPr>
                <w:bCs/>
              </w:rPr>
              <w:t xml:space="preserve">la clasificación “Pequeña”, el </w:t>
            </w:r>
            <w:r w:rsidR="00BD6235">
              <w:rPr>
                <w:bCs/>
              </w:rPr>
              <w:t>valor</w:t>
            </w:r>
            <w:r>
              <w:rPr>
                <w:bCs/>
              </w:rPr>
              <w:t xml:space="preserve"> “</w:t>
            </w:r>
            <w:r w:rsidR="00BD6235" w:rsidRPr="00F76E0D">
              <w:rPr>
                <w:bCs/>
              </w:rPr>
              <w:t>Promedio Anual de Personal Ocupado</w:t>
            </w:r>
            <w:r>
              <w:rPr>
                <w:bCs/>
              </w:rPr>
              <w:t xml:space="preserve">” debe encontrarse entre 10 y 100, es decir: </w:t>
            </w:r>
            <w:r w:rsidR="00BD6235" w:rsidRPr="00F76E0D">
              <w:rPr>
                <w:bCs/>
              </w:rPr>
              <w:t>Promedio Anual de Personal Ocupado</w:t>
            </w:r>
            <w:r w:rsidR="00BD6235">
              <w:rPr>
                <w:bCs/>
              </w:rPr>
              <w:t xml:space="preserve"> &gt; 1</w:t>
            </w:r>
            <w:r w:rsidR="002D04CB">
              <w:rPr>
                <w:bCs/>
              </w:rPr>
              <w:t>0</w:t>
            </w:r>
            <w:r w:rsidR="00BD6235">
              <w:rPr>
                <w:bCs/>
              </w:rPr>
              <w:t xml:space="preserve"> </w:t>
            </w:r>
            <w:r w:rsidR="002D04CB">
              <w:rPr>
                <w:bCs/>
              </w:rPr>
              <w:t xml:space="preserve">y </w:t>
            </w:r>
            <w:r w:rsidR="00BD6235" w:rsidRPr="00F76E0D">
              <w:rPr>
                <w:bCs/>
              </w:rPr>
              <w:t>Promedio Anual de Personal Ocupad</w:t>
            </w:r>
            <w:r w:rsidR="00BD6235">
              <w:rPr>
                <w:bCs/>
              </w:rPr>
              <w:t xml:space="preserve">o </w:t>
            </w:r>
            <w:r>
              <w:rPr>
                <w:bCs/>
              </w:rPr>
              <w:t xml:space="preserve">&lt; </w:t>
            </w:r>
            <w:r w:rsidR="00BD6235">
              <w:rPr>
                <w:bCs/>
              </w:rPr>
              <w:t>100</w:t>
            </w:r>
          </w:p>
          <w:p w14:paraId="3FE9F06D" w14:textId="77777777" w:rsidR="00CD6AA2" w:rsidRPr="00F2289A" w:rsidRDefault="00CD6AA2" w:rsidP="00CD6A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  <w:p w14:paraId="01A86F88" w14:textId="77777777" w:rsidR="00CD6AA2" w:rsidRDefault="00CD6AA2" w:rsidP="00CD6AA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35CB6AF4" w14:textId="63EC2370" w:rsidR="00CD6AA2" w:rsidRPr="0064630F" w:rsidRDefault="00CD6AA2" w:rsidP="00CD6AA2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78"/>
              <w:rPr>
                <w:bCs/>
                <w:color w:val="000000"/>
              </w:rPr>
            </w:pPr>
            <w:r>
              <w:rPr>
                <w:bCs/>
              </w:rPr>
              <w:t xml:space="preserve">Métrica </w:t>
            </w:r>
            <w:r w:rsidRPr="0064630F">
              <w:rPr>
                <w:bCs/>
              </w:rPr>
              <w:t>“</w:t>
            </w:r>
            <w:r w:rsidR="000A334E">
              <w:rPr>
                <w:bCs/>
              </w:rPr>
              <w:t>MEDIANA Y GRANDE</w:t>
            </w:r>
            <w:r w:rsidRPr="0064630F">
              <w:rPr>
                <w:bCs/>
              </w:rPr>
              <w:t>”</w:t>
            </w:r>
            <w:r w:rsidRPr="0064630F">
              <w:rPr>
                <w:bCs/>
                <w:color w:val="000000"/>
              </w:rPr>
              <w:t xml:space="preserve">:  </w:t>
            </w:r>
          </w:p>
          <w:p w14:paraId="57D2F579" w14:textId="77777777" w:rsidR="00CD6AA2" w:rsidRPr="00006E88" w:rsidRDefault="00CD6AA2" w:rsidP="00CD6AA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1FC69D4" w14:textId="1956D15E" w:rsidR="000A334E" w:rsidRPr="00C72FE2" w:rsidRDefault="000A334E" w:rsidP="000A334E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Para </w:t>
            </w:r>
            <w:r>
              <w:rPr>
                <w:bCs/>
              </w:rPr>
              <w:t xml:space="preserve">calcular </w:t>
            </w:r>
            <w:r>
              <w:rPr>
                <w:bCs/>
                <w:color w:val="000000"/>
              </w:rPr>
              <w:t xml:space="preserve">la </w:t>
            </w:r>
            <w:r>
              <w:rPr>
                <w:bCs/>
              </w:rPr>
              <w:t>métrica “Mediana y Grande”, se debe sumar todas las clasificaciones “Mediana y Grande” anual / la Suma de todas las clasificaciones anual</w:t>
            </w:r>
            <w:r w:rsidR="00A81C82">
              <w:rPr>
                <w:bCs/>
              </w:rPr>
              <w:t>es</w:t>
            </w:r>
            <w:r>
              <w:rPr>
                <w:bCs/>
              </w:rPr>
              <w:t xml:space="preserve">. </w:t>
            </w:r>
          </w:p>
          <w:p w14:paraId="7B74E68B" w14:textId="77777777" w:rsidR="000A334E" w:rsidRPr="005F4A11" w:rsidRDefault="000A334E" w:rsidP="000A334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>Se debe contabilizar solo una única vez el RUC.</w:t>
            </w:r>
          </w:p>
          <w:p w14:paraId="78FB0D3C" w14:textId="73454ADB" w:rsidR="00A81C82" w:rsidRPr="00A81C82" w:rsidRDefault="00165E1B" w:rsidP="00165E1B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  <w:r>
              <w:rPr>
                <w:bCs/>
              </w:rPr>
              <w:t xml:space="preserve">Para </w:t>
            </w:r>
            <w:r>
              <w:rPr>
                <w:bCs/>
                <w:color w:val="000000"/>
              </w:rPr>
              <w:t xml:space="preserve">obtener </w:t>
            </w:r>
            <w:r>
              <w:rPr>
                <w:bCs/>
              </w:rPr>
              <w:t>la clasificación “</w:t>
            </w:r>
            <w:r w:rsidRPr="000A334E">
              <w:rPr>
                <w:bCs/>
              </w:rPr>
              <w:t>Mediana</w:t>
            </w:r>
            <w:r w:rsidR="00A81C82">
              <w:rPr>
                <w:bCs/>
              </w:rPr>
              <w:t xml:space="preserve"> y Grande</w:t>
            </w:r>
            <w:r>
              <w:rPr>
                <w:bCs/>
              </w:rPr>
              <w:t xml:space="preserve">”, el </w:t>
            </w:r>
            <w:r w:rsidR="00A81C82">
              <w:rPr>
                <w:bCs/>
              </w:rPr>
              <w:t>valor</w:t>
            </w:r>
            <w:r>
              <w:rPr>
                <w:bCs/>
              </w:rPr>
              <w:t xml:space="preserve"> “</w:t>
            </w:r>
            <w:r w:rsidR="00A81C82" w:rsidRPr="00F76E0D">
              <w:rPr>
                <w:bCs/>
              </w:rPr>
              <w:t>Promedio Anual de Personal Ocupado</w:t>
            </w:r>
            <w:r>
              <w:rPr>
                <w:bCs/>
              </w:rPr>
              <w:t xml:space="preserve">” </w:t>
            </w:r>
            <w:r w:rsidR="00A81C82" w:rsidRPr="000A334E">
              <w:rPr>
                <w:bCs/>
              </w:rPr>
              <w:t xml:space="preserve">debe ser superior a </w:t>
            </w:r>
            <w:r w:rsidR="00A81C82">
              <w:rPr>
                <w:bCs/>
              </w:rPr>
              <w:t>100</w:t>
            </w:r>
            <w:r w:rsidR="00A81C82" w:rsidRPr="000A334E">
              <w:rPr>
                <w:bCs/>
              </w:rPr>
              <w:t xml:space="preserve">, es decir: </w:t>
            </w:r>
            <w:r w:rsidR="00A81C82" w:rsidRPr="00F76E0D">
              <w:rPr>
                <w:bCs/>
              </w:rPr>
              <w:t>Promedio Anual de Personal Ocupado</w:t>
            </w:r>
            <w:r w:rsidR="00A81C82" w:rsidRPr="000A334E">
              <w:rPr>
                <w:bCs/>
              </w:rPr>
              <w:t xml:space="preserve"> &gt; </w:t>
            </w:r>
            <w:r w:rsidR="00A81C82">
              <w:rPr>
                <w:bCs/>
              </w:rPr>
              <w:t>100</w:t>
            </w:r>
          </w:p>
          <w:p w14:paraId="1381AF65" w14:textId="1BAFF10F" w:rsidR="00165E1B" w:rsidRPr="000A334E" w:rsidRDefault="00165E1B" w:rsidP="00A81C82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910"/>
              <w:rPr>
                <w:bCs/>
                <w:color w:val="000000"/>
              </w:rPr>
            </w:pPr>
          </w:p>
          <w:p w14:paraId="25955783" w14:textId="77777777" w:rsidR="0009027F" w:rsidRPr="0009027F" w:rsidRDefault="0009027F" w:rsidP="00090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3E7E6055" w14:textId="77777777" w:rsidR="006C768B" w:rsidRDefault="006C768B" w:rsidP="006C768B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Dashboard </w:t>
            </w:r>
          </w:p>
          <w:p w14:paraId="114271DA" w14:textId="079206E4" w:rsidR="006C768B" w:rsidRDefault="006C768B" w:rsidP="006C768B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6A2831">
              <w:rPr>
                <w:b w:val="0"/>
                <w:bCs/>
              </w:rPr>
              <w:t xml:space="preserve">Cada una de las secciones presentadas en este apartado “Dashboard”, corresponden a la estructura de las sesiones ubicadas en la </w:t>
            </w:r>
            <w:r w:rsidR="00B852C0">
              <w:rPr>
                <w:b w:val="0"/>
                <w:bCs/>
              </w:rPr>
              <w:t>HU_2.2 “Visualizar dashboard del Indicador”</w:t>
            </w:r>
          </w:p>
          <w:p w14:paraId="3D166AEC" w14:textId="77777777" w:rsidR="006C768B" w:rsidRPr="00C01177" w:rsidRDefault="006C768B" w:rsidP="006C768B">
            <w:pPr>
              <w:pStyle w:val="Normal1"/>
            </w:pPr>
          </w:p>
          <w:p w14:paraId="2010B874" w14:textId="77777777" w:rsidR="006C768B" w:rsidRDefault="006C768B" w:rsidP="006C768B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3C80F004" w14:textId="1B1B3CC0" w:rsidR="006C768B" w:rsidRDefault="006C768B" w:rsidP="006C768B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6C768B">
              <w:rPr>
                <w:bCs/>
                <w:color w:val="000000"/>
              </w:rPr>
              <w:t>Composición del sector transporte por el número de empleados</w:t>
            </w:r>
          </w:p>
          <w:p w14:paraId="5C1C9433" w14:textId="77777777" w:rsidR="00D90D14" w:rsidRDefault="00D90D14" w:rsidP="00D90D14">
            <w:pPr>
              <w:pStyle w:val="Prrafodelista"/>
              <w:numPr>
                <w:ilvl w:val="0"/>
                <w:numId w:val="37"/>
              </w:numPr>
              <w:ind w:left="1910"/>
            </w:pPr>
            <w:r>
              <w:t>Fuente: INEI (Frecuencia de actualización anual)</w:t>
            </w:r>
          </w:p>
          <w:p w14:paraId="4F6E5C71" w14:textId="77777777" w:rsidR="00D90D14" w:rsidRDefault="00D90D14" w:rsidP="00D90D14">
            <w:pPr>
              <w:pStyle w:val="Prrafodelista"/>
              <w:numPr>
                <w:ilvl w:val="0"/>
                <w:numId w:val="37"/>
              </w:numPr>
              <w:ind w:left="1910"/>
            </w:pPr>
            <w:r>
              <w:t>Sumilla: Segmenta las empresas del sector logístico y transporte a partir del número de empleados contratados.</w:t>
            </w:r>
          </w:p>
          <w:p w14:paraId="6727B7BD" w14:textId="77777777" w:rsidR="006C768B" w:rsidRPr="00DE5851" w:rsidRDefault="006C768B" w:rsidP="006C768B">
            <w:pPr>
              <w:pStyle w:val="Normal1"/>
              <w:ind w:left="1910"/>
            </w:pPr>
          </w:p>
          <w:p w14:paraId="0671ECDF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5D340B7E" w14:textId="2BEF1ED8" w:rsidR="00A24E41" w:rsidRDefault="00A24E41" w:rsidP="00A24E41">
            <w:pPr>
              <w:pStyle w:val="Normal1"/>
              <w:ind w:left="1343"/>
            </w:pPr>
            <w:r>
              <w:rPr>
                <w:bCs/>
              </w:rPr>
              <w:t xml:space="preserve">Se considera </w:t>
            </w:r>
            <w:r w:rsidRPr="00A24E41">
              <w:rPr>
                <w:bCs/>
              </w:rPr>
              <w:t>para los filtros:</w:t>
            </w:r>
          </w:p>
          <w:p w14:paraId="660BD1E6" w14:textId="25FC5477" w:rsidR="00CC0115" w:rsidRDefault="00CC0115" w:rsidP="00CC0115">
            <w:pPr>
              <w:pStyle w:val="Prrafodelista"/>
              <w:numPr>
                <w:ilvl w:val="0"/>
                <w:numId w:val="36"/>
              </w:numPr>
              <w:ind w:left="1910"/>
            </w:pPr>
            <w:r w:rsidRPr="00CC0115">
              <w:t>Frecuencia: Anual</w:t>
            </w:r>
          </w:p>
          <w:p w14:paraId="5C412787" w14:textId="64ADA7F0" w:rsidR="00233967" w:rsidRPr="00BE386E" w:rsidRDefault="00233967" w:rsidP="00233967">
            <w:pPr>
              <w:pStyle w:val="Prrafodelista"/>
              <w:ind w:left="1910"/>
            </w:pPr>
            <w:r w:rsidRPr="00233967">
              <w:t>Este selector permitirá desplegar un listado de años para seleccionar un rango de fechas “Desde – Hasta”. De manera predeterminada el Portal tomará como rango para mostrar la información, desde el primer año de la data hasta el último año de la misma</w:t>
            </w:r>
            <w:r w:rsidR="007152B4">
              <w:t>.</w:t>
            </w:r>
            <w:r w:rsidR="007152B4" w:rsidRPr="00AC2D80">
              <w:t xml:space="preserve"> Asi mismo, se podrá seleccionar solo un año para realizar la búsqueda.</w:t>
            </w:r>
          </w:p>
          <w:p w14:paraId="55639CC3" w14:textId="715D779B" w:rsidR="0037539C" w:rsidRPr="00BE386E" w:rsidRDefault="00771FA0" w:rsidP="0037539C">
            <w:pPr>
              <w:pStyle w:val="Normal1"/>
              <w:numPr>
                <w:ilvl w:val="0"/>
                <w:numId w:val="36"/>
              </w:numPr>
              <w:ind w:left="1910"/>
            </w:pPr>
            <w:r w:rsidRPr="00BE386E">
              <w:t>M</w:t>
            </w:r>
            <w:r w:rsidR="0037539C" w:rsidRPr="00BE386E">
              <w:t xml:space="preserve">étrica: </w:t>
            </w:r>
            <w:r w:rsidR="000A334E" w:rsidRPr="000A334E">
              <w:t>Clasificación</w:t>
            </w:r>
            <w:r w:rsidR="006C768B">
              <w:t xml:space="preserve"> </w:t>
            </w:r>
            <w:r w:rsidR="006C768B">
              <w:rPr>
                <w:bCs/>
              </w:rPr>
              <w:t>(</w:t>
            </w:r>
            <w:r w:rsidR="006C768B" w:rsidRPr="00E91B99">
              <w:rPr>
                <w:bCs/>
              </w:rPr>
              <w:t xml:space="preserve">cálculo </w:t>
            </w:r>
            <w:r w:rsidR="006C768B">
              <w:rPr>
                <w:bCs/>
              </w:rPr>
              <w:t xml:space="preserve">indicado en el </w:t>
            </w:r>
            <w:r w:rsidR="006C768B" w:rsidRPr="00E3016D">
              <w:rPr>
                <w:bCs/>
              </w:rPr>
              <w:t>Escenario 1)</w:t>
            </w:r>
          </w:p>
          <w:p w14:paraId="486F6765" w14:textId="77777777" w:rsidR="006E0E2C" w:rsidRDefault="006E0E2C" w:rsidP="006E0E2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52E316A4" w14:textId="77777777" w:rsidR="006C768B" w:rsidRDefault="006C768B" w:rsidP="006C768B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4C0B5236" w14:textId="6FFB4BB4" w:rsidR="007152B4" w:rsidRDefault="007152B4" w:rsidP="007152B4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 xml:space="preserve">El gráfico principal corresponde a “Gráfico de </w:t>
            </w:r>
            <w:r w:rsidR="00502C9D">
              <w:t>Anillo</w:t>
            </w:r>
            <w:r>
              <w:t>”.</w:t>
            </w:r>
          </w:p>
          <w:p w14:paraId="17935993" w14:textId="3EA54BCD" w:rsidR="00233967" w:rsidRDefault="007152B4" w:rsidP="00502C9D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>La unidad de medida se encuentra expresada en “</w:t>
            </w:r>
            <w:r w:rsidR="00502C9D">
              <w:t>Porcentaje de e</w:t>
            </w:r>
            <w:r w:rsidR="00502C9D" w:rsidRPr="00502C9D">
              <w:t>mpresas</w:t>
            </w:r>
            <w:r>
              <w:t>”.</w:t>
            </w:r>
          </w:p>
          <w:p w14:paraId="2E5917EB" w14:textId="77777777" w:rsidR="006C768B" w:rsidRPr="006A2831" w:rsidRDefault="006C768B" w:rsidP="006C768B">
            <w:pPr>
              <w:pStyle w:val="Normal1"/>
            </w:pPr>
          </w:p>
          <w:p w14:paraId="2AF76E9C" w14:textId="77777777" w:rsidR="006C768B" w:rsidRDefault="006C768B" w:rsidP="006C768B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lastRenderedPageBreak/>
              <w:t xml:space="preserve">SECCIÓN </w:t>
            </w:r>
            <w:r>
              <w:rPr>
                <w:b w:val="0"/>
                <w:bCs/>
              </w:rPr>
              <w:t>04:</w:t>
            </w:r>
          </w:p>
          <w:p w14:paraId="7559290A" w14:textId="0EEC099E" w:rsidR="00502C9D" w:rsidRDefault="00502C9D" w:rsidP="00502C9D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>Los gráficos a mostrarse en esta sección corresponden a “Líneas”, “Columnas”, “Barras”, “Áreas” (Ver prototipos en SECCIÓN 4 de la HU_2.2 “Visualizar dashboard del Indicador”)</w:t>
            </w:r>
          </w:p>
          <w:p w14:paraId="50139DC6" w14:textId="56EE7CA2" w:rsidR="006C768B" w:rsidRPr="006C768B" w:rsidRDefault="00502C9D" w:rsidP="00502C9D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>La unidad de medida se encuentra expresada en “Porcentaje de e</w:t>
            </w:r>
            <w:r w:rsidRPr="00502C9D">
              <w:t>mpresas</w:t>
            </w:r>
            <w:r>
              <w:t>”.</w:t>
            </w:r>
          </w:p>
          <w:p w14:paraId="5AB8B185" w14:textId="77777777" w:rsidR="006C768B" w:rsidRPr="00EA16CC" w:rsidRDefault="006C768B" w:rsidP="006C768B">
            <w:pPr>
              <w:pStyle w:val="Normal1"/>
              <w:ind w:left="1768"/>
            </w:pPr>
          </w:p>
          <w:p w14:paraId="15A591E6" w14:textId="77777777" w:rsidR="006C768B" w:rsidRPr="00D72EED" w:rsidRDefault="006C768B" w:rsidP="006C768B">
            <w:pPr>
              <w:pStyle w:val="Normal1"/>
              <w:numPr>
                <w:ilvl w:val="0"/>
                <w:numId w:val="35"/>
              </w:numPr>
              <w:ind w:left="1343"/>
            </w:pPr>
            <w:r w:rsidRPr="00D72EED">
              <w:rPr>
                <w:bCs/>
              </w:rPr>
              <w:t>SECCIÓN 0</w:t>
            </w:r>
            <w:r>
              <w:rPr>
                <w:bCs/>
              </w:rPr>
              <w:t>5</w:t>
            </w:r>
            <w:r w:rsidRPr="00D72EED">
              <w:rPr>
                <w:bCs/>
              </w:rPr>
              <w:t>:</w:t>
            </w:r>
          </w:p>
          <w:p w14:paraId="0BDACEAB" w14:textId="77777777" w:rsidR="006C768B" w:rsidRPr="006309B5" w:rsidRDefault="006C768B" w:rsidP="006C768B">
            <w:pPr>
              <w:pStyle w:val="Ttulo1"/>
              <w:numPr>
                <w:ilvl w:val="0"/>
                <w:numId w:val="39"/>
              </w:numPr>
              <w:ind w:left="1768" w:hanging="218"/>
              <w:rPr>
                <w:b w:val="0"/>
                <w:bCs/>
              </w:rPr>
            </w:pPr>
            <w:r w:rsidRPr="006309B5">
              <w:rPr>
                <w:b w:val="0"/>
                <w:bCs/>
                <w:color w:val="000000"/>
              </w:rPr>
              <w:t>No aplica</w:t>
            </w:r>
            <w:r w:rsidRPr="006309B5">
              <w:rPr>
                <w:b w:val="0"/>
                <w:bCs/>
              </w:rPr>
              <w:t>.</w:t>
            </w:r>
          </w:p>
          <w:p w14:paraId="58540879" w14:textId="77777777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3D25B4CC" w14:textId="77777777" w:rsidR="0037539C" w:rsidRDefault="0037539C" w:rsidP="0037539C">
            <w:pPr>
              <w:pStyle w:val="Normal1"/>
            </w:pPr>
          </w:p>
          <w:p w14:paraId="7DFB1A64" w14:textId="77777777" w:rsidR="006C768B" w:rsidRDefault="006C768B" w:rsidP="006C768B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</w:p>
          <w:p w14:paraId="25306192" w14:textId="68053739" w:rsidR="006C768B" w:rsidRDefault="006C768B" w:rsidP="006C768B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F25513">
              <w:rPr>
                <w:b w:val="0"/>
                <w:bCs/>
              </w:rPr>
              <w:t xml:space="preserve">Cada una de las secciones presentadas en este apartado “Tabla de datos”, corresponden a la estructura de las sesiones ubicadas en la </w:t>
            </w:r>
            <w:r w:rsidR="00B852C0">
              <w:rPr>
                <w:b w:val="0"/>
                <w:bCs/>
              </w:rPr>
              <w:t>HU_2.3 “Visualizar tabla de datos del Indicador”</w:t>
            </w:r>
          </w:p>
          <w:p w14:paraId="6F11FC7C" w14:textId="5CF58E6B" w:rsidR="006C768B" w:rsidRDefault="006C768B" w:rsidP="006C768B">
            <w:pPr>
              <w:pStyle w:val="Normal1"/>
            </w:pPr>
          </w:p>
          <w:p w14:paraId="68AC2F38" w14:textId="77777777" w:rsidR="006C768B" w:rsidRDefault="006C768B" w:rsidP="006C768B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309C56E1" w14:textId="77777777" w:rsidR="006C768B" w:rsidRDefault="006C768B" w:rsidP="006C768B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6C768B">
              <w:rPr>
                <w:bCs/>
                <w:color w:val="000000"/>
              </w:rPr>
              <w:t>Composición del sector transporte por el número de empleados</w:t>
            </w:r>
          </w:p>
          <w:p w14:paraId="5F74092F" w14:textId="77777777" w:rsidR="00D90D14" w:rsidRDefault="00D90D14" w:rsidP="00D90D14">
            <w:pPr>
              <w:pStyle w:val="Prrafodelista"/>
              <w:numPr>
                <w:ilvl w:val="0"/>
                <w:numId w:val="37"/>
              </w:numPr>
              <w:ind w:left="1910"/>
            </w:pPr>
            <w:r>
              <w:t>Fuente: INEI (Frecuencia de actualización anual)</w:t>
            </w:r>
          </w:p>
          <w:p w14:paraId="01912FC3" w14:textId="77777777" w:rsidR="00D90D14" w:rsidRDefault="00D90D14" w:rsidP="00D90D14">
            <w:pPr>
              <w:pStyle w:val="Prrafodelista"/>
              <w:numPr>
                <w:ilvl w:val="0"/>
                <w:numId w:val="37"/>
              </w:numPr>
              <w:ind w:left="1910"/>
            </w:pPr>
            <w:r>
              <w:t>Sumilla: Segmenta las empresas del sector logístico y transporte a partir del número de empleados contratados.</w:t>
            </w:r>
          </w:p>
          <w:p w14:paraId="536581C7" w14:textId="77777777" w:rsidR="006C768B" w:rsidRPr="006C768B" w:rsidRDefault="006C768B" w:rsidP="006C768B">
            <w:pPr>
              <w:pStyle w:val="Normal1"/>
            </w:pPr>
          </w:p>
          <w:p w14:paraId="109C6BD9" w14:textId="77777777" w:rsidR="0037539C" w:rsidRDefault="0037539C" w:rsidP="0037539C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1F6C56" w14:textId="77777777" w:rsidR="00186AD7" w:rsidRDefault="00186AD7" w:rsidP="0030029B">
            <w:pPr>
              <w:pStyle w:val="Ttulo1"/>
              <w:numPr>
                <w:ilvl w:val="0"/>
                <w:numId w:val="0"/>
              </w:numPr>
              <w:ind w:left="1440" w:hanging="97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4670C6E4" w14:textId="3B0B418E" w:rsidR="00402EA0" w:rsidRDefault="00186AD7" w:rsidP="00402EA0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>Frecuencia: Anual</w:t>
            </w:r>
          </w:p>
          <w:p w14:paraId="462EC804" w14:textId="1371BDF7" w:rsidR="00186AD7" w:rsidRDefault="00186AD7" w:rsidP="00402EA0">
            <w:pPr>
              <w:pStyle w:val="Normal1"/>
              <w:numPr>
                <w:ilvl w:val="0"/>
                <w:numId w:val="37"/>
              </w:numPr>
              <w:ind w:left="1768"/>
            </w:pPr>
            <w:r>
              <w:t xml:space="preserve">Dimensión1: </w:t>
            </w:r>
            <w:r w:rsidR="00A75984" w:rsidRPr="000A334E">
              <w:t>Clasificación</w:t>
            </w:r>
          </w:p>
          <w:p w14:paraId="049ACAB0" w14:textId="77777777" w:rsidR="0037539C" w:rsidRPr="00DB795E" w:rsidRDefault="0037539C" w:rsidP="0037539C">
            <w:pPr>
              <w:pStyle w:val="Normal1"/>
            </w:pPr>
          </w:p>
          <w:p w14:paraId="1BE62170" w14:textId="77777777" w:rsidR="006C768B" w:rsidRDefault="006C768B" w:rsidP="006C768B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669D9675" w14:textId="77777777" w:rsidR="006C768B" w:rsidRDefault="006C768B" w:rsidP="006C768B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>No aplica; dado que solo cuenta con una tabla, por lo que directamente se visualizará la tabla.</w:t>
            </w:r>
          </w:p>
          <w:p w14:paraId="46A1FF5D" w14:textId="77777777" w:rsidR="006C768B" w:rsidRDefault="006C768B" w:rsidP="006C768B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4FCE6C19" w14:textId="77777777" w:rsidR="006C768B" w:rsidRDefault="006C768B" w:rsidP="006C768B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04:</w:t>
            </w:r>
          </w:p>
          <w:p w14:paraId="3D15E8B4" w14:textId="77777777" w:rsidR="006C768B" w:rsidRDefault="006C768B" w:rsidP="006C768B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0C8D1145" w14:textId="77777777" w:rsidR="006C768B" w:rsidRDefault="006C768B" w:rsidP="006C768B">
            <w:pPr>
              <w:pStyle w:val="Normal1"/>
              <w:numPr>
                <w:ilvl w:val="0"/>
                <w:numId w:val="39"/>
              </w:numPr>
              <w:ind w:left="1768"/>
            </w:pPr>
            <w:r w:rsidRPr="00261006">
              <w:t xml:space="preserve">Al visualizar la tabla, esta mostrará una cantidad de 12 filas por </w:t>
            </w:r>
            <w:r>
              <w:t>página.</w:t>
            </w:r>
          </w:p>
          <w:p w14:paraId="1ADC294F" w14:textId="2ED5E04E" w:rsidR="006C768B" w:rsidRDefault="006C768B" w:rsidP="006C768B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 xml:space="preserve">La forma de visualizarse la tabla de datos corresponderá a la presentada en los prototipos de la SECCIÓN 4 de la </w:t>
            </w:r>
            <w:r w:rsidR="00B852C0">
              <w:t>HU_2.3 “Visualizar tabla de datos del Indicador”</w:t>
            </w:r>
            <w:r>
              <w:t>.</w:t>
            </w:r>
          </w:p>
          <w:p w14:paraId="5E0AD1D2" w14:textId="30DB3B94" w:rsidR="00F555EA" w:rsidRDefault="00F555EA" w:rsidP="006C768B">
            <w:pPr>
              <w:pStyle w:val="Normal1"/>
              <w:numPr>
                <w:ilvl w:val="0"/>
                <w:numId w:val="39"/>
              </w:numPr>
              <w:ind w:left="1768"/>
            </w:pPr>
            <w:r>
              <w:t>La tabla mostrará la columna “Unidad de medida”.</w:t>
            </w:r>
          </w:p>
          <w:p w14:paraId="0A0951BE" w14:textId="0D58BFE9" w:rsidR="0037539C" w:rsidRDefault="0037539C" w:rsidP="0037539C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50C1CA9F" w14:textId="0B81A47D" w:rsidR="00CC7CDF" w:rsidRDefault="00CC7CDF" w:rsidP="00CC7CDF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Ficha </w:t>
            </w:r>
          </w:p>
          <w:p w14:paraId="35870F3A" w14:textId="020ED3F5" w:rsidR="00CC7CDF" w:rsidRDefault="00CC7CDF" w:rsidP="00CC7CDF">
            <w:pPr>
              <w:pStyle w:val="Ttulo1"/>
              <w:numPr>
                <w:ilvl w:val="0"/>
                <w:numId w:val="0"/>
              </w:numPr>
              <w:ind w:left="720"/>
              <w:rPr>
                <w:b w:val="0"/>
                <w:bCs/>
              </w:rPr>
            </w:pPr>
            <w:r w:rsidRPr="00F25513">
              <w:rPr>
                <w:b w:val="0"/>
                <w:bCs/>
              </w:rPr>
              <w:t>Cada una de las secciones presentadas en este apartado “</w:t>
            </w:r>
            <w:r>
              <w:rPr>
                <w:b w:val="0"/>
                <w:bCs/>
              </w:rPr>
              <w:t>Ficha</w:t>
            </w:r>
            <w:r w:rsidRPr="00F25513">
              <w:rPr>
                <w:b w:val="0"/>
                <w:bCs/>
              </w:rPr>
              <w:t xml:space="preserve">”, corresponden a la estructura de las sesiones ubicadas en la </w:t>
            </w:r>
            <w:r w:rsidRPr="00CC7CDF">
              <w:rPr>
                <w:b w:val="0"/>
                <w:bCs/>
              </w:rPr>
              <w:t>HU_2.4 “Visualizar ficha del Indicador”</w:t>
            </w:r>
          </w:p>
          <w:p w14:paraId="195FF944" w14:textId="77777777" w:rsidR="00CC7CDF" w:rsidRDefault="00CC7CDF" w:rsidP="00CC7CDF">
            <w:pPr>
              <w:pStyle w:val="Normal1"/>
            </w:pPr>
          </w:p>
          <w:p w14:paraId="11EA6D56" w14:textId="77777777" w:rsidR="00CC7CDF" w:rsidRDefault="00CC7CDF" w:rsidP="00CC7CDF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01:</w:t>
            </w:r>
          </w:p>
          <w:p w14:paraId="69714898" w14:textId="77777777" w:rsidR="00CC7CDF" w:rsidRDefault="00CC7CDF" w:rsidP="00CC7CDF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Nombre del indicador</w:t>
            </w:r>
            <w:r>
              <w:t xml:space="preserve">: </w:t>
            </w:r>
            <w:r w:rsidRPr="006C768B">
              <w:rPr>
                <w:bCs/>
                <w:color w:val="000000"/>
              </w:rPr>
              <w:t>Composición del sector transporte por el número de empleados</w:t>
            </w:r>
          </w:p>
          <w:p w14:paraId="39FACC95" w14:textId="6A2D7508" w:rsidR="00CC7CDF" w:rsidRPr="00FF64D7" w:rsidRDefault="00CC7CDF" w:rsidP="00B536C8">
            <w:pPr>
              <w:pStyle w:val="Prrafodelista"/>
              <w:numPr>
                <w:ilvl w:val="0"/>
                <w:numId w:val="37"/>
              </w:numPr>
              <w:ind w:left="1910"/>
            </w:pPr>
            <w:r w:rsidRPr="00FF64D7">
              <w:t>Fuente</w:t>
            </w:r>
            <w:r>
              <w:t xml:space="preserve">: </w:t>
            </w:r>
            <w:r w:rsidRPr="006C768B">
              <w:t>INEI</w:t>
            </w:r>
            <w:r w:rsidR="00B536C8">
              <w:t xml:space="preserve"> </w:t>
            </w:r>
            <w:r w:rsidR="00B536C8" w:rsidRPr="00B536C8">
              <w:t>(Frecuencia de actualización anual)</w:t>
            </w:r>
          </w:p>
          <w:p w14:paraId="6587300A" w14:textId="5C665291" w:rsidR="00CC7CDF" w:rsidRDefault="00CC7CDF" w:rsidP="00B536C8">
            <w:pPr>
              <w:pStyle w:val="Normal1"/>
              <w:numPr>
                <w:ilvl w:val="0"/>
                <w:numId w:val="36"/>
              </w:numPr>
              <w:ind w:left="1910"/>
            </w:pPr>
            <w:r>
              <w:t xml:space="preserve">Sumilla: </w:t>
            </w:r>
            <w:r w:rsidR="00B536C8" w:rsidRPr="00B536C8">
              <w:t>Segmenta las empresas del sector logístico y transporte a partir del número de empleados contratados</w:t>
            </w:r>
            <w:r>
              <w:t>.</w:t>
            </w:r>
          </w:p>
          <w:p w14:paraId="0E4AED84" w14:textId="77777777" w:rsidR="00CC7CDF" w:rsidRPr="006C768B" w:rsidRDefault="00CC7CDF" w:rsidP="00CC7CDF">
            <w:pPr>
              <w:pStyle w:val="Normal1"/>
            </w:pPr>
          </w:p>
          <w:p w14:paraId="6B869A6C" w14:textId="77777777" w:rsidR="00CC7CDF" w:rsidRDefault="00CC7CDF" w:rsidP="00CC7CDF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25DF074A" w14:textId="58F2C7FA" w:rsidR="00CC7CDF" w:rsidRDefault="00CC7CDF" w:rsidP="00CC7CDF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 w:rsidRPr="00CC7CDF">
              <w:rPr>
                <w:b w:val="0"/>
                <w:bCs/>
              </w:rPr>
              <w:t>Los datos a mostrarse son:</w:t>
            </w:r>
          </w:p>
          <w:p w14:paraId="74EEA7CB" w14:textId="2A269653" w:rsidR="00CC7CDF" w:rsidRDefault="00CC7CDF" w:rsidP="00CC7CDF">
            <w:pPr>
              <w:pStyle w:val="Normal1"/>
            </w:pPr>
          </w:p>
          <w:tbl>
            <w:tblPr>
              <w:tblW w:w="811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62"/>
              <w:gridCol w:w="5656"/>
            </w:tblGrid>
            <w:tr w:rsidR="00CC7CDF" w:rsidRPr="00CC7CDF" w14:paraId="4B10A30E" w14:textId="77777777" w:rsidTr="00B536C8">
              <w:trPr>
                <w:trHeight w:val="416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2EAE8816" w14:textId="77777777" w:rsidR="00CC7CDF" w:rsidRPr="00CC7CDF" w:rsidRDefault="00CC7CDF" w:rsidP="00CC7CDF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lastRenderedPageBreak/>
                    <w:t>Definición de indicador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78A773C1" w14:textId="77777777" w:rsidR="00CC7CDF" w:rsidRPr="00CC7CDF" w:rsidRDefault="00CC7CDF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Segmenta las empresas del sector logístico y transporte a partir del número de empleados contratados</w:t>
                  </w:r>
                </w:p>
              </w:tc>
            </w:tr>
            <w:tr w:rsidR="00CC7CDF" w:rsidRPr="00CC7CDF" w14:paraId="0237DBF8" w14:textId="77777777" w:rsidTr="00CC7CDF">
              <w:trPr>
                <w:trHeight w:val="112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584C384F" w14:textId="77777777" w:rsidR="00CC7CDF" w:rsidRPr="00CC7CDF" w:rsidRDefault="00CC7CDF" w:rsidP="00CC7CDF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Fórmula de cálculo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7F1921EF" w14:textId="0A563447" w:rsidR="00CC7CDF" w:rsidRPr="00CC7CDF" w:rsidRDefault="00F92449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F92449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Número de empresas del sector logístico y transporte según rango del número de empleados/Total de empresas del sector de encuesta</w:t>
                  </w:r>
                </w:p>
              </w:tc>
            </w:tr>
            <w:tr w:rsidR="00CC7CDF" w:rsidRPr="00CC7CDF" w14:paraId="71B78058" w14:textId="77777777" w:rsidTr="00CC7CDF">
              <w:trPr>
                <w:trHeight w:val="396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33FE5C3C" w14:textId="77777777" w:rsidR="00CC7CDF" w:rsidRPr="00CC7CDF" w:rsidRDefault="00CC7CDF" w:rsidP="00CC7CDF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Descripción de la fórmula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40254AE8" w14:textId="77777777" w:rsidR="00CC7CDF" w:rsidRPr="00CC7CDF" w:rsidRDefault="00CC7CDF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El resultado se obtiene mediante la división del número de empresas del sector logístico y transporte por su número de empleados entre el total de empresas del sector</w:t>
                  </w:r>
                </w:p>
              </w:tc>
            </w:tr>
            <w:tr w:rsidR="00CC7CDF" w:rsidRPr="00CC7CDF" w14:paraId="024FC4B0" w14:textId="77777777" w:rsidTr="00CC7CDF">
              <w:trPr>
                <w:trHeight w:val="60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27C3968C" w14:textId="77777777" w:rsidR="00CC7CDF" w:rsidRPr="00CC7CDF" w:rsidRDefault="00CC7CDF" w:rsidP="00CC7CDF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Unidad de medición del indicador /Dimensiones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157345F7" w14:textId="77777777" w:rsidR="00CC7CDF" w:rsidRPr="00CC7CDF" w:rsidRDefault="00CC7CDF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Porcentaje de Empresas</w:t>
                  </w:r>
                </w:p>
              </w:tc>
            </w:tr>
            <w:tr w:rsidR="00CC7CDF" w:rsidRPr="00CC7CDF" w14:paraId="1AD1EA1C" w14:textId="77777777" w:rsidTr="00CC7CDF">
              <w:trPr>
                <w:trHeight w:val="114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49395101" w14:textId="77777777" w:rsidR="00CC7CDF" w:rsidRPr="00CC7CDF" w:rsidRDefault="00CC7CDF" w:rsidP="00CC7CDF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Tipo de indicador (familia)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36E56EA1" w14:textId="77777777" w:rsidR="00CC7CDF" w:rsidRPr="00CC7CDF" w:rsidRDefault="00CC7CDF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Tejido Empresarial</w:t>
                  </w:r>
                </w:p>
              </w:tc>
            </w:tr>
            <w:tr w:rsidR="00CC7CDF" w:rsidRPr="00CC7CDF" w14:paraId="53868C6A" w14:textId="77777777" w:rsidTr="00CC7CDF">
              <w:trPr>
                <w:trHeight w:val="160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020F02ED" w14:textId="77777777" w:rsidR="00CC7CDF" w:rsidRPr="00CC7CDF" w:rsidRDefault="00CC7CDF" w:rsidP="00CC7CDF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Nivel de desagregación (nacional, regional, sectorial)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14EFEDE8" w14:textId="77777777" w:rsidR="00CC7CDF" w:rsidRPr="00CC7CDF" w:rsidRDefault="00CC7CDF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Nacional</w:t>
                  </w:r>
                </w:p>
              </w:tc>
            </w:tr>
            <w:tr w:rsidR="00CC7CDF" w:rsidRPr="00CC7CDF" w14:paraId="2FBE4548" w14:textId="77777777" w:rsidTr="00CC7CDF">
              <w:trPr>
                <w:trHeight w:val="60"/>
                <w:jc w:val="center"/>
              </w:trPr>
              <w:tc>
                <w:tcPr>
                  <w:tcW w:w="2462" w:type="dxa"/>
                  <w:tcBorders>
                    <w:top w:val="nil"/>
                    <w:left w:val="single" w:sz="12" w:space="0" w:color="1F497D"/>
                    <w:bottom w:val="single" w:sz="8" w:space="0" w:color="auto"/>
                    <w:right w:val="single" w:sz="12" w:space="0" w:color="1F497D"/>
                  </w:tcBorders>
                  <w:shd w:val="clear" w:color="000000" w:fill="F2F2F2"/>
                  <w:vAlign w:val="center"/>
                  <w:hideMark/>
                </w:tcPr>
                <w:p w14:paraId="32964CB1" w14:textId="559F7DA8" w:rsidR="00CC7CDF" w:rsidRPr="00CC7CDF" w:rsidRDefault="00CC7CDF" w:rsidP="000D7772">
                  <w:pPr>
                    <w:widowControl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Período (</w:t>
                  </w:r>
                  <w:r w:rsidR="000D777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val="es-PE"/>
                    </w:rPr>
                    <w:t>y frecuencia) de disponibilidad</w:t>
                  </w:r>
                </w:p>
              </w:tc>
              <w:tc>
                <w:tcPr>
                  <w:tcW w:w="5656" w:type="dxa"/>
                  <w:tcBorders>
                    <w:top w:val="nil"/>
                    <w:left w:val="nil"/>
                    <w:bottom w:val="single" w:sz="8" w:space="0" w:color="auto"/>
                    <w:right w:val="single" w:sz="12" w:space="0" w:color="1F497D"/>
                  </w:tcBorders>
                  <w:shd w:val="clear" w:color="auto" w:fill="auto"/>
                  <w:vAlign w:val="center"/>
                  <w:hideMark/>
                </w:tcPr>
                <w:p w14:paraId="4B08E822" w14:textId="77777777" w:rsidR="00CC7CDF" w:rsidRPr="00CC7CDF" w:rsidRDefault="00CC7CDF" w:rsidP="00CC7CDF">
                  <w:pPr>
                    <w:widowControl/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</w:pPr>
                  <w:r w:rsidRPr="00CC7CDF">
                    <w:rPr>
                      <w:rFonts w:ascii="Calibri" w:eastAsia="Times New Roman" w:hAnsi="Calibri" w:cs="Calibri"/>
                      <w:color w:val="000000"/>
                      <w:sz w:val="18"/>
                      <w:szCs w:val="18"/>
                      <w:lang w:val="es-PE"/>
                    </w:rPr>
                    <w:t>Anual</w:t>
                  </w:r>
                </w:p>
              </w:tc>
            </w:tr>
          </w:tbl>
          <w:p w14:paraId="2561B137" w14:textId="77777777" w:rsidR="00CC7CDF" w:rsidRPr="00CC7CDF" w:rsidRDefault="00CC7CDF" w:rsidP="00CC7CDF">
            <w:pPr>
              <w:pStyle w:val="Normal1"/>
            </w:pPr>
          </w:p>
          <w:p w14:paraId="20C7028C" w14:textId="1DFBCDA0" w:rsidR="00CC7CDF" w:rsidRDefault="00CC7CDF" w:rsidP="00CC7CDF">
            <w:pPr>
              <w:pStyle w:val="Normal1"/>
            </w:pPr>
          </w:p>
          <w:p w14:paraId="600C289F" w14:textId="77777777" w:rsidR="00CC7CDF" w:rsidRPr="00CC7CDF" w:rsidRDefault="00CC7CDF" w:rsidP="00CC7CDF">
            <w:pPr>
              <w:pStyle w:val="Normal1"/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3AF02D69" w:rsidR="00FA244A" w:rsidRPr="00FA244A" w:rsidRDefault="006C768B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Cuando se tenga una caída a nivel de servidores, peticiones, el indicador ya no exista o no esté disponible; la web mostrará el mensaje “Pagina no encontrada” (Ver prototipo indicado en el Anexo 05)</w:t>
            </w:r>
            <w:r w:rsidR="00FA244A" w:rsidRPr="00FA244A">
              <w:rPr>
                <w:bCs/>
                <w:color w:val="000000"/>
              </w:rPr>
              <w:t>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7C30920C" w14:textId="77777777" w:rsidR="00FD0772" w:rsidRDefault="00FD0772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7" w:name="_Toc116594956"/>
            <w:r>
              <w:t>ANEXO</w:t>
            </w:r>
            <w:bookmarkEnd w:id="7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6EA90CDF" w:rsidR="00726D95" w:rsidRDefault="00553482" w:rsidP="00863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7D387B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3740">
              <w:rPr>
                <w:color w:val="000000"/>
              </w:rPr>
              <w:t xml:space="preserve">Indicador </w:t>
            </w:r>
            <w:r w:rsidR="00906C84" w:rsidRPr="00906C84">
              <w:rPr>
                <w:color w:val="000000"/>
              </w:rPr>
              <w:t xml:space="preserve">4.3.3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60BCB23D" w:rsidR="00726D95" w:rsidRDefault="00553482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7D387B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3740">
              <w:rPr>
                <w:color w:val="000000"/>
              </w:rPr>
              <w:t xml:space="preserve">Indicador </w:t>
            </w:r>
            <w:r w:rsidR="00863740" w:rsidRPr="00906C84">
              <w:rPr>
                <w:color w:val="000000"/>
              </w:rPr>
              <w:t xml:space="preserve">4.3.3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5DEA50E2" w:rsidR="00726D95" w:rsidRDefault="00553482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7D387B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3740">
              <w:rPr>
                <w:color w:val="000000"/>
              </w:rPr>
              <w:t xml:space="preserve">Indicador </w:t>
            </w:r>
            <w:r w:rsidR="00863740" w:rsidRPr="00906C84">
              <w:rPr>
                <w:color w:val="000000"/>
              </w:rPr>
              <w:t xml:space="preserve">4.3.3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0287903A" w:rsidR="00726D95" w:rsidRDefault="00553482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7D387B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237BF2">
              <w:t xml:space="preserve"> </w:t>
            </w:r>
            <w:r w:rsidR="00863740">
              <w:rPr>
                <w:color w:val="000000"/>
              </w:rPr>
              <w:t xml:space="preserve">Indicador </w:t>
            </w:r>
            <w:r w:rsidR="00863740" w:rsidRPr="00906C84">
              <w:rPr>
                <w:color w:val="000000"/>
              </w:rPr>
              <w:t xml:space="preserve">4.3.3 </w:t>
            </w:r>
            <w:r w:rsidR="00237BF2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4. Ejemplo de Carga de Datos</w:t>
            </w:r>
          </w:p>
        </w:tc>
      </w:tr>
      <w:tr w:rsidR="006C768B" w14:paraId="3D724D2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45C988B" w14:textId="6300CE11" w:rsidR="006C768B" w:rsidRDefault="006C768B" w:rsidP="006C7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54D81A" w14:textId="30EE5172" w:rsidR="006C768B" w:rsidRPr="002A2654" w:rsidRDefault="006C768B" w:rsidP="006C7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Ejemplo de Mensaje de Error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4F31B7C" w14:textId="41B75223" w:rsidR="006C768B" w:rsidRDefault="006C768B" w:rsidP="006C7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Indicadores/</w:t>
            </w:r>
            <w:r w:rsidRPr="002A2654">
              <w:rPr>
                <w:color w:val="000000"/>
              </w:rPr>
              <w:t>Anexos/</w:t>
            </w:r>
            <w:r w:rsidRPr="00DE3CA2">
              <w:rPr>
                <w:color w:val="000000"/>
              </w:rPr>
              <w:t>Mensaje de error</w:t>
            </w:r>
            <w:r>
              <w:rPr>
                <w:color w:val="000000"/>
              </w:rPr>
              <w:t>.JPG</w:t>
            </w:r>
          </w:p>
        </w:tc>
      </w:tr>
    </w:tbl>
    <w:p w14:paraId="1AAA2156" w14:textId="77777777" w:rsidR="00986C45" w:rsidRPr="00986C45" w:rsidRDefault="00986C45" w:rsidP="003D02BC"/>
    <w:sectPr w:rsidR="00986C45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CC8B" w14:textId="77777777" w:rsidR="00D3702B" w:rsidRDefault="00D3702B">
      <w:r>
        <w:separator/>
      </w:r>
    </w:p>
  </w:endnote>
  <w:endnote w:type="continuationSeparator" w:id="0">
    <w:p w14:paraId="79900AB4" w14:textId="77777777" w:rsidR="00D3702B" w:rsidRDefault="00D3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57D6925F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92449">
      <w:rPr>
        <w:b/>
        <w:noProof/>
        <w:color w:val="000000"/>
      </w:rPr>
      <w:t>7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92449"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E922" w14:textId="77777777" w:rsidR="00D3702B" w:rsidRDefault="00D3702B">
      <w:r>
        <w:separator/>
      </w:r>
    </w:p>
  </w:footnote>
  <w:footnote w:type="continuationSeparator" w:id="0">
    <w:p w14:paraId="62F2EBD4" w14:textId="77777777" w:rsidR="00D3702B" w:rsidRDefault="00D3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0A7C" w14:textId="4ABBE482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Content>
            <w:r w:rsidR="00B852C0">
              <w:rPr>
                <w:rStyle w:val="EstiloparacabecerasCar"/>
              </w:rPr>
              <w:t>HU_2.37</w:t>
            </w:r>
            <w:r w:rsidR="002842C2">
              <w:rPr>
                <w:rStyle w:val="EstiloparacabecerasCar"/>
              </w:rPr>
              <w:t xml:space="preserve"> “Calcular información de Indicador 4.3.3”</w:t>
            </w:r>
          </w:sdtContent>
        </w:sdt>
      </w:sdtContent>
    </w:sdt>
  </w:p>
  <w:p w14:paraId="70D816E1" w14:textId="77777777" w:rsidR="00986C45" w:rsidRDefault="00000000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BFC80F38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A25440"/>
    <w:multiLevelType w:val="hybridMultilevel"/>
    <w:tmpl w:val="B51A1DFE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3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7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EB075AB"/>
    <w:multiLevelType w:val="hybridMultilevel"/>
    <w:tmpl w:val="01D4956A"/>
    <w:lvl w:ilvl="0" w:tplc="04090009">
      <w:start w:val="1"/>
      <w:numFmt w:val="bullet"/>
      <w:lvlText w:val=""/>
      <w:lvlJc w:val="left"/>
      <w:pPr>
        <w:ind w:left="26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6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7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29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1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4725">
    <w:abstractNumId w:val="7"/>
  </w:num>
  <w:num w:numId="2" w16cid:durableId="423191443">
    <w:abstractNumId w:val="31"/>
  </w:num>
  <w:num w:numId="3" w16cid:durableId="354503625">
    <w:abstractNumId w:val="17"/>
  </w:num>
  <w:num w:numId="4" w16cid:durableId="1182282977">
    <w:abstractNumId w:val="22"/>
  </w:num>
  <w:num w:numId="5" w16cid:durableId="1377318286">
    <w:abstractNumId w:val="11"/>
  </w:num>
  <w:num w:numId="6" w16cid:durableId="997923662">
    <w:abstractNumId w:val="27"/>
  </w:num>
  <w:num w:numId="7" w16cid:durableId="440343179">
    <w:abstractNumId w:val="24"/>
  </w:num>
  <w:num w:numId="8" w16cid:durableId="2126266950">
    <w:abstractNumId w:val="11"/>
  </w:num>
  <w:num w:numId="9" w16cid:durableId="587277064">
    <w:abstractNumId w:val="11"/>
  </w:num>
  <w:num w:numId="10" w16cid:durableId="1644970939">
    <w:abstractNumId w:val="11"/>
  </w:num>
  <w:num w:numId="11" w16cid:durableId="470560743">
    <w:abstractNumId w:val="11"/>
  </w:num>
  <w:num w:numId="12" w16cid:durableId="81731763">
    <w:abstractNumId w:val="11"/>
  </w:num>
  <w:num w:numId="13" w16cid:durableId="210730298">
    <w:abstractNumId w:val="20"/>
  </w:num>
  <w:num w:numId="14" w16cid:durableId="1036465858">
    <w:abstractNumId w:val="11"/>
  </w:num>
  <w:num w:numId="15" w16cid:durableId="1999570419">
    <w:abstractNumId w:val="11"/>
  </w:num>
  <w:num w:numId="16" w16cid:durableId="302076887">
    <w:abstractNumId w:val="9"/>
  </w:num>
  <w:num w:numId="17" w16cid:durableId="423838496">
    <w:abstractNumId w:val="15"/>
  </w:num>
  <w:num w:numId="18" w16cid:durableId="212163099">
    <w:abstractNumId w:val="21"/>
  </w:num>
  <w:num w:numId="19" w16cid:durableId="1199708399">
    <w:abstractNumId w:val="3"/>
  </w:num>
  <w:num w:numId="20" w16cid:durableId="1357198933">
    <w:abstractNumId w:val="2"/>
  </w:num>
  <w:num w:numId="21" w16cid:durableId="518618473">
    <w:abstractNumId w:val="0"/>
  </w:num>
  <w:num w:numId="22" w16cid:durableId="1779063171">
    <w:abstractNumId w:val="4"/>
  </w:num>
  <w:num w:numId="23" w16cid:durableId="1879587703">
    <w:abstractNumId w:val="11"/>
  </w:num>
  <w:num w:numId="24" w16cid:durableId="843521068">
    <w:abstractNumId w:val="13"/>
  </w:num>
  <w:num w:numId="25" w16cid:durableId="2001156670">
    <w:abstractNumId w:val="16"/>
  </w:num>
  <w:num w:numId="26" w16cid:durableId="802697294">
    <w:abstractNumId w:val="18"/>
  </w:num>
  <w:num w:numId="27" w16cid:durableId="992222322">
    <w:abstractNumId w:val="1"/>
  </w:num>
  <w:num w:numId="28" w16cid:durableId="883637743">
    <w:abstractNumId w:val="6"/>
  </w:num>
  <w:num w:numId="29" w16cid:durableId="1609385861">
    <w:abstractNumId w:val="14"/>
  </w:num>
  <w:num w:numId="30" w16cid:durableId="548690214">
    <w:abstractNumId w:val="23"/>
  </w:num>
  <w:num w:numId="31" w16cid:durableId="518279655">
    <w:abstractNumId w:val="32"/>
  </w:num>
  <w:num w:numId="32" w16cid:durableId="42215209">
    <w:abstractNumId w:val="30"/>
  </w:num>
  <w:num w:numId="33" w16cid:durableId="1401564124">
    <w:abstractNumId w:val="26"/>
  </w:num>
  <w:num w:numId="34" w16cid:durableId="485436255">
    <w:abstractNumId w:val="28"/>
  </w:num>
  <w:num w:numId="35" w16cid:durableId="1558971979">
    <w:abstractNumId w:val="8"/>
  </w:num>
  <w:num w:numId="36" w16cid:durableId="920331448">
    <w:abstractNumId w:val="5"/>
  </w:num>
  <w:num w:numId="37" w16cid:durableId="383913596">
    <w:abstractNumId w:val="12"/>
  </w:num>
  <w:num w:numId="38" w16cid:durableId="1387560569">
    <w:abstractNumId w:val="19"/>
  </w:num>
  <w:num w:numId="39" w16cid:durableId="122239173">
    <w:abstractNumId w:val="29"/>
  </w:num>
  <w:num w:numId="40" w16cid:durableId="1921675898">
    <w:abstractNumId w:val="10"/>
  </w:num>
  <w:num w:numId="41" w16cid:durableId="660161966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D3B"/>
    <w:rsid w:val="00000105"/>
    <w:rsid w:val="00000FFC"/>
    <w:rsid w:val="00002F40"/>
    <w:rsid w:val="0000318B"/>
    <w:rsid w:val="00006E88"/>
    <w:rsid w:val="0001479A"/>
    <w:rsid w:val="000202F3"/>
    <w:rsid w:val="0002203C"/>
    <w:rsid w:val="00031FC7"/>
    <w:rsid w:val="00033D9D"/>
    <w:rsid w:val="000449A2"/>
    <w:rsid w:val="0004538A"/>
    <w:rsid w:val="00050B97"/>
    <w:rsid w:val="00052270"/>
    <w:rsid w:val="0005272B"/>
    <w:rsid w:val="0005444D"/>
    <w:rsid w:val="00054AB3"/>
    <w:rsid w:val="00057403"/>
    <w:rsid w:val="000621F3"/>
    <w:rsid w:val="00065F60"/>
    <w:rsid w:val="00066CB4"/>
    <w:rsid w:val="000716F5"/>
    <w:rsid w:val="000734AE"/>
    <w:rsid w:val="00074D61"/>
    <w:rsid w:val="00080929"/>
    <w:rsid w:val="000840E7"/>
    <w:rsid w:val="000848E9"/>
    <w:rsid w:val="0008789D"/>
    <w:rsid w:val="0009027F"/>
    <w:rsid w:val="00091F8C"/>
    <w:rsid w:val="00093B20"/>
    <w:rsid w:val="00096017"/>
    <w:rsid w:val="00096618"/>
    <w:rsid w:val="000A06B9"/>
    <w:rsid w:val="000A200B"/>
    <w:rsid w:val="000A3186"/>
    <w:rsid w:val="000A334E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D36B3"/>
    <w:rsid w:val="000D38B9"/>
    <w:rsid w:val="000D7772"/>
    <w:rsid w:val="000E059D"/>
    <w:rsid w:val="000E1194"/>
    <w:rsid w:val="000E3471"/>
    <w:rsid w:val="000E4DFF"/>
    <w:rsid w:val="000E5E5D"/>
    <w:rsid w:val="000F1651"/>
    <w:rsid w:val="000F17C5"/>
    <w:rsid w:val="000F2F65"/>
    <w:rsid w:val="000F672F"/>
    <w:rsid w:val="00106978"/>
    <w:rsid w:val="00113432"/>
    <w:rsid w:val="00114F39"/>
    <w:rsid w:val="00115BD0"/>
    <w:rsid w:val="001218D3"/>
    <w:rsid w:val="0013343F"/>
    <w:rsid w:val="00136FEF"/>
    <w:rsid w:val="00143C71"/>
    <w:rsid w:val="001479EB"/>
    <w:rsid w:val="001517A5"/>
    <w:rsid w:val="001527BB"/>
    <w:rsid w:val="00152FB9"/>
    <w:rsid w:val="00154C32"/>
    <w:rsid w:val="00156D44"/>
    <w:rsid w:val="00156D6E"/>
    <w:rsid w:val="001601E0"/>
    <w:rsid w:val="00162B97"/>
    <w:rsid w:val="00165316"/>
    <w:rsid w:val="00165E1B"/>
    <w:rsid w:val="00175B15"/>
    <w:rsid w:val="0017676F"/>
    <w:rsid w:val="001769D3"/>
    <w:rsid w:val="0018000D"/>
    <w:rsid w:val="0018124B"/>
    <w:rsid w:val="001818BD"/>
    <w:rsid w:val="001869D1"/>
    <w:rsid w:val="00186AD7"/>
    <w:rsid w:val="00191223"/>
    <w:rsid w:val="00196204"/>
    <w:rsid w:val="0019634B"/>
    <w:rsid w:val="00196512"/>
    <w:rsid w:val="00197734"/>
    <w:rsid w:val="001A005A"/>
    <w:rsid w:val="001A022C"/>
    <w:rsid w:val="001A0F80"/>
    <w:rsid w:val="001A223B"/>
    <w:rsid w:val="001A2937"/>
    <w:rsid w:val="001A58EA"/>
    <w:rsid w:val="001B0F45"/>
    <w:rsid w:val="001C1434"/>
    <w:rsid w:val="001C4679"/>
    <w:rsid w:val="001C6AB8"/>
    <w:rsid w:val="001C7B39"/>
    <w:rsid w:val="001C7EF8"/>
    <w:rsid w:val="001D0E61"/>
    <w:rsid w:val="001D48EE"/>
    <w:rsid w:val="001D5205"/>
    <w:rsid w:val="001D5B0C"/>
    <w:rsid w:val="001D5C6C"/>
    <w:rsid w:val="001D79EE"/>
    <w:rsid w:val="001D7A4D"/>
    <w:rsid w:val="001E0B11"/>
    <w:rsid w:val="001E2CE9"/>
    <w:rsid w:val="001E4288"/>
    <w:rsid w:val="001F001E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1794"/>
    <w:rsid w:val="00220B30"/>
    <w:rsid w:val="00220E67"/>
    <w:rsid w:val="00222CC4"/>
    <w:rsid w:val="002254FC"/>
    <w:rsid w:val="002256DC"/>
    <w:rsid w:val="00230B80"/>
    <w:rsid w:val="0023100A"/>
    <w:rsid w:val="00233967"/>
    <w:rsid w:val="00233BDB"/>
    <w:rsid w:val="0023594E"/>
    <w:rsid w:val="00236850"/>
    <w:rsid w:val="00237BF2"/>
    <w:rsid w:val="00240B59"/>
    <w:rsid w:val="00241E33"/>
    <w:rsid w:val="002421D6"/>
    <w:rsid w:val="002441BE"/>
    <w:rsid w:val="002538B4"/>
    <w:rsid w:val="002569D4"/>
    <w:rsid w:val="00261C7B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4F6"/>
    <w:rsid w:val="00283873"/>
    <w:rsid w:val="002838B8"/>
    <w:rsid w:val="002842C2"/>
    <w:rsid w:val="00285339"/>
    <w:rsid w:val="002903FC"/>
    <w:rsid w:val="00293A9C"/>
    <w:rsid w:val="00294D38"/>
    <w:rsid w:val="00295DB1"/>
    <w:rsid w:val="0029641A"/>
    <w:rsid w:val="00297045"/>
    <w:rsid w:val="002A2654"/>
    <w:rsid w:val="002A5A2F"/>
    <w:rsid w:val="002A7BDB"/>
    <w:rsid w:val="002B0354"/>
    <w:rsid w:val="002B075B"/>
    <w:rsid w:val="002B6DBA"/>
    <w:rsid w:val="002C778E"/>
    <w:rsid w:val="002D04CB"/>
    <w:rsid w:val="002D5D1E"/>
    <w:rsid w:val="002F1355"/>
    <w:rsid w:val="002F1FD8"/>
    <w:rsid w:val="002F2217"/>
    <w:rsid w:val="0030029B"/>
    <w:rsid w:val="003003D4"/>
    <w:rsid w:val="003018AC"/>
    <w:rsid w:val="003049F4"/>
    <w:rsid w:val="003107A6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0EB"/>
    <w:rsid w:val="0034069C"/>
    <w:rsid w:val="0034496F"/>
    <w:rsid w:val="0034626B"/>
    <w:rsid w:val="003479B7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70513"/>
    <w:rsid w:val="00371060"/>
    <w:rsid w:val="00372E53"/>
    <w:rsid w:val="00374FD4"/>
    <w:rsid w:val="0037539C"/>
    <w:rsid w:val="00376AE8"/>
    <w:rsid w:val="00385B77"/>
    <w:rsid w:val="00386C41"/>
    <w:rsid w:val="00386DD2"/>
    <w:rsid w:val="0039290F"/>
    <w:rsid w:val="00393730"/>
    <w:rsid w:val="00395B9B"/>
    <w:rsid w:val="003A081A"/>
    <w:rsid w:val="003B033E"/>
    <w:rsid w:val="003B4C59"/>
    <w:rsid w:val="003B5E97"/>
    <w:rsid w:val="003C02A3"/>
    <w:rsid w:val="003C0517"/>
    <w:rsid w:val="003C2F5B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2EA0"/>
    <w:rsid w:val="0040304C"/>
    <w:rsid w:val="00406462"/>
    <w:rsid w:val="00407860"/>
    <w:rsid w:val="004159BF"/>
    <w:rsid w:val="00415F97"/>
    <w:rsid w:val="00421A7E"/>
    <w:rsid w:val="00422CDF"/>
    <w:rsid w:val="00422D44"/>
    <w:rsid w:val="004240AE"/>
    <w:rsid w:val="00430553"/>
    <w:rsid w:val="0043097D"/>
    <w:rsid w:val="00434FCF"/>
    <w:rsid w:val="0043780A"/>
    <w:rsid w:val="004418C5"/>
    <w:rsid w:val="004431DA"/>
    <w:rsid w:val="00452219"/>
    <w:rsid w:val="004536FE"/>
    <w:rsid w:val="00453F89"/>
    <w:rsid w:val="004562D1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5BE9"/>
    <w:rsid w:val="004B622F"/>
    <w:rsid w:val="004C089A"/>
    <w:rsid w:val="004C61D3"/>
    <w:rsid w:val="004D0903"/>
    <w:rsid w:val="004D0D68"/>
    <w:rsid w:val="004D1DD2"/>
    <w:rsid w:val="004D2552"/>
    <w:rsid w:val="005009C2"/>
    <w:rsid w:val="00501363"/>
    <w:rsid w:val="00501C0D"/>
    <w:rsid w:val="00502C9D"/>
    <w:rsid w:val="00503FAB"/>
    <w:rsid w:val="00506030"/>
    <w:rsid w:val="00506054"/>
    <w:rsid w:val="005061DB"/>
    <w:rsid w:val="005147D0"/>
    <w:rsid w:val="0051682B"/>
    <w:rsid w:val="00516A67"/>
    <w:rsid w:val="00516B31"/>
    <w:rsid w:val="00523731"/>
    <w:rsid w:val="00524087"/>
    <w:rsid w:val="00524540"/>
    <w:rsid w:val="00526BE8"/>
    <w:rsid w:val="0053220E"/>
    <w:rsid w:val="00540FEB"/>
    <w:rsid w:val="005414F4"/>
    <w:rsid w:val="00541E5D"/>
    <w:rsid w:val="00542613"/>
    <w:rsid w:val="00546A27"/>
    <w:rsid w:val="00553054"/>
    <w:rsid w:val="00553482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44AA"/>
    <w:rsid w:val="00575927"/>
    <w:rsid w:val="00575FA4"/>
    <w:rsid w:val="005847C2"/>
    <w:rsid w:val="00584A10"/>
    <w:rsid w:val="0058720E"/>
    <w:rsid w:val="00590D3A"/>
    <w:rsid w:val="005921C5"/>
    <w:rsid w:val="005973BD"/>
    <w:rsid w:val="005A18E2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3602"/>
    <w:rsid w:val="005D63D1"/>
    <w:rsid w:val="005D75C8"/>
    <w:rsid w:val="005D7CAE"/>
    <w:rsid w:val="005E080C"/>
    <w:rsid w:val="005E1988"/>
    <w:rsid w:val="005E2784"/>
    <w:rsid w:val="005E4B3C"/>
    <w:rsid w:val="005E667C"/>
    <w:rsid w:val="005E6CCA"/>
    <w:rsid w:val="005F4A11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74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2AD6"/>
    <w:rsid w:val="00642F90"/>
    <w:rsid w:val="0064630F"/>
    <w:rsid w:val="00647718"/>
    <w:rsid w:val="006506CD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662BD"/>
    <w:rsid w:val="00672A88"/>
    <w:rsid w:val="0067798A"/>
    <w:rsid w:val="00680138"/>
    <w:rsid w:val="00680890"/>
    <w:rsid w:val="00683495"/>
    <w:rsid w:val="00687469"/>
    <w:rsid w:val="0069016E"/>
    <w:rsid w:val="006953C4"/>
    <w:rsid w:val="00696E9A"/>
    <w:rsid w:val="00697E7E"/>
    <w:rsid w:val="006A04EF"/>
    <w:rsid w:val="006A1639"/>
    <w:rsid w:val="006A1656"/>
    <w:rsid w:val="006A3963"/>
    <w:rsid w:val="006A4612"/>
    <w:rsid w:val="006B1A8D"/>
    <w:rsid w:val="006B1B46"/>
    <w:rsid w:val="006B2187"/>
    <w:rsid w:val="006B7844"/>
    <w:rsid w:val="006B7A04"/>
    <w:rsid w:val="006C0FDC"/>
    <w:rsid w:val="006C319E"/>
    <w:rsid w:val="006C3452"/>
    <w:rsid w:val="006C3A4A"/>
    <w:rsid w:val="006C3ACC"/>
    <w:rsid w:val="006C6476"/>
    <w:rsid w:val="006C768B"/>
    <w:rsid w:val="006C76AF"/>
    <w:rsid w:val="006D0AFE"/>
    <w:rsid w:val="006D124F"/>
    <w:rsid w:val="006D2963"/>
    <w:rsid w:val="006D3137"/>
    <w:rsid w:val="006D7C71"/>
    <w:rsid w:val="006E06CC"/>
    <w:rsid w:val="006E0E2C"/>
    <w:rsid w:val="006E0FB8"/>
    <w:rsid w:val="006E3888"/>
    <w:rsid w:val="006E3CF4"/>
    <w:rsid w:val="006E6583"/>
    <w:rsid w:val="006E7821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52B4"/>
    <w:rsid w:val="0071618B"/>
    <w:rsid w:val="007161C8"/>
    <w:rsid w:val="0071621C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36F84"/>
    <w:rsid w:val="0074155C"/>
    <w:rsid w:val="007442DC"/>
    <w:rsid w:val="00750B84"/>
    <w:rsid w:val="00750DBB"/>
    <w:rsid w:val="00751240"/>
    <w:rsid w:val="00753588"/>
    <w:rsid w:val="00754159"/>
    <w:rsid w:val="0076314D"/>
    <w:rsid w:val="00763DF3"/>
    <w:rsid w:val="00771FA0"/>
    <w:rsid w:val="00772278"/>
    <w:rsid w:val="00772616"/>
    <w:rsid w:val="00772E36"/>
    <w:rsid w:val="00776A20"/>
    <w:rsid w:val="00780408"/>
    <w:rsid w:val="00780514"/>
    <w:rsid w:val="00781CFB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5AF"/>
    <w:rsid w:val="007B2CA0"/>
    <w:rsid w:val="007B2D52"/>
    <w:rsid w:val="007B6DC9"/>
    <w:rsid w:val="007B7266"/>
    <w:rsid w:val="007C0495"/>
    <w:rsid w:val="007C175D"/>
    <w:rsid w:val="007C357E"/>
    <w:rsid w:val="007D013C"/>
    <w:rsid w:val="007D387B"/>
    <w:rsid w:val="007D5834"/>
    <w:rsid w:val="007E1725"/>
    <w:rsid w:val="007E1CA5"/>
    <w:rsid w:val="007E2C5F"/>
    <w:rsid w:val="007E3959"/>
    <w:rsid w:val="007E43C6"/>
    <w:rsid w:val="007E44F2"/>
    <w:rsid w:val="007F2B09"/>
    <w:rsid w:val="007F32BF"/>
    <w:rsid w:val="007F34A7"/>
    <w:rsid w:val="007F54F6"/>
    <w:rsid w:val="00804A8C"/>
    <w:rsid w:val="00804CC3"/>
    <w:rsid w:val="00807025"/>
    <w:rsid w:val="008077AB"/>
    <w:rsid w:val="00810AE5"/>
    <w:rsid w:val="00811E9D"/>
    <w:rsid w:val="0081345A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3740"/>
    <w:rsid w:val="0086470B"/>
    <w:rsid w:val="0088134F"/>
    <w:rsid w:val="008828E4"/>
    <w:rsid w:val="00882AC5"/>
    <w:rsid w:val="00883723"/>
    <w:rsid w:val="00885922"/>
    <w:rsid w:val="0089124D"/>
    <w:rsid w:val="00892BF8"/>
    <w:rsid w:val="0089304F"/>
    <w:rsid w:val="00895070"/>
    <w:rsid w:val="008A21E4"/>
    <w:rsid w:val="008A37B9"/>
    <w:rsid w:val="008B206A"/>
    <w:rsid w:val="008B26F1"/>
    <w:rsid w:val="008B3CA7"/>
    <w:rsid w:val="008B47F2"/>
    <w:rsid w:val="008B5ECC"/>
    <w:rsid w:val="008B69EA"/>
    <w:rsid w:val="008B7E66"/>
    <w:rsid w:val="008C0F75"/>
    <w:rsid w:val="008C4ED5"/>
    <w:rsid w:val="008C57C6"/>
    <w:rsid w:val="008D3A7F"/>
    <w:rsid w:val="008E0242"/>
    <w:rsid w:val="008E5C26"/>
    <w:rsid w:val="008E5DD6"/>
    <w:rsid w:val="008E654F"/>
    <w:rsid w:val="008E66C9"/>
    <w:rsid w:val="008E7F63"/>
    <w:rsid w:val="008F12E5"/>
    <w:rsid w:val="008F2730"/>
    <w:rsid w:val="008F2A83"/>
    <w:rsid w:val="008F64E8"/>
    <w:rsid w:val="00900642"/>
    <w:rsid w:val="0090088B"/>
    <w:rsid w:val="00905230"/>
    <w:rsid w:val="00906C84"/>
    <w:rsid w:val="00907BE2"/>
    <w:rsid w:val="00914968"/>
    <w:rsid w:val="009155F2"/>
    <w:rsid w:val="00921358"/>
    <w:rsid w:val="00925C05"/>
    <w:rsid w:val="0092640F"/>
    <w:rsid w:val="00927840"/>
    <w:rsid w:val="00931FC7"/>
    <w:rsid w:val="0093354E"/>
    <w:rsid w:val="00934184"/>
    <w:rsid w:val="00935A21"/>
    <w:rsid w:val="00936170"/>
    <w:rsid w:val="0093717B"/>
    <w:rsid w:val="009374D2"/>
    <w:rsid w:val="00941799"/>
    <w:rsid w:val="0094220F"/>
    <w:rsid w:val="00942CDF"/>
    <w:rsid w:val="00942FAD"/>
    <w:rsid w:val="009435CF"/>
    <w:rsid w:val="009437C1"/>
    <w:rsid w:val="00945BE0"/>
    <w:rsid w:val="009503F9"/>
    <w:rsid w:val="009520D7"/>
    <w:rsid w:val="009552F4"/>
    <w:rsid w:val="00957E15"/>
    <w:rsid w:val="00960403"/>
    <w:rsid w:val="009621C0"/>
    <w:rsid w:val="009635A4"/>
    <w:rsid w:val="009635BF"/>
    <w:rsid w:val="00965163"/>
    <w:rsid w:val="009706E3"/>
    <w:rsid w:val="00971293"/>
    <w:rsid w:val="0097229A"/>
    <w:rsid w:val="009737FA"/>
    <w:rsid w:val="0098359C"/>
    <w:rsid w:val="0098429F"/>
    <w:rsid w:val="00986C45"/>
    <w:rsid w:val="00993FA6"/>
    <w:rsid w:val="0099539B"/>
    <w:rsid w:val="00995F3C"/>
    <w:rsid w:val="0099655D"/>
    <w:rsid w:val="009967A8"/>
    <w:rsid w:val="00997333"/>
    <w:rsid w:val="009A1953"/>
    <w:rsid w:val="009A5433"/>
    <w:rsid w:val="009A5E9B"/>
    <w:rsid w:val="009A79DD"/>
    <w:rsid w:val="009B4705"/>
    <w:rsid w:val="009B61D0"/>
    <w:rsid w:val="009B7BE0"/>
    <w:rsid w:val="009C148A"/>
    <w:rsid w:val="009C47A2"/>
    <w:rsid w:val="009D20FF"/>
    <w:rsid w:val="009D2BD2"/>
    <w:rsid w:val="009D4D1F"/>
    <w:rsid w:val="009D5FEE"/>
    <w:rsid w:val="009D6F44"/>
    <w:rsid w:val="009E1109"/>
    <w:rsid w:val="009E160F"/>
    <w:rsid w:val="009E4ADB"/>
    <w:rsid w:val="009E5B76"/>
    <w:rsid w:val="009E65F4"/>
    <w:rsid w:val="009E6C6A"/>
    <w:rsid w:val="009F0A21"/>
    <w:rsid w:val="009F0B79"/>
    <w:rsid w:val="009F14FC"/>
    <w:rsid w:val="009F33EC"/>
    <w:rsid w:val="009F46ED"/>
    <w:rsid w:val="009F6F52"/>
    <w:rsid w:val="00A02228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86D"/>
    <w:rsid w:val="00A2427D"/>
    <w:rsid w:val="00A24E41"/>
    <w:rsid w:val="00A329B0"/>
    <w:rsid w:val="00A34A27"/>
    <w:rsid w:val="00A361C4"/>
    <w:rsid w:val="00A45E4D"/>
    <w:rsid w:val="00A46930"/>
    <w:rsid w:val="00A54E04"/>
    <w:rsid w:val="00A5528E"/>
    <w:rsid w:val="00A55475"/>
    <w:rsid w:val="00A5600B"/>
    <w:rsid w:val="00A56B41"/>
    <w:rsid w:val="00A573C9"/>
    <w:rsid w:val="00A5751C"/>
    <w:rsid w:val="00A605CC"/>
    <w:rsid w:val="00A62609"/>
    <w:rsid w:val="00A62E0E"/>
    <w:rsid w:val="00A64208"/>
    <w:rsid w:val="00A651E8"/>
    <w:rsid w:val="00A6700C"/>
    <w:rsid w:val="00A671FB"/>
    <w:rsid w:val="00A73B74"/>
    <w:rsid w:val="00A7571E"/>
    <w:rsid w:val="00A75984"/>
    <w:rsid w:val="00A77B37"/>
    <w:rsid w:val="00A814AA"/>
    <w:rsid w:val="00A8192F"/>
    <w:rsid w:val="00A81C82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76D"/>
    <w:rsid w:val="00AA2F82"/>
    <w:rsid w:val="00AA412C"/>
    <w:rsid w:val="00AA55FD"/>
    <w:rsid w:val="00AB449F"/>
    <w:rsid w:val="00AB565E"/>
    <w:rsid w:val="00AC539F"/>
    <w:rsid w:val="00AD1F8E"/>
    <w:rsid w:val="00AD4B3C"/>
    <w:rsid w:val="00AD5186"/>
    <w:rsid w:val="00AD5FF1"/>
    <w:rsid w:val="00AE17DB"/>
    <w:rsid w:val="00AF3144"/>
    <w:rsid w:val="00AF42CC"/>
    <w:rsid w:val="00AF496D"/>
    <w:rsid w:val="00AF4DB2"/>
    <w:rsid w:val="00AF6AF3"/>
    <w:rsid w:val="00B077C2"/>
    <w:rsid w:val="00B07CB8"/>
    <w:rsid w:val="00B1053F"/>
    <w:rsid w:val="00B11C6E"/>
    <w:rsid w:val="00B11DE0"/>
    <w:rsid w:val="00B15DDE"/>
    <w:rsid w:val="00B165CB"/>
    <w:rsid w:val="00B21313"/>
    <w:rsid w:val="00B261DB"/>
    <w:rsid w:val="00B2669C"/>
    <w:rsid w:val="00B27013"/>
    <w:rsid w:val="00B27AED"/>
    <w:rsid w:val="00B30277"/>
    <w:rsid w:val="00B31AEF"/>
    <w:rsid w:val="00B320A2"/>
    <w:rsid w:val="00B35F83"/>
    <w:rsid w:val="00B3642B"/>
    <w:rsid w:val="00B4002B"/>
    <w:rsid w:val="00B44AF3"/>
    <w:rsid w:val="00B53381"/>
    <w:rsid w:val="00B536C8"/>
    <w:rsid w:val="00B6068D"/>
    <w:rsid w:val="00B60862"/>
    <w:rsid w:val="00B62C64"/>
    <w:rsid w:val="00B64081"/>
    <w:rsid w:val="00B719E6"/>
    <w:rsid w:val="00B71D2B"/>
    <w:rsid w:val="00B73B9B"/>
    <w:rsid w:val="00B74325"/>
    <w:rsid w:val="00B7474B"/>
    <w:rsid w:val="00B7549F"/>
    <w:rsid w:val="00B77655"/>
    <w:rsid w:val="00B8112F"/>
    <w:rsid w:val="00B82935"/>
    <w:rsid w:val="00B842C0"/>
    <w:rsid w:val="00B843E0"/>
    <w:rsid w:val="00B8463F"/>
    <w:rsid w:val="00B852C0"/>
    <w:rsid w:val="00B87408"/>
    <w:rsid w:val="00B90CAD"/>
    <w:rsid w:val="00B92595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32FA"/>
    <w:rsid w:val="00BC032A"/>
    <w:rsid w:val="00BC15B5"/>
    <w:rsid w:val="00BC38CC"/>
    <w:rsid w:val="00BC3A9C"/>
    <w:rsid w:val="00BC58A7"/>
    <w:rsid w:val="00BC5CAC"/>
    <w:rsid w:val="00BC6CDD"/>
    <w:rsid w:val="00BC6D38"/>
    <w:rsid w:val="00BD33D8"/>
    <w:rsid w:val="00BD3D1F"/>
    <w:rsid w:val="00BD57CB"/>
    <w:rsid w:val="00BD58D6"/>
    <w:rsid w:val="00BD6235"/>
    <w:rsid w:val="00BD6BD3"/>
    <w:rsid w:val="00BE1DB0"/>
    <w:rsid w:val="00BE386E"/>
    <w:rsid w:val="00BE45A0"/>
    <w:rsid w:val="00BE4EF8"/>
    <w:rsid w:val="00BF11E9"/>
    <w:rsid w:val="00BF2B39"/>
    <w:rsid w:val="00BF49AD"/>
    <w:rsid w:val="00BF5F3F"/>
    <w:rsid w:val="00C02612"/>
    <w:rsid w:val="00C0274F"/>
    <w:rsid w:val="00C0295D"/>
    <w:rsid w:val="00C0430A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3966"/>
    <w:rsid w:val="00C56B47"/>
    <w:rsid w:val="00C572B6"/>
    <w:rsid w:val="00C60C56"/>
    <w:rsid w:val="00C624BB"/>
    <w:rsid w:val="00C64689"/>
    <w:rsid w:val="00C66748"/>
    <w:rsid w:val="00C66CBB"/>
    <w:rsid w:val="00C707D3"/>
    <w:rsid w:val="00C71FC7"/>
    <w:rsid w:val="00C723D3"/>
    <w:rsid w:val="00C72FE2"/>
    <w:rsid w:val="00C75AC1"/>
    <w:rsid w:val="00C75E16"/>
    <w:rsid w:val="00C75E4B"/>
    <w:rsid w:val="00C814A5"/>
    <w:rsid w:val="00C81BD7"/>
    <w:rsid w:val="00C8251E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A44AD"/>
    <w:rsid w:val="00CB0994"/>
    <w:rsid w:val="00CB19C6"/>
    <w:rsid w:val="00CB301F"/>
    <w:rsid w:val="00CC0115"/>
    <w:rsid w:val="00CC2ACF"/>
    <w:rsid w:val="00CC3BFB"/>
    <w:rsid w:val="00CC4CCD"/>
    <w:rsid w:val="00CC7B8F"/>
    <w:rsid w:val="00CC7CDF"/>
    <w:rsid w:val="00CD0771"/>
    <w:rsid w:val="00CD2B23"/>
    <w:rsid w:val="00CD40D1"/>
    <w:rsid w:val="00CD6419"/>
    <w:rsid w:val="00CD6AA2"/>
    <w:rsid w:val="00CD7FE7"/>
    <w:rsid w:val="00CE589F"/>
    <w:rsid w:val="00CE6523"/>
    <w:rsid w:val="00CF72A5"/>
    <w:rsid w:val="00D03792"/>
    <w:rsid w:val="00D06BC1"/>
    <w:rsid w:val="00D06CC6"/>
    <w:rsid w:val="00D1104C"/>
    <w:rsid w:val="00D1188B"/>
    <w:rsid w:val="00D148B7"/>
    <w:rsid w:val="00D14EEB"/>
    <w:rsid w:val="00D15573"/>
    <w:rsid w:val="00D16EF0"/>
    <w:rsid w:val="00D27F16"/>
    <w:rsid w:val="00D35ED6"/>
    <w:rsid w:val="00D36164"/>
    <w:rsid w:val="00D3702B"/>
    <w:rsid w:val="00D37990"/>
    <w:rsid w:val="00D415B8"/>
    <w:rsid w:val="00D420FC"/>
    <w:rsid w:val="00D4304F"/>
    <w:rsid w:val="00D4722C"/>
    <w:rsid w:val="00D501A7"/>
    <w:rsid w:val="00D51BFA"/>
    <w:rsid w:val="00D53AA6"/>
    <w:rsid w:val="00D54D5B"/>
    <w:rsid w:val="00D55549"/>
    <w:rsid w:val="00D56FFE"/>
    <w:rsid w:val="00D572BE"/>
    <w:rsid w:val="00D6168C"/>
    <w:rsid w:val="00D67F0F"/>
    <w:rsid w:val="00D74BF0"/>
    <w:rsid w:val="00D80A81"/>
    <w:rsid w:val="00D80AD6"/>
    <w:rsid w:val="00D81A9B"/>
    <w:rsid w:val="00D82AF1"/>
    <w:rsid w:val="00D82B22"/>
    <w:rsid w:val="00D854A2"/>
    <w:rsid w:val="00D8572B"/>
    <w:rsid w:val="00D85EC0"/>
    <w:rsid w:val="00D85F23"/>
    <w:rsid w:val="00D8776C"/>
    <w:rsid w:val="00D87920"/>
    <w:rsid w:val="00D90D14"/>
    <w:rsid w:val="00D91923"/>
    <w:rsid w:val="00D9207D"/>
    <w:rsid w:val="00D924CA"/>
    <w:rsid w:val="00DA319A"/>
    <w:rsid w:val="00DA4649"/>
    <w:rsid w:val="00DA4892"/>
    <w:rsid w:val="00DA4D2F"/>
    <w:rsid w:val="00DA7E3F"/>
    <w:rsid w:val="00DB5362"/>
    <w:rsid w:val="00DB722A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F0619"/>
    <w:rsid w:val="00DF3199"/>
    <w:rsid w:val="00DF3960"/>
    <w:rsid w:val="00DF69FA"/>
    <w:rsid w:val="00DF6B26"/>
    <w:rsid w:val="00DF71D8"/>
    <w:rsid w:val="00E00806"/>
    <w:rsid w:val="00E00976"/>
    <w:rsid w:val="00E06553"/>
    <w:rsid w:val="00E11E10"/>
    <w:rsid w:val="00E141BF"/>
    <w:rsid w:val="00E16CAC"/>
    <w:rsid w:val="00E211D5"/>
    <w:rsid w:val="00E21FF5"/>
    <w:rsid w:val="00E24FBC"/>
    <w:rsid w:val="00E37AE7"/>
    <w:rsid w:val="00E4086F"/>
    <w:rsid w:val="00E435D6"/>
    <w:rsid w:val="00E449F7"/>
    <w:rsid w:val="00E44F3B"/>
    <w:rsid w:val="00E5210E"/>
    <w:rsid w:val="00E526AF"/>
    <w:rsid w:val="00E5361A"/>
    <w:rsid w:val="00E53748"/>
    <w:rsid w:val="00E555E0"/>
    <w:rsid w:val="00E56BDE"/>
    <w:rsid w:val="00E57FA5"/>
    <w:rsid w:val="00E62A2C"/>
    <w:rsid w:val="00E62EE3"/>
    <w:rsid w:val="00E6595A"/>
    <w:rsid w:val="00E717AD"/>
    <w:rsid w:val="00E71D3B"/>
    <w:rsid w:val="00E728BA"/>
    <w:rsid w:val="00E729A3"/>
    <w:rsid w:val="00E76512"/>
    <w:rsid w:val="00E827E0"/>
    <w:rsid w:val="00E85474"/>
    <w:rsid w:val="00E87255"/>
    <w:rsid w:val="00E87948"/>
    <w:rsid w:val="00E90A52"/>
    <w:rsid w:val="00E91ADF"/>
    <w:rsid w:val="00E924E0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0FE9"/>
    <w:rsid w:val="00EB5052"/>
    <w:rsid w:val="00EB6770"/>
    <w:rsid w:val="00EC2388"/>
    <w:rsid w:val="00EC45C5"/>
    <w:rsid w:val="00EC5932"/>
    <w:rsid w:val="00EC71A3"/>
    <w:rsid w:val="00ED0363"/>
    <w:rsid w:val="00ED2155"/>
    <w:rsid w:val="00ED25BB"/>
    <w:rsid w:val="00ED28CE"/>
    <w:rsid w:val="00ED77DD"/>
    <w:rsid w:val="00EE1947"/>
    <w:rsid w:val="00EE26D3"/>
    <w:rsid w:val="00EE3876"/>
    <w:rsid w:val="00EE748E"/>
    <w:rsid w:val="00F003D8"/>
    <w:rsid w:val="00F00F57"/>
    <w:rsid w:val="00F01404"/>
    <w:rsid w:val="00F03D86"/>
    <w:rsid w:val="00F079E7"/>
    <w:rsid w:val="00F14ABC"/>
    <w:rsid w:val="00F157BA"/>
    <w:rsid w:val="00F21ADB"/>
    <w:rsid w:val="00F2289A"/>
    <w:rsid w:val="00F273BC"/>
    <w:rsid w:val="00F4352B"/>
    <w:rsid w:val="00F44948"/>
    <w:rsid w:val="00F44C15"/>
    <w:rsid w:val="00F45182"/>
    <w:rsid w:val="00F52806"/>
    <w:rsid w:val="00F52DC7"/>
    <w:rsid w:val="00F555EA"/>
    <w:rsid w:val="00F57650"/>
    <w:rsid w:val="00F57B5A"/>
    <w:rsid w:val="00F57BDA"/>
    <w:rsid w:val="00F60180"/>
    <w:rsid w:val="00F61B52"/>
    <w:rsid w:val="00F625F9"/>
    <w:rsid w:val="00F653B5"/>
    <w:rsid w:val="00F70FDE"/>
    <w:rsid w:val="00F7290F"/>
    <w:rsid w:val="00F73656"/>
    <w:rsid w:val="00F748E6"/>
    <w:rsid w:val="00F76E0D"/>
    <w:rsid w:val="00F81FF3"/>
    <w:rsid w:val="00F82938"/>
    <w:rsid w:val="00F83CE1"/>
    <w:rsid w:val="00F8660F"/>
    <w:rsid w:val="00F87016"/>
    <w:rsid w:val="00F8733C"/>
    <w:rsid w:val="00F92449"/>
    <w:rsid w:val="00F92D57"/>
    <w:rsid w:val="00F94DC5"/>
    <w:rsid w:val="00F9620B"/>
    <w:rsid w:val="00FA244A"/>
    <w:rsid w:val="00FB3926"/>
    <w:rsid w:val="00FB466B"/>
    <w:rsid w:val="00FC09B2"/>
    <w:rsid w:val="00FC2E45"/>
    <w:rsid w:val="00FC4AD1"/>
    <w:rsid w:val="00FC5C94"/>
    <w:rsid w:val="00FC6C7D"/>
    <w:rsid w:val="00FC789B"/>
    <w:rsid w:val="00FD0772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76"/>
    <w:rsid w:val="001818EC"/>
    <w:rsid w:val="001B3476"/>
    <w:rsid w:val="00285241"/>
    <w:rsid w:val="00296A0C"/>
    <w:rsid w:val="002A080F"/>
    <w:rsid w:val="00373939"/>
    <w:rsid w:val="003C0471"/>
    <w:rsid w:val="003E688F"/>
    <w:rsid w:val="004105F3"/>
    <w:rsid w:val="004923FF"/>
    <w:rsid w:val="004F274D"/>
    <w:rsid w:val="004F3C05"/>
    <w:rsid w:val="00503014"/>
    <w:rsid w:val="0058277D"/>
    <w:rsid w:val="00625FC0"/>
    <w:rsid w:val="00647A48"/>
    <w:rsid w:val="00667874"/>
    <w:rsid w:val="006A3CEF"/>
    <w:rsid w:val="006B01DA"/>
    <w:rsid w:val="007503B1"/>
    <w:rsid w:val="0089364F"/>
    <w:rsid w:val="00976E34"/>
    <w:rsid w:val="009E01D5"/>
    <w:rsid w:val="009F273F"/>
    <w:rsid w:val="00A44A81"/>
    <w:rsid w:val="00A55A27"/>
    <w:rsid w:val="00A733A1"/>
    <w:rsid w:val="00AA4073"/>
    <w:rsid w:val="00AA5FCE"/>
    <w:rsid w:val="00B21144"/>
    <w:rsid w:val="00B36812"/>
    <w:rsid w:val="00B84303"/>
    <w:rsid w:val="00B8545B"/>
    <w:rsid w:val="00BD54A4"/>
    <w:rsid w:val="00C34C33"/>
    <w:rsid w:val="00C949E9"/>
    <w:rsid w:val="00CF54A1"/>
    <w:rsid w:val="00D14B12"/>
    <w:rsid w:val="00D218EE"/>
    <w:rsid w:val="00D97DFA"/>
    <w:rsid w:val="00DA4848"/>
    <w:rsid w:val="00DA76C3"/>
    <w:rsid w:val="00DE3B20"/>
    <w:rsid w:val="00E20AE1"/>
    <w:rsid w:val="00E437CA"/>
    <w:rsid w:val="00EA3662"/>
    <w:rsid w:val="00EB7597"/>
    <w:rsid w:val="00F03C21"/>
    <w:rsid w:val="00F309D1"/>
    <w:rsid w:val="00F60104"/>
    <w:rsid w:val="00F84109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7597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45B51F445946452588B259C5A7976CA2">
    <w:name w:val="45B51F445946452588B259C5A7976CA2"/>
    <w:rsid w:val="00C9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Props1.xml><?xml version="1.0" encoding="utf-8"?>
<ds:datastoreItem xmlns:ds="http://schemas.openxmlformats.org/officeDocument/2006/customXml" ds:itemID="{DCCEEF88-F047-4DA5-8536-1BA8A95A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d0e1b-9567-411b-aa47-f6f3901e4550"/>
    <ds:schemaRef ds:uri="6e613a74-a246-416e-8eb2-334c90f0b2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4B340-88FC-4E40-9293-7861F92F3612}">
  <ds:schemaRefs>
    <ds:schemaRef ds:uri="http://schemas.microsoft.com/office/2006/metadata/properties"/>
    <ds:schemaRef ds:uri="http://schemas.microsoft.com/office/infopath/2007/PartnerControls"/>
    <ds:schemaRef ds:uri="6e613a74-a246-416e-8eb2-334c90f0b20a"/>
    <ds:schemaRef ds:uri="938d0e1b-9567-411b-aa47-f6f3901e4550"/>
  </ds:schemaRefs>
</ds:datastoreItem>
</file>

<file path=customXml/itemProps3.xml><?xml version="1.0" encoding="utf-8"?>
<ds:datastoreItem xmlns:ds="http://schemas.openxmlformats.org/officeDocument/2006/customXml" ds:itemID="{53832FF4-0207-477B-A50B-19DF9D18BF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39468B-9F62-4BC9-9A9B-696BB97CEE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HU_2.37 “Calcular información de Indicador 4.3.3”</cp:keywords>
  <cp:lastModifiedBy>Jorge Cisneros Cabello</cp:lastModifiedBy>
  <cp:revision>184</cp:revision>
  <dcterms:created xsi:type="dcterms:W3CDTF">2022-10-26T01:59:00Z</dcterms:created>
  <dcterms:modified xsi:type="dcterms:W3CDTF">2023-12-11T23:03:00Z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