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Lawful Objection to the SafeWork NSW Annual Regulatory Statement 2025/2026</w:t>
      </w:r>
    </w:p>
    <w:p>
      <w:pPr>
        <w:pStyle w:val="Normal"/>
        <w:rPr/>
      </w:pPr>
      <w:r>
        <w:rPr/>
        <w:t>Breach of Constitutional Law, Natural Rights, and the Sovereign Authority of the People</w:t>
      </w:r>
    </w:p>
    <w:p>
      <w:pPr>
        <w:pStyle w:val="Normal"/>
        <w:widowControl/>
        <w:bidi w:val="0"/>
        <w:spacing w:lineRule="auto" w:line="276" w:before="0" w:after="200"/>
        <w:jc w:val="left"/>
        <w:rPr/>
      </w:pPr>
      <w:r>
        <w:rPr/>
        <w:t>To: The Strategy Team, SafeWork NSW</w:t>
        <w:br/>
        <w:t>Email: swstrategy@safework.nsw.gov.au</w:t>
        <w:br/>
        <w:t>From: Chris Mader</w:t>
        <w:br/>
        <w:t>Date: 23</w:t>
      </w:r>
      <w:r>
        <w:rPr>
          <w:vertAlign w:val="superscript"/>
        </w:rPr>
        <w:t>rd</w:t>
      </w:r>
      <w:r>
        <w:rPr/>
        <w:t xml:space="preserve"> May 2025</w:t>
        <w:br/>
        <w:br/>
        <w:t>I submit this lawful objection to the proposed SafeWork NSW Annual Regulatory Statement 2025/2026. As a Constitutional Researcher and sworn Defender of Democracy under Magna Carta 1215 and Natural Law, I must register the following legal and democratic violations inherent in the proposed regulatory structure.</w:t>
        <w:br/>
        <w:br/>
        <w:t>I. UNLAWFUL STATUTORY AUTHORITY WITHOUT CONSENT OF THE GOVERNED</w:t>
        <w:br/>
        <w:t>The Work Health and Safety Amendment (Standalone Regulator) Act 2025, and the entire SafeWork regulatory structure, is enacted without any trial by jury or lawful vote of the People. Magna Carta 1215, Article 39, guarantees no free man shall be punished or regulated but by the lawful judgment of his equals. The SafeWork regime operates by ministerial dictate and administrative power, not by constitutional or democratic authority.</w:t>
        <w:br/>
        <w:br/>
        <w:t>II. TRIAL BY JURY REPLACED BY COMMISSIONER AND PARLIAMENTARY OVERSIGHT</w:t>
        <w:br/>
        <w:t>The creation of a SafeWork Commissioner and Advisory Council undermines lawful due process. These positions are unelected, not governed by jury accountability, and hold investigatory and regulatory powers over workers and businesses. This is a legislative breach of Natural Law and Common Law standards of justice.</w:t>
        <w:br/>
        <w:br/>
        <w:t>III. CRIMINAL PROSECUTION THROUGH STATUTE = TYRANNY BY LEGISLATION</w:t>
        <w:br/>
        <w:t>The enforcement of industrial manslaughter under statutory regulation, absent the Common Law right of trial by jury, constitutes unlawful coercion. Punishment for death, injury, or perceived “harm” must be adjudicated by the People, not parliamentary committees or appointed regulators.</w:t>
        <w:br/>
        <w:br/>
        <w:t>IV. PSYCHOSOCIAL RISK REGULATION IS MORAL SURVEILLANCE</w:t>
        <w:br/>
        <w:t>By regulating psychological harm, sexual harassment, and perception-based injury through bureaucratic channels, SafeWork NSW is asserting control over human thought and feeling — beyond its lawful scope. This is not work safety. This is behavioural policing by statute.</w:t>
        <w:br/>
        <w:br/>
        <w:t>V. DEMAND FOR WITHDRAWAL OR FULL CONSTITUTIONAL REVIEW</w:t>
        <w:br/>
        <w:t>I therefore call for either the withdrawal of this Annual Regulatory Statement or its immediate review under constitutional standards — including the People's right to Trial by Jury, Consent to Law, and Common Law Sovereignty.</w:t>
        <w:br/>
        <w:br/>
        <w:t>Yours lawfully,</w:t>
        <w:br/>
        <w:br/>
      </w:r>
      <w:r>
        <w:rPr>
          <w:rStyle w:val="Strong"/>
        </w:rPr>
        <w:t>Chris Mader</w:t>
      </w:r>
      <w:r>
        <w:rPr/>
        <w:br/>
      </w:r>
      <w:r>
        <w:rPr>
          <w:rStyle w:val="Emphasis"/>
        </w:rPr>
        <w:t>Constitutional Researcher | Advocate for Lawful Democracy</w:t>
      </w:r>
      <w:r>
        <w:rPr/>
        <w:br/>
      </w:r>
      <w:r>
        <w:rPr>
          <w:rStyle w:val="Emphasis"/>
        </w:rPr>
        <w:t>Author of multiple formal submissions to NSW and Federal Parliament</w:t>
      </w:r>
      <w:r>
        <w:rPr/>
        <w:br/>
      </w:r>
      <w:r>
        <w:rPr>
          <w:rStyle w:val="Emphasis"/>
        </w:rPr>
        <w:t>Specialising in Magna Carta 1215, Democracy, Natural Law, and the Sovereignty of the People</w:t>
      </w:r>
    </w:p>
    <w:p>
      <w:pPr>
        <w:pStyle w:val="Normal"/>
        <w:widowControl/>
        <w:bidi w:val="0"/>
        <w:spacing w:lineRule="auto" w:line="276" w:before="0" w:after="200"/>
        <w:jc w:val="left"/>
        <w:rPr/>
      </w:pPr>
      <w:r>
        <w:rPr>
          <w:rStyle w:val="Strong"/>
        </w:rPr>
        <w:t>Constitutional Clarification:</w:t>
      </w:r>
      <w:r>
        <w:rPr/>
        <w:br/>
        <w:t xml:space="preserve">The </w:t>
      </w:r>
      <w:r>
        <w:rPr>
          <w:rStyle w:val="Emphasis"/>
        </w:rPr>
        <w:t>Commonwealth of Australia Constitution Act 1900 (UK)</w:t>
      </w:r>
      <w:r>
        <w:rPr/>
        <w:t xml:space="preserve"> is a statute of the British Parliament and holds lawful validity only insofar as it does not conflict with </w:t>
      </w:r>
      <w:r>
        <w:rPr>
          <w:rStyle w:val="Strong"/>
        </w:rPr>
        <w:t>Magna Carta 1215</w:t>
      </w:r>
      <w:r>
        <w:rPr/>
        <w:t xml:space="preserve">, </w:t>
      </w:r>
      <w:r>
        <w:rPr>
          <w:rStyle w:val="Strong"/>
        </w:rPr>
        <w:t>Natural Law</w:t>
      </w:r>
      <w:r>
        <w:rPr/>
        <w:t xml:space="preserve">, and the Sovereign Right of the People to rule through </w:t>
      </w:r>
      <w:r>
        <w:rPr>
          <w:rStyle w:val="Strong"/>
        </w:rPr>
        <w:t>Trial by Jury</w:t>
      </w:r>
      <w:r>
        <w:rPr/>
        <w:t xml:space="preserve">. Any portion of the Act that contradicts these foundational authorities is, by operation of law, void and of no lawful effect. The People do not stand under Parliament — Parliament stands under the Constitution. </w:t>
        <w:br/>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1"/>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Times New Roman" w:hAnsi="Times New Roman" w:eastAsia="" w:cs="" w:cstheme="minorBidi" w:eastAsiaTheme="minorEastAsia"/>
      <w:color w:val="auto"/>
      <w:kern w:val="0"/>
      <w:sz w:val="24"/>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LibreOffice/24.8.6.2$Windows_X86_64 LibreOffice_project/6d98ba145e9a8a39fc57bcc76981d1fb1316c60c</Application>
  <AppVersion>15.0000</AppVersion>
  <Pages>2</Pages>
  <Words>464</Words>
  <Characters>2715</Characters>
  <CharactersWithSpaces>3188</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en-AU</dc:language>
  <cp:lastModifiedBy/>
  <dcterms:modified xsi:type="dcterms:W3CDTF">2025-05-23T14:55:40Z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