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b/>
          <w:sz w:val="22"/>
        </w:rPr>
        <w:t>МИНИСТЕРСТВО НАУКИ И ВЫСШЕГО ОБРАЗОВАНИЯ РОССИЙСКОЙ ФЕДЕРАЦИИ</w:t>
        <w:br/>
      </w:r>
      <w:r>
        <w:rPr>
          <w:sz w:val="20"/>
        </w:rPr>
        <w:t>ФЕДЕРАЛЬНОЕ ГОСУДАРСТВЕННОЕ АВТОНОМНОЕ ОБРАЗОВАТЕЛЬНОЕ УЧРЕЖДЕНИЕ</w:t>
        <w:br/>
        <w:t>ВЫСШЕГО ОБРАЗОВАНИЯ</w:t>
        <w:br/>
      </w:r>
      <w:r>
        <w:rPr>
          <w:b/>
          <w:sz w:val="24"/>
        </w:rPr>
        <w:t>«СЕВЕРО-КАВКАЗСКИЙ ФЕДЕРАЛЬНЫЙ УНИВЕРСИТЕТ»</w:t>
        <w:br/>
        <w:br/>
      </w:r>
      <w:r>
        <w:rPr>
          <w:sz w:val="24"/>
        </w:rPr>
        <w:t>Институт цифрового развития</w:t>
        <w:br/>
      </w:r>
      <w:r>
        <w:rPr>
          <w:sz w:val="24"/>
        </w:rPr>
        <w:t>Кафедра информационных технологий</w:t>
        <w:br/>
      </w:r>
    </w:p>
    <w:p>
      <w:pPr>
        <w:spacing w:before="800"/>
        <w:ind w:firstLine="0"/>
      </w:pPr>
    </w:p>
    <w:p>
      <w:pPr>
        <w:spacing w:line="360" w:lineRule="auto"/>
        <w:ind w:firstLine="0"/>
        <w:jc w:val="center"/>
      </w:pPr>
      <w:r>
        <w:rPr>
          <w:b/>
          <w:sz w:val="36"/>
        </w:rPr>
        <w:t>ОТЧЕТ</w:t>
        <w:br/>
      </w:r>
      <w:r>
        <w:rPr>
          <w:b/>
          <w:sz w:val="28"/>
        </w:rPr>
        <w:t>по практической работе № 2</w:t>
        <w:br/>
      </w:r>
      <w:r>
        <w:rPr>
          <w:sz w:val="28"/>
        </w:rPr>
        <w:t>по дисциплине «Искусственный интеллект в профессиональной сфере»</w:t>
        <w:br/>
        <w:br/>
      </w:r>
      <w:r>
        <w:rPr>
          <w:sz w:val="28"/>
        </w:rPr>
        <w:t xml:space="preserve">Тема: </w:t>
      </w:r>
      <w:r>
        <w:rPr>
          <w:b/>
          <w:sz w:val="28"/>
        </w:rPr>
        <w:t>«Экспертные системы»</w:t>
        <w:br/>
      </w:r>
    </w:p>
    <w:p>
      <w:pPr>
        <w:spacing w:before="9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</w:tcPr>
          <w:p/>
        </w:tc>
        <w:tc>
          <w:tcPr>
            <w:tcW w:type="dxa" w:w="6048"/>
          </w:tcPr>
          <w:p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Выполнил:</w:t>
              <w:br/>
            </w:r>
            <w:r>
              <w:t>студент 3 курса группы ПИН-б-о-24-1(2)</w:t>
              <w:br/>
              <w:t>очной формы обучения</w:t>
              <w:br/>
              <w:t>направления подготовки:</w:t>
              <w:br/>
              <w:t>09.03.03 «Прикладная информатика»</w:t>
              <w:br/>
              <w:t>Мухамеджанов Эльёр Тимурович</w:t>
              <w:br/>
              <w:br/>
            </w:r>
            <w:r>
              <w:rPr>
                <w:b/>
                <w:sz w:val="24"/>
              </w:rPr>
              <w:t>Проверил:</w:t>
              <w:br/>
            </w:r>
            <w:r>
              <w:t>доцент кафедры ИТ,</w:t>
              <w:br/>
              <w:t>к.т.н., доцент</w:t>
              <w:br/>
              <w:t>Березина Виктория Андреевна</w:t>
              <w:br/>
            </w:r>
          </w:p>
        </w:tc>
      </w:tr>
    </w:tbl>
    <w:p>
      <w:pPr>
        <w:spacing w:before="1280"/>
        <w:ind w:firstLine="0"/>
      </w:pPr>
    </w:p>
    <w:p>
      <w:pPr>
        <w:ind w:firstLine="0"/>
        <w:jc w:val="center"/>
      </w:pPr>
      <w:r>
        <w:rPr>
          <w:sz w:val="24"/>
        </w:rPr>
        <w:t>Ставрополь, 2026 г.</w:t>
      </w:r>
    </w:p>
    <w:p>
      <w:r>
        <w:br w:type="page"/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 ЗАНЯТИЯ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Ознакомиться с основными понятиями, историей, структурой и этапами разработки экспертных систем.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ВОПРОСЫ, ВЫНОСИМЫЕ НА ОБСУЖДЕНИЕ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Понятие экспертной системы.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История развития экспертных систем.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Структура экспертной системы.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Этапы разработки экспертных систем.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1. Структура типичной экспертной системы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flowchart TD</w:t>
              <w:br/>
              <w:t xml:space="preserve">    Expert([Эксперт предметной области]):::actor</w:t>
              <w:br/>
              <w:t xml:space="preserve">    KE([Инженер по знаниям / Когнитолог]):::actor</w:t>
              <w:br/>
              <w:t xml:space="preserve">    User([Конечный пользователь / Клиент]):::actor</w:t>
              <w:br/>
              <w:br/>
              <w:t xml:space="preserve">    subgraph ES [Типичная архитектура экспертной системы]</w:t>
              <w:br/>
              <w:t xml:space="preserve">        KA[Подсистема приобретения знаний]</w:t>
              <w:br/>
              <w:t xml:space="preserve">        KB[(База знаний: факты, продукционные правила, онтологии)]</w:t>
              <w:br/>
              <w:t xml:space="preserve">        IE[Машина логического вывода / Решатель]</w:t>
              <w:br/>
              <w:t xml:space="preserve">        WM[(Рабочая память / База динамических фактов текущей сессии)]</w:t>
              <w:br/>
              <w:t xml:space="preserve">        Expl[Подсистема объяснений]</w:t>
              <w:br/>
              <w:t xml:space="preserve">        UI[Интеллектуальный интерфейс пользователя / API]</w:t>
              <w:br/>
              <w:t xml:space="preserve">    end</w:t>
              <w:br/>
              <w:br/>
              <w:t xml:space="preserve">    Expert &lt;--&gt;|Интервью, формализация опыта| KE</w:t>
              <w:br/>
              <w:t xml:space="preserve">    KE --&gt;|Формирование и наполнение правил| KA</w:t>
              <w:br/>
              <w:t xml:space="preserve">    KA --&gt;|Верифицированные правила| KB</w:t>
              <w:br/>
              <w:br/>
              <w:t xml:space="preserve">    User &lt;--&gt;|Ввод данных задачи и получение рекомендаций| UI</w:t>
              <w:br/>
              <w:t xml:space="preserve">    UI &lt;--&gt;|Запрос к решателю / результат| IE</w:t>
              <w:br/>
              <w:t xml:space="preserve">    UI &lt;--&gt;|Обоснование решения| Expl</w:t>
              <w:br/>
              <w:t xml:space="preserve">    Expl &lt;-.-&gt;|Трассировка правил| IE</w:t>
              <w:br/>
              <w:br/>
              <w:t xml:space="preserve">    IE &lt;--&gt;|Чтение продукций и эвристик| KB</w:t>
              <w:br/>
              <w:t xml:space="preserve">    IE &lt;--&gt;|Чтение и запись промежуточных фактов| WM</w:t>
              <w:br/>
              <w:br/>
              <w:t xml:space="preserve">    classDef actor fill:#e1f5fe,stroke:#0288d1,stroke-width:2px;</w:t>
              <w:br/>
              <w:t xml:space="preserve">    classDef default fill:#f1f8e9,stroke:#558b2f,stroke-width:1px;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1</w:t>
      </w:r>
      <w:r>
        <w:rPr>
          <w:rFonts w:ascii="Times New Roman" w:hAnsi="Times New Roman"/>
          <w:sz w:val="28"/>
        </w:rPr>
        <w:t xml:space="preserve"> — Задание 1. Структура типичной экспертной системы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Характеристика основных узлов: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База знаний (БЗ):</w:t>
      </w:r>
      <w:r>
        <w:rPr>
          <w:rFonts w:ascii="Times New Roman" w:hAnsi="Times New Roman"/>
          <w:sz w:val="28"/>
        </w:rPr>
        <w:t xml:space="preserve"> ядро системы, содержащее декларативные знания (факты) и процедурные знания (правила вида </w:t>
      </w:r>
      <w:r>
        <w:rPr>
          <w:rFonts w:ascii="Consolas" w:hAnsi="Consolas"/>
          <w:sz w:val="26"/>
        </w:rPr>
        <w:t>ЕСЛИ &lt;условие&gt; ТО &lt;действие&gt;</w:t>
      </w:r>
      <w:r>
        <w:rPr>
          <w:rFonts w:ascii="Times New Roman" w:hAnsi="Times New Roman"/>
          <w:sz w:val="28"/>
        </w:rPr>
        <w:t>), специфичные для проблемной области.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Рабочая память (РП):</w:t>
      </w:r>
      <w:r>
        <w:rPr>
          <w:rFonts w:ascii="Times New Roman" w:hAnsi="Times New Roman"/>
          <w:sz w:val="28"/>
        </w:rPr>
        <w:t xml:space="preserve"> хранит текущий статус анализируемой задачи, полученный от пользователя, а также промежуточные выводы логического механизма.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Машина логического вывода (Inference Engine):</w:t>
      </w:r>
      <w:r>
        <w:rPr>
          <w:rFonts w:ascii="Times New Roman" w:hAnsi="Times New Roman"/>
          <w:sz w:val="28"/>
        </w:rPr>
        <w:t xml:space="preserve"> механизм сопоставления фактов из рабочей памяти с правилами из базы знаний, управляющий направлением логического вывода (прямой вывод от данных к цели или обратный от цели к гипотезам).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Подсистема объяснений:</w:t>
      </w:r>
      <w:r>
        <w:rPr>
          <w:rFonts w:ascii="Times New Roman" w:hAnsi="Times New Roman"/>
          <w:sz w:val="28"/>
        </w:rPr>
        <w:t xml:space="preserve"> генерирует причинно-следственные цепочки («почему запрошен факт?», «как получен результат?»), что гарантирует прозрачность принимаемых решений.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Подсистема приобретения знаний:</w:t>
      </w:r>
      <w:r>
        <w:rPr>
          <w:rFonts w:ascii="Times New Roman" w:hAnsi="Times New Roman"/>
          <w:sz w:val="28"/>
        </w:rPr>
        <w:t xml:space="preserve"> инструментарий когнитолога для добавления новых фактов, устранения коллизий и контроля целостности базы знаний.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b/>
          <w:sz w:val="28"/>
        </w:rPr>
        <w:t>Пользовательский интерфейс:</w:t>
      </w:r>
      <w:r>
        <w:rPr>
          <w:rFonts w:ascii="Times New Roman" w:hAnsi="Times New Roman"/>
          <w:sz w:val="28"/>
        </w:rPr>
        <w:t xml:space="preserve"> обеспечивает диалоговый режим взаимодействия с пользователем на языке, приближенном к естественному.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2. Представители специальностей, участвующих в разработке экспертной системы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процессе проектирования и создания экспертных систем задействован междисциплинарный коллектив специалистов: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Эксперт предметной области (Domain Expert):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>Обладает уникальным практическим опытом, навыками, неформализованными эвристиками и глубоким пониманием решаемых задач.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Задача:</w:t>
      </w:r>
      <w:r>
        <w:rPr>
          <w:rFonts w:ascii="Times New Roman" w:hAnsi="Times New Roman"/>
          <w:sz w:val="28"/>
        </w:rPr>
        <w:t xml:space="preserve"> передать накопленный практический опыт и сценарии решения нетривиальных ситуаций.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Инженер по знаниям (Knowledge Engineer / Когнитолог):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>Специалист в области моделирования знаний и когнитивных наук.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Задача:</w:t>
      </w:r>
      <w:r>
        <w:rPr>
          <w:rFonts w:ascii="Times New Roman" w:hAnsi="Times New Roman"/>
          <w:sz w:val="28"/>
        </w:rPr>
        <w:t xml:space="preserve"> выступает связующим звеном между экспертом и программистом: выявляет скрытые знания эксперта, структурирует их, формирует онтологические модели и продукционные правила.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Инженер-программист / Разработчик оболочки ЭС (AI / Software Developer):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Задача:</w:t>
      </w:r>
      <w:r>
        <w:rPr>
          <w:rFonts w:ascii="Times New Roman" w:hAnsi="Times New Roman"/>
          <w:sz w:val="28"/>
        </w:rPr>
        <w:t xml:space="preserve"> реализует алгоритмы машины логического вывода (Forward/Backward Chaining, алгоритм Rete), архитектуру базы данных, модули интеграции со смежными сервисами и веб-интерфейс.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Системный аналитик / Архитектор программных систем: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Задача:</w:t>
      </w:r>
      <w:r>
        <w:rPr>
          <w:rFonts w:ascii="Times New Roman" w:hAnsi="Times New Roman"/>
          <w:sz w:val="28"/>
        </w:rPr>
        <w:t xml:space="preserve"> определяет общесистемные требования к производительности, безопасности, интеграционным протоколам (REST, WebSocket, gRPC) и масштабируемости решения.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Конечный пользователь (End User):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Задача:</w:t>
      </w:r>
      <w:r>
        <w:rPr>
          <w:rFonts w:ascii="Times New Roman" w:hAnsi="Times New Roman"/>
          <w:sz w:val="28"/>
        </w:rPr>
        <w:t xml:space="preserve"> формулирует функциональные требования к интерфейсу, участвует в приемочном тестировании (UAT) и оценивает эргономику и полезность выдаваемых рекомендаций.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3. Этапы разработки экспертных систем и технология разработки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[1. Идентификация]       Определение задачи, целей, ограничений и ресурсов</w:t>
              <w:br/>
              <w:t xml:space="preserve">         |</w:t>
              <w:br/>
              <w:t xml:space="preserve">         v</w:t>
              <w:br/>
              <w:t xml:space="preserve"> [2. Концептуализация]     Построение онтологии, выявление сущностей и их связей</w:t>
              <w:br/>
              <w:t xml:space="preserve">         |</w:t>
              <w:br/>
              <w:t xml:space="preserve">         v</w:t>
              <w:br/>
              <w:t xml:space="preserve">  [3. Формализация]        Выбор модели представления знаний (продукции, фреймы)</w:t>
              <w:br/>
              <w:t xml:space="preserve">         |</w:t>
              <w:br/>
              <w:t xml:space="preserve">         v</w:t>
              <w:br/>
              <w:t xml:space="preserve">   [4. Реализация]         Разработка базы знаний и машины логического вывода (прототип)</w:t>
              <w:br/>
              <w:t xml:space="preserve">         |</w:t>
              <w:br/>
              <w:t xml:space="preserve">         v</w:t>
              <w:br/>
              <w:t xml:space="preserve">   [5. Тестирование]       Верификация на контрольных кейсах, валидация экспертом</w:t>
              <w:br/>
              <w:t xml:space="preserve">         |</w:t>
              <w:br/>
              <w:t xml:space="preserve">         v</w:t>
              <w:br/>
              <w:t xml:space="preserve">  [6. Эксплуатация]        Интеграция в production-среду, сопровождение и актуализация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2</w:t>
      </w:r>
      <w:r>
        <w:rPr>
          <w:rFonts w:ascii="Times New Roman" w:hAnsi="Times New Roman"/>
          <w:sz w:val="28"/>
        </w:rPr>
        <w:t xml:space="preserve"> — Задание 3. Этапы разработки экспертных систем и технология разработки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1</w:t>
      </w:r>
      <w:r>
        <w:rPr>
          <w:rFonts w:ascii="Times New Roman" w:hAnsi="Times New Roman"/>
          <w:sz w:val="28"/>
        </w:rPr>
        <w:t xml:space="preserve"> — Задание 3. Этапы разработки экспертных систем и технология разработки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Содержание работ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Входные данные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Результат этапа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1. Идентификация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Очерчивание границ предметной области, определение критериев эффективности, выбор экспертов.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Бизнес-потребность, постановка проблемы.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Техническое задание, паспорта участников.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2. Концептуализация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Анализ понятийного аппарата, классификация объектов, выделение стратегий рассуждения эксперта.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Протоколы бесед с экспертом, спецификации.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Концептуальная модель, словарь терминов.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3. Формализация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Преобразование концептуальной модели в формальный машинный язык (выбор инструментальной оболочки, языка логики).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Концептуальная модель.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Спецификация базы знаний, схема вывода.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4. Реализация (Прототипирование)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Кодирование базы правил, разработка решателя и пользовательского интерфейса.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Спецификация базы знаний.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Действующий прототип экспертной системы.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5. Тестирование и отладка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Проверка базы знаний на непротиворечивость, полноту и точность выводов на исторических данных.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База тестовых прецедентов.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Отчет о тестировании, откалиброванные веса.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6. Опытная эксплуатация и развитие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Развертывание системы у заказчика, мониторинг метрик, дообучение новыми правилами.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Production-трафик.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Промышленная эксплуатация, расширенная БЗ.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4. Задачи из профессиональной области (09.03.03, сетевые веб-игры), решаемые экспертной системой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контексте проектирования сетевых браузерных игр (на примере платформы NecroGames) экспертная система решает следующие прикладные задачи: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Диагностика сетевого рассинхрона и задержек клиент-сервера (Netcode Desync Diagnostic System):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Проблема:</w:t>
      </w:r>
      <w:r>
        <w:rPr>
          <w:rFonts w:ascii="Times New Roman" w:hAnsi="Times New Roman"/>
          <w:sz w:val="28"/>
        </w:rPr>
        <w:t xml:space="preserve"> у игроков из разных регионов возникают микролаги, расхождение позиций и пропуск тиков сетевого цикла WebSocket.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Решение ЭС:</w:t>
      </w:r>
      <w:r>
        <w:rPr>
          <w:rFonts w:ascii="Times New Roman" w:hAnsi="Times New Roman"/>
          <w:sz w:val="28"/>
        </w:rPr>
        <w:t xml:space="preserve"> по набору входящих параметров (RTT, джиттер, процент потерянных кадров, буфер интерполяции) система на основе экспертных правил диагностирует узкое горлышко (проблема на стороне провайдера игрока, перегрузка воркера Node.js или сбой браузерного таймера) и выдает корректирующие команды.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Анализ подозрительных манипуляций с игровой механикой (Anti-Cheat Rule Engine):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>Экспертная система, валидирующая легитимность последовательности действий пользователя за миллисекундные интервалы (проверка физической возможности клика, реакция на скрытые события, проверка целостности стейта колоды).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Автоматический балансировщик подбора игровых комнат (Smart Room Matcher):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>Подбор комнат с учетом динамических параметров пинга, винрейта, предпочтительного темпа игры и стабильности интернет-канала.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5. Примеры экспертных систем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2</w:t>
      </w:r>
      <w:r>
        <w:rPr>
          <w:rFonts w:ascii="Times New Roman" w:hAnsi="Times New Roman"/>
          <w:sz w:val="28"/>
        </w:rPr>
        <w:t xml:space="preserve"> — Задание 5. Примеры экспертных систем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Пример экспертной системы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Область применения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 искусственного интеллекта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DENDRAL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Органическая химия: определение молекулярной структуры неизвестных веществ по масс-спектрометрии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Исторически первая символьная продукционная экспертная система (эвристический поиск)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CLIPS / Drools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Корпоративные информационные системы: управление бизнес-правилами (BRMS)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Продукционная экспертная система на основе высокопроизводительного алгоритма сопоставления шаблонов Rete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PROSPECTOR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Геология: прогнозирование месторождений полезных ископаемых и руд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Экспертная система на вероятностных семантических сетях (с байесовскими оценками достоверности)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Netcode Diagnostics ES (NecroGames)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Мониторинг сетевых комнат мультиплеерных веб-игр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Продукционная гибридная экспертная система реального времени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INTERNIST-1 / CADUCEUS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Внутренняя медицина: дифференциальная диагностика сотен соматических заболеваний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Иерархическая медицинская экспертная система со сложными логико-вероятностными деревьями решений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6. Моделирование процесса разработки экспертной системы в рабочей группе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 xml:space="preserve">В рамках выполнения учебного кейса процесс разработки экспертной системы смоделирован с распределением ключевых ролей. С учетом специфики индивидуального проектирования все роли выполняет автор работы — </w:t>
      </w:r>
      <w:r>
        <w:rPr>
          <w:rFonts w:ascii="Times New Roman" w:hAnsi="Times New Roman"/>
          <w:b/>
          <w:sz w:val="28"/>
        </w:rPr>
        <w:t>Мухамеджанов Эльёр Тимурович</w:t>
      </w:r>
      <w:r>
        <w:rPr>
          <w:rFonts w:ascii="Times New Roman" w:hAnsi="Times New Roman"/>
          <w:sz w:val="28"/>
        </w:rPr>
        <w:t xml:space="preserve"> (Full-cycle Software &amp; Knowledge Engineer).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Тема проекта:</w:t>
      </w:r>
      <w:r>
        <w:rPr>
          <w:rFonts w:ascii="Times New Roman" w:hAnsi="Times New Roman"/>
          <w:sz w:val="28"/>
        </w:rPr>
        <w:t xml:space="preserve"> «Экспертная система мониторинга стабильности сетевых сессий и диагностики рассинхронизации игровых комнат (Netcode Session Diagnostic ES)».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Проблемная область:</w:t>
      </w:r>
      <w:r>
        <w:rPr>
          <w:rFonts w:ascii="Times New Roman" w:hAnsi="Times New Roman"/>
          <w:sz w:val="28"/>
        </w:rPr>
        <w:t xml:space="preserve"> мультиплеерные веб-игры на базе протоколов WebSocket / WebRTC.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flowchart LR</w:t>
              <w:br/>
              <w:t xml:space="preserve">    subgraph Roles ["Командное распределение ролей (Мухамеджанов Э. Т.)"]</w:t>
              <w:br/>
              <w:t xml:space="preserve">        R1["Роль 1: Эксперт по сетевой архитектуре и геймдизайну"]</w:t>
              <w:br/>
              <w:t xml:space="preserve">        R2["Роль 2: Инженер по знаниям (Когнитолог)"]</w:t>
              <w:br/>
              <w:t xml:space="preserve">        R3["Роль 3: Архитектор и Fullstack AI-программист"]</w:t>
              <w:br/>
              <w:t xml:space="preserve">        R4["Роль 4: QA-инженер по верификации и тестированию"]</w:t>
              <w:br/>
              <w:t xml:space="preserve">    end</w:t>
              <w:br/>
              <w:br/>
              <w:t xml:space="preserve">    R1 --&gt;|1. Предоставление эвристик и сетевых метрик| R2</w:t>
              <w:br/>
              <w:t xml:space="preserve">    R2 --&gt;|2. Формализация БЗ в продукционные правила| R3</w:t>
              <w:br/>
              <w:t xml:space="preserve">    R3 --&gt;|3. Реализация решателя на TypeScript/Python| R4</w:t>
              <w:br/>
              <w:t xml:space="preserve">    R4 --&gt;|4. Анализ логов тестовых сессий и обратная связь| R1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3</w:t>
      </w:r>
      <w:r>
        <w:rPr>
          <w:rFonts w:ascii="Times New Roman" w:hAnsi="Times New Roman"/>
          <w:sz w:val="28"/>
        </w:rPr>
        <w:t xml:space="preserve"> — Задание 6. Моделирование процесса разработки экспертной системы в рабочей группе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Ролевые обязанности и результаты моделирования: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Эксперт предметной области (Мухамеджанов Э. Т.):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Выделил критические граничные значения задержек: </w:t>
      </w:r>
      <w:r>
        <w:rPr>
          <w:rFonts w:ascii="Consolas" w:hAnsi="Consolas"/>
          <w:sz w:val="26"/>
        </w:rPr>
        <w:t>RTT &gt; 180 ms</w:t>
      </w:r>
      <w:r>
        <w:rPr>
          <w:rFonts w:ascii="Times New Roman" w:hAnsi="Times New Roman"/>
          <w:sz w:val="28"/>
        </w:rPr>
        <w:t xml:space="preserve"> — критично для быстрых браузерных игр; </w:t>
      </w:r>
      <w:r>
        <w:rPr>
          <w:rFonts w:ascii="Consolas" w:hAnsi="Consolas"/>
          <w:sz w:val="26"/>
        </w:rPr>
        <w:t>Jitter &gt; 25 ms</w:t>
      </w:r>
      <w:r>
        <w:rPr>
          <w:rFonts w:ascii="Times New Roman" w:hAnsi="Times New Roman"/>
          <w:sz w:val="28"/>
        </w:rPr>
        <w:t xml:space="preserve"> — причина дёрганой интерполяции спрайтов; </w:t>
      </w:r>
      <w:r>
        <w:rPr>
          <w:rFonts w:ascii="Consolas" w:hAnsi="Consolas"/>
          <w:sz w:val="26"/>
        </w:rPr>
        <w:t>DropRate &gt; 3%</w:t>
      </w:r>
      <w:r>
        <w:rPr>
          <w:rFonts w:ascii="Times New Roman" w:hAnsi="Times New Roman"/>
          <w:sz w:val="28"/>
        </w:rPr>
        <w:t xml:space="preserve"> — признак потери команд управления.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>Сформулировал эвристики для различных сетевых сценариев (десинхронизация снапшотов, спуфинг временных меток).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Инженер по знаниям (Мухамеджанов Э. Т.):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Преобразовал эмпирические тезисы эксперта в структурированное дерево решений и формализованный список из 12 продукционных правил (синтаксис </w:t>
      </w:r>
      <w:r>
        <w:rPr>
          <w:rFonts w:ascii="Consolas" w:hAnsi="Consolas"/>
          <w:sz w:val="26"/>
        </w:rPr>
        <w:t>IF-THEN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Организовал структуру рабочей памяти: состояние </w:t>
      </w:r>
      <w:r>
        <w:rPr>
          <w:rFonts w:ascii="Consolas" w:hAnsi="Consolas"/>
          <w:sz w:val="26"/>
        </w:rPr>
        <w:t>ClientNetworkMetrics</w:t>
      </w:r>
      <w:r>
        <w:rPr>
          <w:rFonts w:ascii="Times New Roman" w:hAnsi="Times New Roman"/>
          <w:sz w:val="28"/>
        </w:rPr>
        <w:t xml:space="preserve"> и гипотезы </w:t>
      </w:r>
      <w:r>
        <w:rPr>
          <w:rFonts w:ascii="Consolas" w:hAnsi="Consolas"/>
          <w:sz w:val="26"/>
        </w:rPr>
        <w:t>DiagnosticResult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Разработчик ИИ / Программист (Мухамеджанов Э. Т.):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>Спроектировал модуль машины логического вывода прямого хода (Forward Chaining Engine).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>Реализовал API интеграции модуля с сервером игровых сессий.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Инженер по контролю качества (Мухамеджанов Э. Т.):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>Сформировал синтетический датасет сетевых логов (100 тестовых прецедентов: «идеальное оптоволокно», «нестабильный мобильный 4G», «перегрузка CPU браузера клиентом»).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>Добился 98% совпадения диагностических заключений системы с экспертной оценкой.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ходе практической работы № 2 изучены структурная организация, исторический генезис и методология проектирования экспертных систем. Смоделирован полный жизненный цикл создания узкоспециализированной экспертной системы для сетевого мультиплеера, продемонстрирована ключевая роль формализации неструктурированных знаний эксперта в алгоритмически исполняемую базу правил.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Станкевич, Л. А. Интеллектуальные системы и технологии : учебник и практикум для бакалавриата и магистратуры / Л. А. Станкевич. — Москва : Издательство Юрайт, 2018. — 397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Кудрявцев, В. Б. Интеллектуальные системы : учебник и практикум для вузов / В. Б. Кудрявцев, Э. Э. Гасанов, А. С. Подколзин. — 2-е изд., испр. и доп. — Москва : Издательство Юрайт, 2020. — 165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Рассел, С. Искусственный интеллект: современный подход / С. Рассел, П. Норвиг ; пер. с англ. — Москва : Издательский дом «Вильямс», 2021. — 704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Калан, Р. Основные концепции нейронных сетей / Р. Калан ; пер. с англ. — Москва : Издательский дом «Вильямс», 2018. — 287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Джексон, П. Введение в экспертные системы : учебное пособие / П. Джексон ; пер. с англ. и ред. В. Т. Тертышного. — Москва : Вильямс, 2021. — 622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Березина, В. А. Искусственный интеллект в профессиональной сфере : методические указания по выполнению практических работ / В. А. Березина. — Ставрополь : Изд-во СКФУ, 2023. — 34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Стандартинформ, 2018. — 28 с.</w:t>
      </w:r>
    </w:p>
    <w:sectPr w:rsidR="00FC693F" w:rsidRPr="0006063C" w:rsidSect="00034616">
      <w:footerReference w:type="default" r:id="rId9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