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3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«Модели представления знаний в экспертных системах»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понятием представления знаний в экспертных системах, семантическими сетями, фреймовой, продукционной и логической моделями.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Представление знаний в экспертных системах.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Семантические сети.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Фреймовая модель.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Продукционная модель.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Логическая модель.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Круг вопросов, решаемых при представлении знаний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При формализации и трансляции знаний эксперта в машинно-ориентированную память интеллектуальной системы разработчики сталкиваются со следующим комплексом фундаментальных проблем: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Адекватность отображения (Representational Adequacy):</w:t>
      </w:r>
      <w:r>
        <w:rPr>
          <w:rFonts w:ascii="Times New Roman" w:hAnsi="Times New Roman"/>
          <w:sz w:val="28"/>
        </w:rPr>
        <w:t xml:space="preserve"> способность модели непротиворечиво и точно выражать весь спектр понятий, тонкостей, неявных эвристик и причинно-следственных связей предметной области.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Выразительная мощность против вычислительной сложности:</w:t>
      </w:r>
      <w:r>
        <w:rPr>
          <w:rFonts w:ascii="Times New Roman" w:hAnsi="Times New Roman"/>
          <w:sz w:val="28"/>
        </w:rPr>
        <w:t xml:space="preserve"> нахождение баланса между богатыми выразительными возможностями языка описания (например, логика предикатов высших порядков) и алгоритмической разрешимостью (NP-трудность поиска логического вывода).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Эффективность логического вывода (Inferential Efficiency):</w:t>
      </w:r>
      <w:r>
        <w:rPr>
          <w:rFonts w:ascii="Times New Roman" w:hAnsi="Times New Roman"/>
          <w:sz w:val="28"/>
        </w:rPr>
        <w:t xml:space="preserve"> способность машины вывода быстро отсекать нерелевантные ветви поиска решений, что особенно важно для систем реального времени (веб-приложения, игры с тикрейтом 30–60 Гц).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Модульность и модифицируемость:</w:t>
      </w:r>
      <w:r>
        <w:rPr>
          <w:rFonts w:ascii="Times New Roman" w:hAnsi="Times New Roman"/>
          <w:sz w:val="28"/>
        </w:rPr>
        <w:t xml:space="preserve"> возможность легкого расширения, удаления и редактирования отдельных правил и понятий без риска разрушения целостности всей базы знаний.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Обработка неполноты, зашумленности и противоречивости:</w:t>
      </w:r>
      <w:r>
        <w:rPr>
          <w:rFonts w:ascii="Times New Roman" w:hAnsi="Times New Roman"/>
          <w:sz w:val="28"/>
        </w:rPr>
        <w:t xml:space="preserve"> способность модели адекватно функционировать в условиях отсутствующих исходных данных или нечетких фактов (Fuzzy/Probabilistic Knowledge).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Естественность восприятия (Cognitive Ergonomics):</w:t>
      </w:r>
      <w:r>
        <w:rPr>
          <w:rFonts w:ascii="Times New Roman" w:hAnsi="Times New Roman"/>
          <w:sz w:val="28"/>
        </w:rPr>
        <w:t xml:space="preserve"> прозрачность модели для человека-эксперта и инженера по знаниям, обеспечивающая верифицируемость базы знаний и удобство отладки.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Схематичное изображение семантической сети из профессиональной области (мультиплеерная браузерная игра)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Семантическая сеть представляет собой ориентированный граф, где вершины соответствуют понятиям, объектам или состояниям, а дуги — семантическим отношениям между ними (</w:t>
      </w:r>
      <w:r>
        <w:rPr>
          <w:rFonts w:ascii="Consolas" w:hAnsi="Consolas"/>
          <w:sz w:val="26"/>
        </w:rPr>
        <w:t>is-a</w:t>
      </w:r>
      <w:r>
        <w:rPr>
          <w:rFonts w:ascii="Times New Roman" w:hAnsi="Times New Roman"/>
          <w:sz w:val="28"/>
        </w:rPr>
        <w:t xml:space="preserve"> — наследование, </w:t>
      </w:r>
      <w:r>
        <w:rPr>
          <w:rFonts w:ascii="Consolas" w:hAnsi="Consolas"/>
          <w:sz w:val="26"/>
        </w:rPr>
        <w:t>has-part</w:t>
      </w:r>
      <w:r>
        <w:rPr>
          <w:rFonts w:ascii="Times New Roman" w:hAnsi="Times New Roman"/>
          <w:sz w:val="28"/>
        </w:rPr>
        <w:t xml:space="preserve"> — агрегация, </w:t>
      </w:r>
      <w:r>
        <w:rPr>
          <w:rFonts w:ascii="Consolas" w:hAnsi="Consolas"/>
          <w:sz w:val="26"/>
        </w:rPr>
        <w:t>triggers</w:t>
      </w:r>
      <w:r>
        <w:rPr>
          <w:rFonts w:ascii="Times New Roman" w:hAnsi="Times New Roman"/>
          <w:sz w:val="28"/>
        </w:rPr>
        <w:t xml:space="preserve"> — активация, </w:t>
      </w:r>
      <w:r>
        <w:rPr>
          <w:rFonts w:ascii="Consolas" w:hAnsi="Consolas"/>
          <w:sz w:val="26"/>
        </w:rPr>
        <w:t>manages</w:t>
      </w:r>
      <w:r>
        <w:rPr>
          <w:rFonts w:ascii="Times New Roman" w:hAnsi="Times New Roman"/>
          <w:sz w:val="28"/>
        </w:rPr>
        <w:t xml:space="preserve"> — управление).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graph TD</w:t>
              <w:br/>
              <w:t xml:space="preserve">    GameSession[Игровая сессия GameSession]</w:t>
              <w:br/>
              <w:t xml:space="preserve">    Room[Игровая комната Room]</w:t>
              <w:br/>
              <w:t xml:space="preserve">    Player[Сущность игрока PlayerEntity]</w:t>
              <w:br/>
              <w:t xml:space="preserve">    Bot[ИИ-бот BotAgent]</w:t>
              <w:br/>
              <w:t xml:space="preserve">    Human[Живой игрок HumanPlayer]</w:t>
              <w:br/>
              <w:t xml:space="preserve">    NetSocket[WebSocket соединение]</w:t>
              <w:br/>
              <w:t xml:space="preserve">    Deck[Колода карт CardDeck]</w:t>
              <w:br/>
              <w:t xml:space="preserve">    Action[Игровое действие GameAction]</w:t>
              <w:br/>
              <w:t xml:space="preserve">    BluffCall[Заявление блефа BluffCall]</w:t>
              <w:br/>
              <w:t xml:space="preserve">    RuleValidator[Валидатор правил / Античит]</w:t>
              <w:br/>
              <w:br/>
              <w:t xml:space="preserve">    GameSession --&gt;|has-part / содержит| Room</w:t>
              <w:br/>
              <w:t xml:space="preserve">    Room --&gt;|manages / управляет| Deck</w:t>
              <w:br/>
              <w:t xml:space="preserve">    Room --&gt;|contains / вмещает| Player</w:t>
              <w:br/>
              <w:t xml:space="preserve">    </w:t>
              <w:br/>
              <w:t xml:space="preserve">    Human --&gt;|is-a / потомок| Player</w:t>
              <w:br/>
              <w:t xml:space="preserve">    Bot --&gt;|is-a / потомок| Player</w:t>
              <w:br/>
              <w:br/>
              <w:t xml:space="preserve">    Human --&gt;|transmits-via / передает команды| NetSocket</w:t>
              <w:br/>
              <w:t xml:space="preserve">    NetSocket --&gt;|updates / изменяет состояние| Player</w:t>
              <w:br/>
              <w:br/>
              <w:t xml:space="preserve">    Player --&gt;|performs / совершает| Action</w:t>
              <w:br/>
              <w:t xml:space="preserve">    BluffCall --&gt;|is-a / разновидность| Action</w:t>
              <w:br/>
              <w:br/>
              <w:t xml:space="preserve">    Action --&gt;|inspected-by / проверяется| RuleValidator</w:t>
              <w:br/>
              <w:t xml:space="preserve">    RuleValidator --&gt;|verifies / подтверждает| Room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2. Схематичное изображение семантической сети из профессиональной области (мультиплеерная браузерная игра)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Пояснение графовой структуры: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Игровая комната </w:t>
      </w:r>
      <w:r>
        <w:rPr>
          <w:rFonts w:ascii="Consolas" w:hAnsi="Consolas"/>
          <w:sz w:val="26"/>
        </w:rPr>
        <w:t>Room</w:t>
      </w:r>
      <w:r>
        <w:rPr>
          <w:rFonts w:ascii="Times New Roman" w:hAnsi="Times New Roman"/>
          <w:sz w:val="28"/>
        </w:rPr>
        <w:t xml:space="preserve"> агрегирует состояние колоды </w:t>
      </w:r>
      <w:r>
        <w:rPr>
          <w:rFonts w:ascii="Consolas" w:hAnsi="Consolas"/>
          <w:sz w:val="26"/>
        </w:rPr>
        <w:t>Deck</w:t>
      </w:r>
      <w:r>
        <w:rPr>
          <w:rFonts w:ascii="Times New Roman" w:hAnsi="Times New Roman"/>
          <w:sz w:val="28"/>
        </w:rPr>
        <w:t xml:space="preserve"> и подключенных участников </w:t>
      </w:r>
      <w:r>
        <w:rPr>
          <w:rFonts w:ascii="Consolas" w:hAnsi="Consolas"/>
          <w:sz w:val="26"/>
        </w:rPr>
        <w:t>Player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Полиморфизм сущностей: живой игрок </w:t>
      </w:r>
      <w:r>
        <w:rPr>
          <w:rFonts w:ascii="Consolas" w:hAnsi="Consolas"/>
          <w:sz w:val="26"/>
        </w:rPr>
        <w:t>HumanPlayer</w:t>
      </w:r>
      <w:r>
        <w:rPr>
          <w:rFonts w:ascii="Times New Roman" w:hAnsi="Times New Roman"/>
          <w:sz w:val="28"/>
        </w:rPr>
        <w:t xml:space="preserve"> и агент </w:t>
      </w:r>
      <w:r>
        <w:rPr>
          <w:rFonts w:ascii="Consolas" w:hAnsi="Consolas"/>
          <w:sz w:val="26"/>
        </w:rPr>
        <w:t>BotAgent</w:t>
      </w:r>
      <w:r>
        <w:rPr>
          <w:rFonts w:ascii="Times New Roman" w:hAnsi="Times New Roman"/>
          <w:sz w:val="28"/>
        </w:rPr>
        <w:t xml:space="preserve"> наследуют свойства общего класса </w:t>
      </w:r>
      <w:r>
        <w:rPr>
          <w:rFonts w:ascii="Consolas" w:hAnsi="Consolas"/>
          <w:sz w:val="26"/>
        </w:rPr>
        <w:t>Player</w:t>
      </w:r>
      <w:r>
        <w:rPr>
          <w:rFonts w:ascii="Times New Roman" w:hAnsi="Times New Roman"/>
          <w:sz w:val="28"/>
        </w:rPr>
        <w:t xml:space="preserve">, однако поведение человека опосредовано сетевым сокетом </w:t>
      </w:r>
      <w:r>
        <w:rPr>
          <w:rFonts w:ascii="Consolas" w:hAnsi="Consolas"/>
          <w:sz w:val="26"/>
        </w:rPr>
        <w:t>WebSocket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Каждое действие игрока </w:t>
      </w:r>
      <w:r>
        <w:rPr>
          <w:rFonts w:ascii="Consolas" w:hAnsi="Consolas"/>
          <w:sz w:val="26"/>
        </w:rPr>
        <w:t>Action</w:t>
      </w:r>
      <w:r>
        <w:rPr>
          <w:rFonts w:ascii="Times New Roman" w:hAnsi="Times New Roman"/>
          <w:sz w:val="28"/>
        </w:rPr>
        <w:t xml:space="preserve"> (включая проверку блефа </w:t>
      </w:r>
      <w:r>
        <w:rPr>
          <w:rFonts w:ascii="Consolas" w:hAnsi="Consolas"/>
          <w:sz w:val="26"/>
        </w:rPr>
        <w:t>BluffCall</w:t>
      </w:r>
      <w:r>
        <w:rPr>
          <w:rFonts w:ascii="Times New Roman" w:hAnsi="Times New Roman"/>
          <w:sz w:val="28"/>
        </w:rPr>
        <w:t xml:space="preserve">) перед применением в игровой комнате инспектируется сертифицирующим узлом </w:t>
      </w:r>
      <w:r>
        <w:rPr>
          <w:rFonts w:ascii="Consolas" w:hAnsi="Consolas"/>
          <w:sz w:val="26"/>
        </w:rPr>
        <w:t>RuleValidator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Описание знаний с помощью фреймов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Фреймовая модель организует знания в виде иерархических структур данных (фреймов-прототипов и фреймов-экземпляров), состоящих из поименованных ячеек — </w:t>
      </w:r>
      <w:r>
        <w:rPr>
          <w:rFonts w:ascii="Times New Roman" w:hAnsi="Times New Roman"/>
          <w:b/>
          <w:sz w:val="28"/>
        </w:rPr>
        <w:t>слотов</w:t>
      </w:r>
      <w:r>
        <w:rPr>
          <w:rFonts w:ascii="Times New Roman" w:hAnsi="Times New Roman"/>
          <w:sz w:val="28"/>
        </w:rPr>
        <w:t>, поддерживающих наследование значений по умолчанию и прикрепленные процедуры (</w:t>
      </w:r>
      <w:r>
        <w:rPr>
          <w:rFonts w:ascii="Times New Roman" w:hAnsi="Times New Roman"/>
          <w:b/>
          <w:sz w:val="28"/>
        </w:rPr>
        <w:t>демоны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1. Фрейм-прототип: `GameRoom` (базовая комната)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FRAME: GameRoom</w:t>
              <w:br/>
              <w:t xml:space="preserve">    roomId:            (тип: String, обязательный)</w:t>
              <w:br/>
              <w:t xml:space="preserve">    status:            (тип: Enum [WAITING, IN_GAME, ROUND_OVER], default: WAITING)</w:t>
              <w:br/>
              <w:t xml:space="preserve">    maxPlayers:        (тип: Integer, default: 4)</w:t>
              <w:br/>
              <w:t xml:space="preserve">    tickRateHz:        (тип: Integer, default: 30)</w:t>
              <w:br/>
              <w:t xml:space="preserve">    roundTimeoutSec:   (тип: Integer, default: 20)</w:t>
              <w:br/>
              <w:t xml:space="preserve">    activePlayers:     (тип: List&lt;PlayerEntity&gt;, default: [])</w:t>
              <w:br/>
              <w:t xml:space="preserve">    $IF-ADDED:         CheckRoomCapacity()     ; Демон проверки переполнения</w:t>
              <w:br/>
              <w:t xml:space="preserve">    $IF-NEEDED:        CalculateAveragePing()  ; Демон вычисления среднего пинга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1. Фрейм-прототип: `GameRoom` (базовая комната)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2. Фрейм-экземпляр: `BluffRoom_Production_104` (наследует `GameRoom`)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FRAME-INSTANCE: BluffRoom_Production_104 IS-A GameRoom</w:t>
              <w:br/>
              <w:t xml:space="preserve">    roomId:            "ROOM-BLUFF-EU-104"</w:t>
              <w:br/>
              <w:t xml:space="preserve">    status:            IN_GAME</w:t>
              <w:br/>
              <w:t xml:space="preserve">    maxPlayers:        4</w:t>
              <w:br/>
              <w:t xml:space="preserve">    tickRateHz:        30</w:t>
              <w:br/>
              <w:t xml:space="preserve">    roundTimeoutSec:   15                      ; Переопределенное значение</w:t>
              <w:br/>
              <w:t xml:space="preserve">    activePlayers:     [Player_Elyor, Bot_Alpha, Player_Alex]</w:t>
              <w:br/>
              <w:t xml:space="preserve">    currentBank:       1450                    ; Дополнительный слот</w:t>
              <w:br/>
              <w:t xml:space="preserve">    currentPotLeader:  Player_Elyor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2. Фрейм-экземпляр: `BluffRoom_Production_104` (наследует `GameRoom`)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3. Фрейм: `PlayerEntity` (сущность участника)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FRAME: PlayerEntity</w:t>
              <w:br/>
              <w:t xml:space="preserve">    playerId:          (тип: String)</w:t>
              <w:br/>
              <w:t xml:space="preserve">    isHuman:           (тип: Boolean)</w:t>
              <w:br/>
              <w:t xml:space="preserve">    coins:             (тип: Integer, default: 1000)</w:t>
              <w:br/>
              <w:t xml:space="preserve">    handCards:         (тип: List&lt;CardItem&gt;)</w:t>
              <w:br/>
              <w:t xml:space="preserve">    connectionState:   (тип: Enum [EXCELLENT, STABLE, DEGRADED, OFFLINE])</w:t>
              <w:br/>
              <w:t xml:space="preserve">    lastActionTimestamp:(тип: Long)</w:t>
              <w:br/>
              <w:t xml:space="preserve">    $IF-MODIFIED:      UpdatePlayerActivityMetrics()</w:t>
              <w:br/>
              <w:t xml:space="preserve">    $IF-TIMEOUT:       TriggerAutoFold()      ; Демон сброса карт при AFK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4</w:t>
      </w:r>
      <w:r>
        <w:rPr>
          <w:rFonts w:ascii="Times New Roman" w:hAnsi="Times New Roman"/>
          <w:sz w:val="28"/>
        </w:rPr>
        <w:t xml:space="preserve"> — 3. Фрейм: `PlayerEntity` (сущность участника)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Продукционная система оперирует набором правил формата: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ЕСЛИ  \langle Условие (Антецедент) \rangle \longrightarrow ТО  \langle Действие/Вывод (Консеквент) \rangle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Рассмотрим сценарий защиты от сетевого спуфинга и десинхронизации в карточной мультиплеерной игре при объявлении игроком хода блефа.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База продукционных правил: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П1: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ЕСЛИ  (Клиент заявил ход)  ∧  (Интервал времени с прошлого хода &lt; 100 мс) \longrightarrow Установить ФАКТ: Подозрение на автокликер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П2: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ЕСЛИ  (Подозрение на автокликер)  ∧  (Джиттер координат мыши == 0) \longrightarrow Установить ФАКТ: Синтетический бот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П3: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ЕСЛИ  (Синтетический бот) \longrightarrow Заблокировать транзакцию хода  ∧  Отправить алерт администратору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П4: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ЕСЛИ  (Клиент заявил блеф)  ∧  (Карта в руке ≠ Заявленный номинал) \longrightarrow Установить ФАКТ: Состояние блефа истинно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П5: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ЕСЛИ  (Состояние блефа истинно)  ∧  (Оппонент выбрал «Вскрыть») \longrightarrow Начислить штраф блефующему  ∧  Передать банк оппоненту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Граф цепочки прямого вывода (Forward Chaining):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LR</w:t>
              <w:br/>
              <w:t xml:space="preserve">    F1["Факт 1: Заявлен ход блефа"] --&gt; P4{Правило П4}</w:t>
              <w:br/>
              <w:t xml:space="preserve">    F2["Факт 2: Карта в руке != Заявке"] --&gt; P4</w:t>
              <w:br/>
              <w:t xml:space="preserve">    P4 --&gt; F3["Факт 3: Блеф истинен"]</w:t>
              <w:br/>
              <w:br/>
              <w:t xml:space="preserve">    F3 --&gt; P5{Правило П5}</w:t>
              <w:br/>
              <w:t xml:space="preserve">    F4["Факт 4: Оппонент нажал 'Вскрыть'"] --&gt; P5</w:t>
              <w:br/>
              <w:br/>
              <w:t xml:space="preserve">    P5 --&gt; R1["Действие: Списание штрафа с игрока"]</w:t>
              <w:br/>
              <w:t xml:space="preserve">    P5 --&gt; R2["Действие: Передача банка победителю"]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5</w:t>
      </w:r>
      <w:r>
        <w:rPr>
          <w:rFonts w:ascii="Times New Roman" w:hAnsi="Times New Roman"/>
          <w:sz w:val="28"/>
        </w:rPr>
        <w:t xml:space="preserve"> — Граф цепочки прямого вывода (Forward Chaining):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5. Достоинства и недостатки моделей представления знаний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5. Достоинства и недостатки моделей представления знаний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 представления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Семантические сети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Высокая наглядность и естественность восприятия человеком.</w:t>
              <w:br/>
              <w:t>• Удобство выражения структурных и иерархических связей.</w:t>
              <w:br/>
              <w:t>• Легкость объединения с графовыми СУБД (Neo4j).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Низкая вычислительная эффективность поиска при росте числа вершин (комбинаторный взрыв).</w:t>
              <w:br/>
              <w:t>• Трудность разделения типов связей и квантификации логических утверждений.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Фреймовая модель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Строгая структурность и поддержка объектно-ориентированной парадигмы (наследование, инкапсуляция).</w:t>
              <w:br/>
              <w:t>• Наличие демонов (</w:t>
            </w:r>
            <w:r>
              <w:rPr>
                <w:rFonts w:ascii="Consolas" w:hAnsi="Consolas"/>
                <w:sz w:val="22"/>
              </w:rPr>
              <w:t>$IF-NEEDED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Consolas" w:hAnsi="Consolas"/>
                <w:sz w:val="22"/>
              </w:rPr>
              <w:t>$IF-ADDED</w:t>
            </w:r>
            <w:r>
              <w:rPr>
                <w:rFonts w:ascii="Times New Roman" w:hAnsi="Times New Roman"/>
                <w:sz w:val="24"/>
              </w:rPr>
              <w:t>) для процедурных вычислений.</w:t>
              <w:br/>
              <w:t>• Удобство описания типовых ситуаций и шаблонов по умолчанию.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Сложность механизма разрешения конфликтов множественного наследования.</w:t>
              <w:br/>
              <w:t>• Относительно невысокая скорость логического вывода в сравнении с оптимизированными продукциями.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Продукционная модель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Модульность: легкое добавление и удаление отдельных правил без перестройки всей базы.</w:t>
              <w:br/>
              <w:t>• Естественность представления причинно-следственного опыта эксперта.</w:t>
              <w:br/>
              <w:t>• Наличие зрелых алгоритмов сопоставления (алгоритм Rete).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Трудность оценки общего поведения системы при росте числа правил более 1000.</w:t>
              <w:br/>
              <w:t>• Риск зацикливания и противоречивости правил.</w:t>
              <w:br/>
              <w:t>• Неэффективность выражения общих иерархий классов.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Логическая модель (исчисление предикатов)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Строгая математическая строгость и формальная семантика.</w:t>
              <w:br/>
              <w:t>• Гарантированная корректность вывода (метод резолюций Робинсона).</w:t>
              <w:br/>
              <w:t>• Независимость декларативных утверждений от порядка обработки.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Высокая вычислительная сложность (проблема алгоритмической неразрешимости логики предикатов 1-го порядка).</w:t>
              <w:br/>
              <w:t>• Трудность работы с неопределенными, вероятностными и нечеткими данными.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6. Моделирование разработки подсистемы представления знаний в группе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Проект:</w:t>
      </w:r>
      <w:r>
        <w:rPr>
          <w:rFonts w:ascii="Times New Roman" w:hAnsi="Times New Roman"/>
          <w:sz w:val="28"/>
        </w:rPr>
        <w:t xml:space="preserve"> «Подсистема формализации игровых правил и валидации механик блефа мультиплеерной веб-игры».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Участники:</w:t>
      </w:r>
      <w:r>
        <w:rPr>
          <w:rFonts w:ascii="Times New Roman" w:hAnsi="Times New Roman"/>
          <w:sz w:val="28"/>
        </w:rPr>
        <w:t xml:space="preserve"> распределение ролей выполнено в рамках сквозного авторского проекта. Все роли закрывает </w:t>
      </w:r>
      <w:r>
        <w:rPr>
          <w:rFonts w:ascii="Times New Roman" w:hAnsi="Times New Roman"/>
          <w:b/>
          <w:sz w:val="28"/>
        </w:rPr>
        <w:t>Мухамеджанов Эльёр Тимурович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[Эксперт по геймдизайну: Мухамеджанов Э. Т.]</w:t>
              <w:br/>
              <w:t xml:space="preserve">   |-- Формулирует условия победы, структуру раунда, механику штрафов</w:t>
              <w:br/>
              <w:t xml:space="preserve">   v</w:t>
              <w:br/>
              <w:t>[Инженер по знаниям: Мухамеджанов Э. Т.]</w:t>
              <w:br/>
              <w:t xml:space="preserve">   |-- Разрабатывает онтологию фреймов GameRoom и PlayerEntity</w:t>
              <w:br/>
              <w:t xml:space="preserve">   |-- Кодифицирует 25 продукционных правил игровой логики</w:t>
              <w:br/>
              <w:t xml:space="preserve">   v</w:t>
              <w:br/>
              <w:t>[AI/Software Архитектор: Мухамеджанов Э. Т.]</w:t>
              <w:br/>
              <w:t xml:space="preserve">   |-- Реализует структуру данных на TypeScript с хранением стейта в Redis</w:t>
              <w:br/>
              <w:t xml:space="preserve">   |-- Создает высокоскоростной движок сопоставления предикатов</w:t>
              <w:br/>
              <w:t xml:space="preserve">   v</w:t>
              <w:br/>
              <w:t>[QA-инженер: Мухамеджанов Э. Т.]</w:t>
              <w:br/>
              <w:t xml:space="preserve">   |-- Проводит стресс-тест на исключение коллизий и циклических правил</w:t>
              <w:br/>
              <w:t xml:space="preserve">   |-- Проверяет задержку применения правил при 5000 одновременных событиях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6</w:t>
      </w:r>
      <w:r>
        <w:rPr>
          <w:rFonts w:ascii="Times New Roman" w:hAnsi="Times New Roman"/>
          <w:sz w:val="28"/>
        </w:rPr>
        <w:t xml:space="preserve"> — Задание 6. Моделирование разработки подсистемы представления знаний в группе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3 изучены основные модели представления знаний: семантические сети, фреймы, продукционные правила и логика предикатов. Продемонстрировано, что для создания высокопроизводительных игровых веб-платформ наилучшие результаты показывает гибридная схема: фреймовая организация стейта игровых комнат в сочетании с продукционными правилами логического вывода для валидации действий.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