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F10" w:rsidRPr="00E77C87" w:rsidRDefault="001E6B3A">
      <w:pPr>
        <w:rPr>
          <w:sz w:val="24"/>
          <w:lang w:val="en-US"/>
        </w:rPr>
      </w:pPr>
      <w:r w:rsidRPr="00E77C87">
        <w:rPr>
          <w:sz w:val="24"/>
          <w:lang w:val="en-US"/>
        </w:rPr>
        <w:t>KQ: “Given that every theory has its limitations, we need to retain a multiplicity of theories to understand the world.” Discuss this claim with reference to two areas of knowledge</w:t>
      </w:r>
    </w:p>
    <w:p w:rsidR="00E77C87" w:rsidRDefault="00E77C87">
      <w:pPr>
        <w:rPr>
          <w:lang w:val="en-US"/>
        </w:rPr>
      </w:pPr>
    </w:p>
    <w:p w:rsidR="001E6B3A" w:rsidRPr="00E77C87" w:rsidRDefault="00E77C87" w:rsidP="00E77C87">
      <w:pPr>
        <w:spacing w:line="480" w:lineRule="auto"/>
        <w:ind w:firstLine="720"/>
        <w:rPr>
          <w:sz w:val="24"/>
          <w:lang w:val="en-US"/>
        </w:rPr>
      </w:pPr>
      <w:r w:rsidRPr="00E77C87">
        <w:rPr>
          <w:sz w:val="24"/>
          <w:lang w:val="en-US"/>
        </w:rPr>
        <w:t>What is a theory good for? Peter answered this question on his editorial that he named with the question itself: theories inform the nature (process, relationship between variables, etc.) of an area of content.</w:t>
      </w:r>
      <w:sdt>
        <w:sdtPr>
          <w:rPr>
            <w:sz w:val="24"/>
            <w:lang w:val="en-US"/>
          </w:rPr>
          <w:id w:val="-1590693096"/>
          <w:citation/>
        </w:sdtPr>
        <w:sdtEndPr/>
        <w:sdtContent>
          <w:r w:rsidRPr="00E77C87">
            <w:rPr>
              <w:sz w:val="24"/>
              <w:lang w:val="en-US"/>
            </w:rPr>
            <w:fldChar w:fldCharType="begin"/>
          </w:r>
          <w:r w:rsidRPr="00E77C87">
            <w:rPr>
              <w:sz w:val="24"/>
              <w:lang w:val="en-US"/>
            </w:rPr>
            <w:instrText xml:space="preserve">CITATION Pet12 \n  \t  \l 1033 </w:instrText>
          </w:r>
          <w:r w:rsidRPr="00E77C87">
            <w:rPr>
              <w:sz w:val="24"/>
              <w:lang w:val="en-US"/>
            </w:rPr>
            <w:fldChar w:fldCharType="separate"/>
          </w:r>
          <w:r w:rsidR="0071402B">
            <w:rPr>
              <w:noProof/>
              <w:sz w:val="24"/>
              <w:lang w:val="en-US"/>
            </w:rPr>
            <w:t xml:space="preserve"> </w:t>
          </w:r>
          <w:r w:rsidR="0071402B" w:rsidRPr="0071402B">
            <w:rPr>
              <w:noProof/>
              <w:sz w:val="24"/>
              <w:lang w:val="en-US"/>
            </w:rPr>
            <w:t>(2012)</w:t>
          </w:r>
          <w:r w:rsidRPr="00E77C87">
            <w:rPr>
              <w:sz w:val="24"/>
              <w:lang w:val="en-US"/>
            </w:rPr>
            <w:fldChar w:fldCharType="end"/>
          </w:r>
        </w:sdtContent>
      </w:sdt>
      <w:r w:rsidRPr="00E77C87">
        <w:rPr>
          <w:sz w:val="24"/>
          <w:lang w:val="en-US"/>
        </w:rPr>
        <w:t xml:space="preserve"> While theories are essential in the spread of knowledge, they lack generality and tend to be very focused on specific scenarios. This raises the question, is one single theory sufficient for describing all the knowledge that one needs. </w:t>
      </w:r>
    </w:p>
    <w:p w:rsidR="00E77C87" w:rsidRDefault="00E77C87" w:rsidP="00E77C87">
      <w:pPr>
        <w:spacing w:line="480" w:lineRule="auto"/>
        <w:rPr>
          <w:sz w:val="24"/>
          <w:lang w:val="en-US"/>
        </w:rPr>
      </w:pPr>
      <w:r w:rsidRPr="00E77C87">
        <w:rPr>
          <w:sz w:val="24"/>
          <w:lang w:val="en-US"/>
        </w:rPr>
        <w:tab/>
        <w:t xml:space="preserve">In the natural sciences, theory represents how facts are interpreted, </w:t>
      </w:r>
      <w:sdt>
        <w:sdtPr>
          <w:rPr>
            <w:sz w:val="24"/>
            <w:lang w:val="en-US"/>
          </w:rPr>
          <w:id w:val="-1596389030"/>
          <w:citation/>
        </w:sdtPr>
        <w:sdtEndPr/>
        <w:sdtContent>
          <w:r w:rsidRPr="00E77C87">
            <w:rPr>
              <w:sz w:val="24"/>
              <w:lang w:val="en-US"/>
            </w:rPr>
            <w:fldChar w:fldCharType="begin"/>
          </w:r>
          <w:r w:rsidRPr="00E77C87">
            <w:rPr>
              <w:sz w:val="24"/>
              <w:lang w:val="en-US"/>
            </w:rPr>
            <w:instrText xml:space="preserve"> CITATION Jai17 \l 1033 </w:instrText>
          </w:r>
          <w:r w:rsidRPr="00E77C87">
            <w:rPr>
              <w:sz w:val="24"/>
              <w:lang w:val="en-US"/>
            </w:rPr>
            <w:fldChar w:fldCharType="separate"/>
          </w:r>
          <w:r w:rsidR="0071402B" w:rsidRPr="0071402B">
            <w:rPr>
              <w:noProof/>
              <w:sz w:val="24"/>
              <w:lang w:val="en-US"/>
            </w:rPr>
            <w:t>(Tanner, 2017)</w:t>
          </w:r>
          <w:r w:rsidRPr="00E77C87">
            <w:rPr>
              <w:sz w:val="24"/>
              <w:lang w:val="en-US"/>
            </w:rPr>
            <w:fldChar w:fldCharType="end"/>
          </w:r>
        </w:sdtContent>
      </w:sdt>
      <w:r w:rsidRPr="00E77C87">
        <w:rPr>
          <w:sz w:val="24"/>
          <w:lang w:val="en-US"/>
        </w:rPr>
        <w:t xml:space="preserve"> and this is often done through observation of trends combined with performing scientific tests to determine the reliability of the claim. The accuracy of the theories is ensured as new theories are </w:t>
      </w:r>
      <w:r w:rsidR="00EF768B">
        <w:rPr>
          <w:sz w:val="24"/>
          <w:lang w:val="en-US"/>
        </w:rPr>
        <w:t>published continuously</w:t>
      </w:r>
      <w:r w:rsidRPr="00E77C87">
        <w:rPr>
          <w:sz w:val="24"/>
          <w:lang w:val="en-US"/>
        </w:rPr>
        <w:t xml:space="preserve"> when previous theories are unable to explain certain </w:t>
      </w:r>
      <w:proofErr w:type="spellStart"/>
      <w:r w:rsidRPr="00E77C87">
        <w:rPr>
          <w:sz w:val="24"/>
          <w:lang w:val="en-US"/>
        </w:rPr>
        <w:t>phenomenons</w:t>
      </w:r>
      <w:proofErr w:type="spellEnd"/>
      <w:r w:rsidRPr="00E77C87">
        <w:rPr>
          <w:sz w:val="24"/>
          <w:lang w:val="en-US"/>
        </w:rPr>
        <w:t xml:space="preserve">. </w:t>
      </w:r>
      <w:r>
        <w:rPr>
          <w:sz w:val="24"/>
          <w:lang w:val="en-US"/>
        </w:rPr>
        <w:t>Newton’s gravitational equation sufficiently describe the effects of gravity on Earth. However, it fails to justify the elliptical orbit of Mercury around the Sun.</w:t>
      </w:r>
      <w:sdt>
        <w:sdtPr>
          <w:rPr>
            <w:sz w:val="24"/>
            <w:lang w:val="en-US"/>
          </w:rPr>
          <w:id w:val="420156040"/>
          <w:citation/>
        </w:sdtPr>
        <w:sdtContent>
          <w:r w:rsidR="00512449">
            <w:rPr>
              <w:sz w:val="24"/>
              <w:lang w:val="en-US"/>
            </w:rPr>
            <w:fldChar w:fldCharType="begin"/>
          </w:r>
          <w:r w:rsidR="00512449">
            <w:rPr>
              <w:sz w:val="24"/>
              <w:lang w:val="en-US"/>
            </w:rPr>
            <w:instrText xml:space="preserve"> CITATION Eth16 \l 1033 </w:instrText>
          </w:r>
          <w:r w:rsidR="00512449">
            <w:rPr>
              <w:sz w:val="24"/>
              <w:lang w:val="en-US"/>
            </w:rPr>
            <w:fldChar w:fldCharType="separate"/>
          </w:r>
          <w:r w:rsidR="0071402B">
            <w:rPr>
              <w:noProof/>
              <w:sz w:val="24"/>
              <w:lang w:val="en-US"/>
            </w:rPr>
            <w:t xml:space="preserve"> </w:t>
          </w:r>
          <w:r w:rsidR="0071402B" w:rsidRPr="0071402B">
            <w:rPr>
              <w:noProof/>
              <w:sz w:val="24"/>
              <w:lang w:val="en-US"/>
            </w:rPr>
            <w:t>(Siegel, 2016)</w:t>
          </w:r>
          <w:r w:rsidR="00512449">
            <w:rPr>
              <w:sz w:val="24"/>
              <w:lang w:val="en-US"/>
            </w:rPr>
            <w:fldChar w:fldCharType="end"/>
          </w:r>
        </w:sdtContent>
      </w:sdt>
      <w:r>
        <w:rPr>
          <w:sz w:val="24"/>
          <w:lang w:val="en-US"/>
        </w:rPr>
        <w:t xml:space="preserve"> Since Newton’s equations were broken in the cases of Mercury’s orbital, Einstein proposed a new equation relating the motion of mass and energy to the curvature of space-time.</w:t>
      </w:r>
      <w:sdt>
        <w:sdtPr>
          <w:rPr>
            <w:sz w:val="24"/>
            <w:lang w:val="en-US"/>
          </w:rPr>
          <w:id w:val="1795401234"/>
          <w:citation/>
        </w:sdtPr>
        <w:sdtContent>
          <w:r w:rsidR="00512449">
            <w:rPr>
              <w:sz w:val="24"/>
              <w:lang w:val="en-US"/>
            </w:rPr>
            <w:fldChar w:fldCharType="begin"/>
          </w:r>
          <w:r w:rsidR="00512449">
            <w:rPr>
              <w:sz w:val="24"/>
              <w:lang w:val="en-US"/>
            </w:rPr>
            <w:instrText xml:space="preserve"> CITATION Emi18 \l 1033 </w:instrText>
          </w:r>
          <w:r w:rsidR="00512449">
            <w:rPr>
              <w:sz w:val="24"/>
              <w:lang w:val="en-US"/>
            </w:rPr>
            <w:fldChar w:fldCharType="separate"/>
          </w:r>
          <w:r w:rsidR="0071402B">
            <w:rPr>
              <w:noProof/>
              <w:sz w:val="24"/>
              <w:lang w:val="en-US"/>
            </w:rPr>
            <w:t xml:space="preserve"> </w:t>
          </w:r>
          <w:r w:rsidR="0071402B" w:rsidRPr="0071402B">
            <w:rPr>
              <w:noProof/>
              <w:sz w:val="24"/>
              <w:lang w:val="en-US"/>
            </w:rPr>
            <w:t>(Conover, 2018)</w:t>
          </w:r>
          <w:r w:rsidR="00512449">
            <w:rPr>
              <w:sz w:val="24"/>
              <w:lang w:val="en-US"/>
            </w:rPr>
            <w:fldChar w:fldCharType="end"/>
          </w:r>
        </w:sdtContent>
      </w:sdt>
      <w:r w:rsidR="0028591E">
        <w:rPr>
          <w:sz w:val="24"/>
          <w:lang w:val="en-US"/>
        </w:rPr>
        <w:t xml:space="preserve"> The constant updating nature of scientific theories incre</w:t>
      </w:r>
      <w:r w:rsidR="00512449">
        <w:rPr>
          <w:sz w:val="24"/>
          <w:lang w:val="en-US"/>
        </w:rPr>
        <w:t xml:space="preserve">ases their reliability. This ensures that the theory represents shared knowledge and </w:t>
      </w:r>
      <w:r w:rsidR="00EF768B">
        <w:rPr>
          <w:sz w:val="24"/>
          <w:lang w:val="en-US"/>
        </w:rPr>
        <w:t>personal</w:t>
      </w:r>
      <w:r w:rsidR="00512449">
        <w:rPr>
          <w:sz w:val="24"/>
          <w:lang w:val="en-US"/>
        </w:rPr>
        <w:t xml:space="preserve"> knowledge as accurate as possible, which makes its description sufficient for matching one</w:t>
      </w:r>
      <w:r w:rsidR="00EF768B">
        <w:rPr>
          <w:sz w:val="24"/>
          <w:lang w:val="en-US"/>
        </w:rPr>
        <w:t>'</w:t>
      </w:r>
      <w:r w:rsidR="00512449">
        <w:rPr>
          <w:sz w:val="24"/>
          <w:lang w:val="en-US"/>
        </w:rPr>
        <w:t>s need</w:t>
      </w:r>
      <w:r w:rsidR="00EF768B">
        <w:rPr>
          <w:sz w:val="24"/>
          <w:lang w:val="en-US"/>
        </w:rPr>
        <w:t>s</w:t>
      </w:r>
      <w:r w:rsidR="00512449">
        <w:rPr>
          <w:sz w:val="24"/>
          <w:lang w:val="en-US"/>
        </w:rPr>
        <w:t>.</w:t>
      </w:r>
    </w:p>
    <w:p w:rsidR="00F9613B" w:rsidRDefault="00512449" w:rsidP="00E77C87">
      <w:pPr>
        <w:spacing w:line="480" w:lineRule="auto"/>
        <w:rPr>
          <w:sz w:val="24"/>
          <w:lang w:val="en-US"/>
        </w:rPr>
      </w:pPr>
      <w:r>
        <w:rPr>
          <w:sz w:val="24"/>
          <w:lang w:val="en-US"/>
        </w:rPr>
        <w:tab/>
        <w:t>Conversely, there are also scenarios</w:t>
      </w:r>
      <w:r w:rsidR="00EF768B">
        <w:rPr>
          <w:sz w:val="24"/>
          <w:lang w:val="en-US"/>
        </w:rPr>
        <w:t xml:space="preserve"> in</w:t>
      </w:r>
      <w:r>
        <w:rPr>
          <w:sz w:val="24"/>
          <w:lang w:val="en-US"/>
        </w:rPr>
        <w:t xml:space="preserve"> which one theory is insufficient in describing </w:t>
      </w:r>
      <w:r w:rsidR="00692DFC">
        <w:rPr>
          <w:sz w:val="24"/>
          <w:lang w:val="en-US"/>
        </w:rPr>
        <w:t xml:space="preserve">the natural world. This is often the case for change in enthalpy questions in chemistry. To calculate the change in enthalpy, students need to recognize the theory of conservation of Energy </w:t>
      </w:r>
      <w:sdt>
        <w:sdtPr>
          <w:rPr>
            <w:sz w:val="24"/>
            <w:lang w:val="en-US"/>
          </w:rPr>
          <w:id w:val="-1674413576"/>
          <w:citation/>
        </w:sdtPr>
        <w:sdtContent>
          <w:r w:rsidR="00692DFC">
            <w:rPr>
              <w:sz w:val="24"/>
              <w:lang w:val="en-US"/>
            </w:rPr>
            <w:fldChar w:fldCharType="begin"/>
          </w:r>
          <w:r w:rsidR="00692DFC">
            <w:rPr>
              <w:sz w:val="24"/>
              <w:lang w:val="en-US"/>
            </w:rPr>
            <w:instrText xml:space="preserve"> CITATION NAS13 \l 1033 </w:instrText>
          </w:r>
          <w:r w:rsidR="00692DFC">
            <w:rPr>
              <w:sz w:val="24"/>
              <w:lang w:val="en-US"/>
            </w:rPr>
            <w:fldChar w:fldCharType="separate"/>
          </w:r>
          <w:r w:rsidR="0071402B" w:rsidRPr="0071402B">
            <w:rPr>
              <w:noProof/>
              <w:sz w:val="24"/>
              <w:lang w:val="en-US"/>
            </w:rPr>
            <w:t xml:space="preserve">(NASA, </w:t>
          </w:r>
          <w:r w:rsidR="0071402B" w:rsidRPr="0071402B">
            <w:rPr>
              <w:noProof/>
              <w:sz w:val="24"/>
              <w:lang w:val="en-US"/>
            </w:rPr>
            <w:lastRenderedPageBreak/>
            <w:t>2013)</w:t>
          </w:r>
          <w:r w:rsidR="00692DFC">
            <w:rPr>
              <w:sz w:val="24"/>
              <w:lang w:val="en-US"/>
            </w:rPr>
            <w:fldChar w:fldCharType="end"/>
          </w:r>
        </w:sdtContent>
      </w:sdt>
      <w:r w:rsidR="00692DFC">
        <w:rPr>
          <w:sz w:val="24"/>
          <w:lang w:val="en-US"/>
        </w:rPr>
        <w:t xml:space="preserve"> as well as applying Hess’s law during the calculations. </w:t>
      </w:r>
      <w:sdt>
        <w:sdtPr>
          <w:rPr>
            <w:sz w:val="24"/>
            <w:lang w:val="en-US"/>
          </w:rPr>
          <w:id w:val="-2042974916"/>
          <w:citation/>
        </w:sdtPr>
        <w:sdtContent>
          <w:r w:rsidR="00692DFC">
            <w:rPr>
              <w:sz w:val="24"/>
              <w:lang w:val="en-US"/>
            </w:rPr>
            <w:fldChar w:fldCharType="begin"/>
          </w:r>
          <w:r w:rsidR="00692DFC">
            <w:rPr>
              <w:sz w:val="24"/>
              <w:lang w:val="en-US"/>
            </w:rPr>
            <w:instrText xml:space="preserve"> CITATION Lib19 \l 1033 </w:instrText>
          </w:r>
          <w:r w:rsidR="00692DFC">
            <w:rPr>
              <w:sz w:val="24"/>
              <w:lang w:val="en-US"/>
            </w:rPr>
            <w:fldChar w:fldCharType="separate"/>
          </w:r>
          <w:r w:rsidR="0071402B" w:rsidRPr="0071402B">
            <w:rPr>
              <w:noProof/>
              <w:sz w:val="24"/>
              <w:lang w:val="en-US"/>
            </w:rPr>
            <w:t>(LibreTexts, 2019)</w:t>
          </w:r>
          <w:r w:rsidR="00692DFC">
            <w:rPr>
              <w:sz w:val="24"/>
              <w:lang w:val="en-US"/>
            </w:rPr>
            <w:fldChar w:fldCharType="end"/>
          </w:r>
        </w:sdtContent>
      </w:sdt>
      <w:r w:rsidR="00692DFC">
        <w:rPr>
          <w:sz w:val="24"/>
          <w:lang w:val="en-US"/>
        </w:rPr>
        <w:t xml:space="preserve"> This is not to men</w:t>
      </w:r>
      <w:r w:rsidR="00EF768B">
        <w:rPr>
          <w:sz w:val="24"/>
          <w:lang w:val="en-US"/>
        </w:rPr>
        <w:t>t</w:t>
      </w:r>
      <w:r w:rsidR="00692DFC">
        <w:rPr>
          <w:sz w:val="24"/>
          <w:lang w:val="en-US"/>
        </w:rPr>
        <w:t>ion the</w:t>
      </w:r>
      <w:r w:rsidR="00F9613B">
        <w:rPr>
          <w:sz w:val="24"/>
          <w:lang w:val="en-US"/>
        </w:rPr>
        <w:t xml:space="preserve"> required understanding of atomic theory (describes the nature of matter) for these calculations to make </w:t>
      </w:r>
      <w:r w:rsidR="00EF768B">
        <w:rPr>
          <w:sz w:val="24"/>
          <w:lang w:val="en-US"/>
        </w:rPr>
        <w:t>sense</w:t>
      </w:r>
      <w:r w:rsidR="00F9613B">
        <w:rPr>
          <w:sz w:val="24"/>
          <w:lang w:val="en-US"/>
        </w:rPr>
        <w:t>. Cons</w:t>
      </w:r>
      <w:r w:rsidR="00EF768B">
        <w:rPr>
          <w:sz w:val="24"/>
          <w:lang w:val="en-US"/>
        </w:rPr>
        <w:t>equent</w:t>
      </w:r>
      <w:r w:rsidR="00F9613B">
        <w:rPr>
          <w:sz w:val="24"/>
          <w:lang w:val="en-US"/>
        </w:rPr>
        <w:t xml:space="preserve">ially, the presence of a multitude of theories </w:t>
      </w:r>
      <w:r w:rsidR="00EF768B">
        <w:rPr>
          <w:sz w:val="24"/>
          <w:lang w:val="en-US"/>
        </w:rPr>
        <w:t>is</w:t>
      </w:r>
      <w:r w:rsidR="00F9613B">
        <w:rPr>
          <w:sz w:val="24"/>
          <w:lang w:val="en-US"/>
        </w:rPr>
        <w:t xml:space="preserve"> required in certain cases to model and explain certain </w:t>
      </w:r>
      <w:proofErr w:type="spellStart"/>
      <w:r w:rsidR="00F9613B">
        <w:rPr>
          <w:sz w:val="24"/>
          <w:lang w:val="en-US"/>
        </w:rPr>
        <w:t>phenom</w:t>
      </w:r>
      <w:r w:rsidR="00EF768B">
        <w:rPr>
          <w:sz w:val="24"/>
          <w:lang w:val="en-US"/>
        </w:rPr>
        <w:t>e</w:t>
      </w:r>
      <w:r w:rsidR="00F9613B">
        <w:rPr>
          <w:sz w:val="24"/>
          <w:lang w:val="en-US"/>
        </w:rPr>
        <w:t>nons</w:t>
      </w:r>
      <w:proofErr w:type="spellEnd"/>
      <w:r w:rsidR="00F9613B">
        <w:rPr>
          <w:sz w:val="24"/>
          <w:lang w:val="en-US"/>
        </w:rPr>
        <w:t>.</w:t>
      </w:r>
    </w:p>
    <w:p w:rsidR="00512449" w:rsidRDefault="00F9613B" w:rsidP="00E77C87">
      <w:pPr>
        <w:spacing w:line="480" w:lineRule="auto"/>
        <w:rPr>
          <w:sz w:val="24"/>
          <w:lang w:val="en-US"/>
        </w:rPr>
      </w:pPr>
      <w:r>
        <w:rPr>
          <w:sz w:val="24"/>
          <w:lang w:val="en-US"/>
        </w:rPr>
        <w:tab/>
      </w:r>
      <w:r w:rsidR="00D01648">
        <w:rPr>
          <w:sz w:val="24"/>
          <w:lang w:val="en-US"/>
        </w:rPr>
        <w:t>Interpretations of art often exist in many different perspectives. For anti-</w:t>
      </w:r>
      <w:proofErr w:type="spellStart"/>
      <w:r w:rsidR="00D01648">
        <w:rPr>
          <w:sz w:val="24"/>
          <w:lang w:val="en-US"/>
        </w:rPr>
        <w:t>intentionalism</w:t>
      </w:r>
      <w:proofErr w:type="spellEnd"/>
      <w:r w:rsidR="00D01648">
        <w:rPr>
          <w:sz w:val="24"/>
          <w:lang w:val="en-US"/>
        </w:rPr>
        <w:t>, each person interprets art differently from everyone else, and</w:t>
      </w:r>
      <w:r>
        <w:rPr>
          <w:sz w:val="24"/>
          <w:lang w:val="en-US"/>
        </w:rPr>
        <w:t xml:space="preserve"> </w:t>
      </w:r>
      <w:r w:rsidR="00D01648">
        <w:rPr>
          <w:sz w:val="24"/>
          <w:lang w:val="en-US"/>
        </w:rPr>
        <w:t xml:space="preserve">have their theory of what the art means. </w:t>
      </w:r>
      <w:sdt>
        <w:sdtPr>
          <w:rPr>
            <w:sz w:val="24"/>
            <w:lang w:val="en-US"/>
          </w:rPr>
          <w:id w:val="167920917"/>
          <w:citation/>
        </w:sdtPr>
        <w:sdtContent>
          <w:r w:rsidR="00D01648">
            <w:rPr>
              <w:sz w:val="24"/>
              <w:lang w:val="en-US"/>
            </w:rPr>
            <w:fldChar w:fldCharType="begin"/>
          </w:r>
          <w:r w:rsidR="00D01648">
            <w:rPr>
              <w:sz w:val="24"/>
              <w:lang w:val="en-US"/>
            </w:rPr>
            <w:instrText xml:space="preserve"> CITATION Lin16 \l 1033 </w:instrText>
          </w:r>
          <w:r w:rsidR="00D01648">
            <w:rPr>
              <w:sz w:val="24"/>
              <w:lang w:val="en-US"/>
            </w:rPr>
            <w:fldChar w:fldCharType="separate"/>
          </w:r>
          <w:r w:rsidR="0071402B" w:rsidRPr="0071402B">
            <w:rPr>
              <w:noProof/>
              <w:sz w:val="24"/>
              <w:lang w:val="en-US"/>
            </w:rPr>
            <w:t>(Szu-Yen, 2016)</w:t>
          </w:r>
          <w:r w:rsidR="00D01648">
            <w:rPr>
              <w:sz w:val="24"/>
              <w:lang w:val="en-US"/>
            </w:rPr>
            <w:fldChar w:fldCharType="end"/>
          </w:r>
        </w:sdtContent>
      </w:sdt>
      <w:r w:rsidR="00D01648">
        <w:rPr>
          <w:sz w:val="24"/>
          <w:lang w:val="en-US"/>
        </w:rPr>
        <w:t xml:space="preserve"> </w:t>
      </w:r>
      <w:r w:rsidR="00EF768B">
        <w:rPr>
          <w:sz w:val="24"/>
          <w:lang w:val="en-US"/>
        </w:rPr>
        <w:t xml:space="preserve">The Last Supper is a famous painting by Leonardo da Vinci, </w:t>
      </w:r>
      <w:sdt>
        <w:sdtPr>
          <w:rPr>
            <w:sz w:val="24"/>
            <w:lang w:val="en-US"/>
          </w:rPr>
          <w:id w:val="274374871"/>
          <w:citation/>
        </w:sdtPr>
        <w:sdtContent>
          <w:r w:rsidR="00EF768B">
            <w:rPr>
              <w:sz w:val="24"/>
              <w:lang w:val="en-US"/>
            </w:rPr>
            <w:fldChar w:fldCharType="begin"/>
          </w:r>
          <w:r w:rsidR="00EF768B">
            <w:rPr>
              <w:sz w:val="24"/>
              <w:lang w:val="en-US"/>
            </w:rPr>
            <w:instrText xml:space="preserve"> CITATION Ali18 \l 1033 </w:instrText>
          </w:r>
          <w:r w:rsidR="00EF768B">
            <w:rPr>
              <w:sz w:val="24"/>
              <w:lang w:val="en-US"/>
            </w:rPr>
            <w:fldChar w:fldCharType="separate"/>
          </w:r>
          <w:r w:rsidR="0071402B" w:rsidRPr="0071402B">
            <w:rPr>
              <w:noProof/>
              <w:sz w:val="24"/>
              <w:lang w:val="en-US"/>
            </w:rPr>
            <w:t>(zelazko, 2018)</w:t>
          </w:r>
          <w:r w:rsidR="00EF768B">
            <w:rPr>
              <w:sz w:val="24"/>
              <w:lang w:val="en-US"/>
            </w:rPr>
            <w:fldChar w:fldCharType="end"/>
          </w:r>
        </w:sdtContent>
      </w:sdt>
      <w:r w:rsidR="00EF768B">
        <w:rPr>
          <w:sz w:val="24"/>
          <w:lang w:val="en-US"/>
        </w:rPr>
        <w:t xml:space="preserve"> and other artists have drawn out their interpretation of this image. Ben </w:t>
      </w:r>
      <w:proofErr w:type="spellStart"/>
      <w:r w:rsidR="00EF768B">
        <w:rPr>
          <w:sz w:val="24"/>
          <w:lang w:val="en-US"/>
        </w:rPr>
        <w:t>Willikens</w:t>
      </w:r>
      <w:proofErr w:type="spellEnd"/>
      <w:r w:rsidR="00EF768B">
        <w:rPr>
          <w:sz w:val="24"/>
          <w:lang w:val="en-US"/>
        </w:rPr>
        <w:t>’ portrait is of an empty table, filled with emptiness, Salvador Dali’s “The Sacrament of the Last Supper” creates a serious and dictatorial mood.</w:t>
      </w:r>
      <w:sdt>
        <w:sdtPr>
          <w:rPr>
            <w:sz w:val="24"/>
            <w:lang w:val="en-US"/>
          </w:rPr>
          <w:id w:val="814299560"/>
          <w:citation/>
        </w:sdtPr>
        <w:sdtContent>
          <w:r w:rsidR="00EF768B">
            <w:rPr>
              <w:sz w:val="24"/>
              <w:lang w:val="en-US"/>
            </w:rPr>
            <w:fldChar w:fldCharType="begin"/>
          </w:r>
          <w:r w:rsidR="00EF768B">
            <w:rPr>
              <w:sz w:val="24"/>
              <w:lang w:val="en-US"/>
            </w:rPr>
            <w:instrText xml:space="preserve"> CITATION Fas18 \l 1033 </w:instrText>
          </w:r>
          <w:r w:rsidR="00EF768B">
            <w:rPr>
              <w:sz w:val="24"/>
              <w:lang w:val="en-US"/>
            </w:rPr>
            <w:fldChar w:fldCharType="separate"/>
          </w:r>
          <w:r w:rsidR="0071402B">
            <w:rPr>
              <w:noProof/>
              <w:sz w:val="24"/>
              <w:lang w:val="en-US"/>
            </w:rPr>
            <w:t xml:space="preserve"> </w:t>
          </w:r>
          <w:r w:rsidR="0071402B" w:rsidRPr="0071402B">
            <w:rPr>
              <w:noProof/>
              <w:sz w:val="24"/>
              <w:lang w:val="en-US"/>
            </w:rPr>
            <w:t>(Fast Pass Tours, 2018)</w:t>
          </w:r>
          <w:r w:rsidR="00EF768B">
            <w:rPr>
              <w:sz w:val="24"/>
              <w:lang w:val="en-US"/>
            </w:rPr>
            <w:fldChar w:fldCharType="end"/>
          </w:r>
        </w:sdtContent>
      </w:sdt>
      <w:r w:rsidR="00EF768B">
        <w:rPr>
          <w:sz w:val="24"/>
          <w:lang w:val="en-US"/>
        </w:rPr>
        <w:t xml:space="preserve"> These different theories while are all describing the same piece of knowledge,  dramatically differ in meaning. Thus, to completely understand a piece of artwork, a variety of interpretations/theories are required.</w:t>
      </w:r>
    </w:p>
    <w:p w:rsidR="00EF768B" w:rsidRDefault="00EF768B" w:rsidP="00E77C87">
      <w:pPr>
        <w:spacing w:line="480" w:lineRule="auto"/>
        <w:rPr>
          <w:sz w:val="24"/>
          <w:lang w:val="en-US"/>
        </w:rPr>
      </w:pPr>
      <w:r>
        <w:rPr>
          <w:sz w:val="24"/>
          <w:lang w:val="en-US"/>
        </w:rPr>
        <w:tab/>
        <w:t>Contrariwise from the interpretation of art, theories are also important in creating art. Artist has been long bothered by methods to create illusions of depth on a flat surface. Modern art, however, uses the theory of linear perspective to guide people in creating illusions of depth.</w:t>
      </w:r>
      <w:sdt>
        <w:sdtPr>
          <w:rPr>
            <w:sz w:val="24"/>
            <w:lang w:val="en-US"/>
          </w:rPr>
          <w:id w:val="-805011162"/>
          <w:citation/>
        </w:sdtPr>
        <w:sdtContent>
          <w:r>
            <w:rPr>
              <w:sz w:val="24"/>
              <w:lang w:val="en-US"/>
            </w:rPr>
            <w:fldChar w:fldCharType="begin"/>
          </w:r>
          <w:r>
            <w:rPr>
              <w:sz w:val="24"/>
              <w:lang w:val="en-US"/>
            </w:rPr>
            <w:instrText xml:space="preserve"> CITATION Nao16 \l 1033 </w:instrText>
          </w:r>
          <w:r>
            <w:rPr>
              <w:sz w:val="24"/>
              <w:lang w:val="en-US"/>
            </w:rPr>
            <w:fldChar w:fldCharType="separate"/>
          </w:r>
          <w:r w:rsidR="0071402B">
            <w:rPr>
              <w:noProof/>
              <w:sz w:val="24"/>
              <w:lang w:val="en-US"/>
            </w:rPr>
            <w:t xml:space="preserve"> </w:t>
          </w:r>
          <w:r w:rsidR="0071402B" w:rsidRPr="0071402B">
            <w:rPr>
              <w:noProof/>
              <w:sz w:val="24"/>
              <w:lang w:val="en-US"/>
            </w:rPr>
            <w:t>(Blumberg, 2016)</w:t>
          </w:r>
          <w:r>
            <w:rPr>
              <w:sz w:val="24"/>
              <w:lang w:val="en-US"/>
            </w:rPr>
            <w:fldChar w:fldCharType="end"/>
          </w:r>
        </w:sdtContent>
      </w:sdt>
      <w:r>
        <w:rPr>
          <w:sz w:val="24"/>
          <w:lang w:val="en-US"/>
        </w:rPr>
        <w:t xml:space="preserve"> Before the 14</w:t>
      </w:r>
      <w:r w:rsidRPr="00EF768B">
        <w:rPr>
          <w:sz w:val="24"/>
          <w:vertAlign w:val="superscript"/>
          <w:lang w:val="en-US"/>
        </w:rPr>
        <w:t>th</w:t>
      </w:r>
      <w:r>
        <w:rPr>
          <w:sz w:val="24"/>
          <w:lang w:val="en-US"/>
        </w:rPr>
        <w:t xml:space="preserve"> century, which is when the theory was proposed, great art pieces such as “The Calling of the Apostles”  appeared flat. Linear perspective thus has played an important role as the most accurate way to portray the sense of depth to help advance art as a whole.</w:t>
      </w:r>
      <w:sdt>
        <w:sdtPr>
          <w:rPr>
            <w:sz w:val="24"/>
            <w:lang w:val="en-US"/>
          </w:rPr>
          <w:id w:val="-1076515104"/>
          <w:citation/>
        </w:sdtPr>
        <w:sdtContent>
          <w:r w:rsidR="0071402B">
            <w:rPr>
              <w:sz w:val="24"/>
              <w:lang w:val="en-US"/>
            </w:rPr>
            <w:fldChar w:fldCharType="begin"/>
          </w:r>
          <w:r w:rsidR="0071402B">
            <w:rPr>
              <w:sz w:val="24"/>
              <w:lang w:val="en-US"/>
            </w:rPr>
            <w:instrText xml:space="preserve"> CITATION Opa18 \l 1033 </w:instrText>
          </w:r>
          <w:r w:rsidR="0071402B">
            <w:rPr>
              <w:sz w:val="24"/>
              <w:lang w:val="en-US"/>
            </w:rPr>
            <w:fldChar w:fldCharType="separate"/>
          </w:r>
          <w:r w:rsidR="0071402B">
            <w:rPr>
              <w:noProof/>
              <w:sz w:val="24"/>
              <w:lang w:val="en-US"/>
            </w:rPr>
            <w:t xml:space="preserve"> </w:t>
          </w:r>
          <w:r w:rsidR="0071402B" w:rsidRPr="0071402B">
            <w:rPr>
              <w:noProof/>
              <w:sz w:val="24"/>
              <w:lang w:val="en-US"/>
            </w:rPr>
            <w:t>(Op art, 2018)</w:t>
          </w:r>
          <w:r w:rsidR="0071402B">
            <w:rPr>
              <w:sz w:val="24"/>
              <w:lang w:val="en-US"/>
            </w:rPr>
            <w:fldChar w:fldCharType="end"/>
          </w:r>
        </w:sdtContent>
      </w:sdt>
      <w:r>
        <w:rPr>
          <w:sz w:val="24"/>
          <w:lang w:val="en-US"/>
        </w:rPr>
        <w:t xml:space="preserve"> This therefore shows how one single theory is sufficient in informing knowledge for artists to portray depth in their paintings.</w:t>
      </w:r>
    </w:p>
    <w:p w:rsidR="00EF768B" w:rsidRDefault="00EF768B" w:rsidP="00E77C87">
      <w:pPr>
        <w:spacing w:line="480" w:lineRule="auto"/>
        <w:rPr>
          <w:sz w:val="24"/>
          <w:lang w:val="en-US"/>
        </w:rPr>
      </w:pPr>
      <w:r>
        <w:rPr>
          <w:sz w:val="24"/>
          <w:lang w:val="en-US"/>
        </w:rPr>
        <w:lastRenderedPageBreak/>
        <w:tab/>
        <w:t>Keeping in mind that every theory has its limitations, the point that a multitude of theories help one understand the world stands. In the area of natural science, despite the high reliability of theories, retaining a range of theories can help even out the limitations of the single theories. The same applies to arts, as different perspectives are to be respected to preserve an all-rounded understanding of a piece of art</w:t>
      </w:r>
    </w:p>
    <w:p w:rsidR="00EF768B" w:rsidRDefault="00EF768B" w:rsidP="00EF768B">
      <w:pPr>
        <w:spacing w:line="480" w:lineRule="auto"/>
        <w:jc w:val="right"/>
        <w:rPr>
          <w:sz w:val="24"/>
          <w:lang w:val="en-US"/>
        </w:rPr>
      </w:pPr>
      <w:r>
        <w:rPr>
          <w:sz w:val="24"/>
          <w:lang w:val="en-US"/>
        </w:rPr>
        <w:t>Word count: 650</w:t>
      </w:r>
    </w:p>
    <w:p w:rsidR="00EF768B" w:rsidRDefault="00EF768B">
      <w:pPr>
        <w:rPr>
          <w:sz w:val="24"/>
          <w:lang w:val="en-US"/>
        </w:rPr>
      </w:pPr>
      <w:r>
        <w:rPr>
          <w:sz w:val="24"/>
          <w:lang w:val="en-US"/>
        </w:rPr>
        <w:br w:type="page"/>
      </w:r>
    </w:p>
    <w:sdt>
      <w:sdtPr>
        <w:id w:val="-767778330"/>
        <w:docPartObj>
          <w:docPartGallery w:val="Bibliographies"/>
          <w:docPartUnique/>
        </w:docPartObj>
      </w:sdtPr>
      <w:sdtEndPr>
        <w:rPr>
          <w:rFonts w:asciiTheme="minorHAnsi" w:eastAsiaTheme="minorEastAsia" w:hAnsiTheme="minorHAnsi" w:cstheme="minorBidi"/>
          <w:color w:val="auto"/>
          <w:sz w:val="22"/>
          <w:szCs w:val="22"/>
          <w:lang w:val="en-CA" w:eastAsia="zh-CN"/>
        </w:rPr>
      </w:sdtEndPr>
      <w:sdtContent>
        <w:p w:rsidR="00EF768B" w:rsidRDefault="00EF768B">
          <w:pPr>
            <w:pStyle w:val="Heading1"/>
          </w:pPr>
          <w:r>
            <w:t>References</w:t>
          </w:r>
        </w:p>
        <w:sdt>
          <w:sdtPr>
            <w:id w:val="-573587230"/>
            <w:bibliography/>
          </w:sdtPr>
          <w:sdtContent>
            <w:p w:rsidR="0071402B" w:rsidRDefault="00EF768B" w:rsidP="0071402B">
              <w:pPr>
                <w:pStyle w:val="Bibliography"/>
                <w:ind w:left="720" w:hanging="720"/>
                <w:rPr>
                  <w:noProof/>
                  <w:sz w:val="24"/>
                  <w:szCs w:val="24"/>
                  <w:lang w:val="en-US"/>
                </w:rPr>
              </w:pPr>
              <w:r>
                <w:fldChar w:fldCharType="begin"/>
              </w:r>
              <w:r>
                <w:instrText xml:space="preserve"> BIBLIOGRAPHY </w:instrText>
              </w:r>
              <w:r>
                <w:fldChar w:fldCharType="separate"/>
              </w:r>
              <w:r w:rsidR="0071402B">
                <w:rPr>
                  <w:noProof/>
                  <w:lang w:val="en-US"/>
                </w:rPr>
                <w:t xml:space="preserve">Blumberg, N. (2016). Linear perspective. </w:t>
              </w:r>
              <w:r w:rsidR="0071402B">
                <w:rPr>
                  <w:i/>
                  <w:iCs/>
                  <w:noProof/>
                  <w:lang w:val="en-US"/>
                </w:rPr>
                <w:t>Encyclopaedia Britanica</w:t>
              </w:r>
              <w:r w:rsidR="0071402B">
                <w:rPr>
                  <w:noProof/>
                  <w:lang w:val="en-US"/>
                </w:rPr>
                <w:t>, 6.</w:t>
              </w:r>
            </w:p>
            <w:p w:rsidR="0071402B" w:rsidRDefault="0071402B" w:rsidP="0071402B">
              <w:pPr>
                <w:pStyle w:val="Bibliography"/>
                <w:ind w:left="720" w:hanging="720"/>
                <w:rPr>
                  <w:noProof/>
                  <w:lang w:val="en-US"/>
                </w:rPr>
              </w:pPr>
              <w:r>
                <w:rPr>
                  <w:noProof/>
                  <w:lang w:val="en-US"/>
                </w:rPr>
                <w:t xml:space="preserve">Conover, E. (2018). Einstein's general relativity reveals new quirk of Mercury's orbit. </w:t>
              </w:r>
              <w:r>
                <w:rPr>
                  <w:i/>
                  <w:iCs/>
                  <w:noProof/>
                  <w:lang w:val="en-US"/>
                </w:rPr>
                <w:t>ScoemceMews</w:t>
              </w:r>
              <w:r>
                <w:rPr>
                  <w:noProof/>
                  <w:lang w:val="en-US"/>
                </w:rPr>
                <w:t>, 2.</w:t>
              </w:r>
            </w:p>
            <w:p w:rsidR="0071402B" w:rsidRDefault="0071402B" w:rsidP="0071402B">
              <w:pPr>
                <w:pStyle w:val="Bibliography"/>
                <w:ind w:left="720" w:hanging="720"/>
                <w:rPr>
                  <w:noProof/>
                  <w:lang w:val="en-US"/>
                </w:rPr>
              </w:pPr>
              <w:r>
                <w:rPr>
                  <w:noProof/>
                  <w:lang w:val="en-US"/>
                </w:rPr>
                <w:t xml:space="preserve">Fast Pass Tours. (2018). Five Interpretations of the Last Supper in contemporary and popular art. </w:t>
              </w:r>
              <w:r>
                <w:rPr>
                  <w:i/>
                  <w:iCs/>
                  <w:noProof/>
                  <w:lang w:val="en-US"/>
                </w:rPr>
                <w:t>Fast Pass Tours</w:t>
              </w:r>
              <w:r>
                <w:rPr>
                  <w:noProof/>
                  <w:lang w:val="en-US"/>
                </w:rPr>
                <w:t>, 3.</w:t>
              </w:r>
            </w:p>
            <w:p w:rsidR="0071402B" w:rsidRDefault="0071402B" w:rsidP="0071402B">
              <w:pPr>
                <w:pStyle w:val="Bibliography"/>
                <w:ind w:left="720" w:hanging="720"/>
                <w:rPr>
                  <w:noProof/>
                  <w:lang w:val="en-US"/>
                </w:rPr>
              </w:pPr>
              <w:r>
                <w:rPr>
                  <w:noProof/>
                  <w:lang w:val="en-US"/>
                </w:rPr>
                <w:t xml:space="preserve">LibreTexts. (2019). Hess's law. </w:t>
              </w:r>
              <w:r>
                <w:rPr>
                  <w:i/>
                  <w:iCs/>
                  <w:noProof/>
                  <w:lang w:val="en-US"/>
                </w:rPr>
                <w:t>Chemistry LibreTexts</w:t>
              </w:r>
              <w:r>
                <w:rPr>
                  <w:noProof/>
                  <w:lang w:val="en-US"/>
                </w:rPr>
                <w:t>, 5.</w:t>
              </w:r>
            </w:p>
            <w:p w:rsidR="0071402B" w:rsidRDefault="0071402B" w:rsidP="0071402B">
              <w:pPr>
                <w:pStyle w:val="Bibliography"/>
                <w:ind w:left="720" w:hanging="720"/>
                <w:rPr>
                  <w:noProof/>
                  <w:lang w:val="en-US"/>
                </w:rPr>
              </w:pPr>
              <w:r>
                <w:rPr>
                  <w:noProof/>
                  <w:lang w:val="en-US"/>
                </w:rPr>
                <w:t xml:space="preserve">NASA. (2013). Conservation of Energy. </w:t>
              </w:r>
              <w:r>
                <w:rPr>
                  <w:i/>
                  <w:iCs/>
                  <w:noProof/>
                  <w:lang w:val="en-US"/>
                </w:rPr>
                <w:t>National Aeronautics and Space Administration</w:t>
              </w:r>
              <w:r>
                <w:rPr>
                  <w:noProof/>
                  <w:lang w:val="en-US"/>
                </w:rPr>
                <w:t>, 2.</w:t>
              </w:r>
            </w:p>
            <w:p w:rsidR="0071402B" w:rsidRDefault="0071402B" w:rsidP="0071402B">
              <w:pPr>
                <w:pStyle w:val="Bibliography"/>
                <w:ind w:left="720" w:hanging="720"/>
                <w:rPr>
                  <w:noProof/>
                  <w:lang w:val="en-US"/>
                </w:rPr>
              </w:pPr>
              <w:r>
                <w:rPr>
                  <w:noProof/>
                  <w:lang w:val="en-US"/>
                </w:rPr>
                <w:t xml:space="preserve">Op art. (2018). Op Art History Part I: A History of Perspectives in Art. </w:t>
              </w:r>
              <w:r>
                <w:rPr>
                  <w:i/>
                  <w:iCs/>
                  <w:noProof/>
                  <w:lang w:val="en-US"/>
                </w:rPr>
                <w:t>Op-art.co.uk</w:t>
              </w:r>
              <w:r>
                <w:rPr>
                  <w:noProof/>
                  <w:lang w:val="en-US"/>
                </w:rPr>
                <w:t>, 3.</w:t>
              </w:r>
            </w:p>
            <w:p w:rsidR="0071402B" w:rsidRDefault="0071402B" w:rsidP="0071402B">
              <w:pPr>
                <w:pStyle w:val="Bibliography"/>
                <w:ind w:left="720" w:hanging="720"/>
                <w:rPr>
                  <w:noProof/>
                  <w:lang w:val="en-US"/>
                </w:rPr>
              </w:pPr>
              <w:r>
                <w:rPr>
                  <w:noProof/>
                  <w:lang w:val="en-US"/>
                </w:rPr>
                <w:t xml:space="preserve">Paul, P. V. (2012). What is a Theory Good for? </w:t>
              </w:r>
              <w:r>
                <w:rPr>
                  <w:i/>
                  <w:iCs/>
                  <w:noProof/>
                  <w:lang w:val="en-US"/>
                </w:rPr>
                <w:t>American Annals of the Deaf</w:t>
              </w:r>
              <w:r>
                <w:rPr>
                  <w:noProof/>
                  <w:lang w:val="en-US"/>
                </w:rPr>
                <w:t>, 4.</w:t>
              </w:r>
            </w:p>
            <w:p w:rsidR="0071402B" w:rsidRDefault="0071402B" w:rsidP="0071402B">
              <w:pPr>
                <w:pStyle w:val="Bibliography"/>
                <w:ind w:left="720" w:hanging="720"/>
                <w:rPr>
                  <w:noProof/>
                  <w:lang w:val="en-US"/>
                </w:rPr>
              </w:pPr>
              <w:r>
                <w:rPr>
                  <w:noProof/>
                  <w:lang w:val="en-US"/>
                </w:rPr>
                <w:t xml:space="preserve">Siegel, E. (2016). When Did Isaac Newton Finally Fail? </w:t>
              </w:r>
              <w:r>
                <w:rPr>
                  <w:i/>
                  <w:iCs/>
                  <w:noProof/>
                  <w:lang w:val="en-US"/>
                </w:rPr>
                <w:t>Forbes</w:t>
              </w:r>
              <w:r>
                <w:rPr>
                  <w:noProof/>
                  <w:lang w:val="en-US"/>
                </w:rPr>
                <w:t>, 3.</w:t>
              </w:r>
            </w:p>
            <w:p w:rsidR="0071402B" w:rsidRDefault="0071402B" w:rsidP="0071402B">
              <w:pPr>
                <w:pStyle w:val="Bibliography"/>
                <w:ind w:left="720" w:hanging="720"/>
                <w:rPr>
                  <w:noProof/>
                  <w:lang w:val="en-US"/>
                </w:rPr>
              </w:pPr>
              <w:r>
                <w:rPr>
                  <w:noProof/>
                  <w:lang w:val="en-US"/>
                </w:rPr>
                <w:t xml:space="preserve">Szu-Yen, L. (2016). Art and Interpretation. </w:t>
              </w:r>
              <w:r>
                <w:rPr>
                  <w:i/>
                  <w:iCs/>
                  <w:noProof/>
                  <w:lang w:val="en-US"/>
                </w:rPr>
                <w:t>Internet Encyclopedia of Philosophy</w:t>
              </w:r>
              <w:r>
                <w:rPr>
                  <w:noProof/>
                  <w:lang w:val="en-US"/>
                </w:rPr>
                <w:t>, 13.</w:t>
              </w:r>
            </w:p>
            <w:p w:rsidR="0071402B" w:rsidRDefault="0071402B" w:rsidP="0071402B">
              <w:pPr>
                <w:pStyle w:val="Bibliography"/>
                <w:ind w:left="720" w:hanging="720"/>
                <w:rPr>
                  <w:noProof/>
                  <w:lang w:val="en-US"/>
                </w:rPr>
              </w:pPr>
              <w:r>
                <w:rPr>
                  <w:noProof/>
                  <w:lang w:val="en-US"/>
                </w:rPr>
                <w:t>Tanner, J. (2017, 29 6). What Is a Scientific Theory. (A. Bradford, Interviewer)</w:t>
              </w:r>
            </w:p>
            <w:p w:rsidR="0071402B" w:rsidRDefault="0071402B" w:rsidP="0071402B">
              <w:pPr>
                <w:pStyle w:val="Bibliography"/>
                <w:ind w:left="720" w:hanging="720"/>
                <w:rPr>
                  <w:noProof/>
                  <w:lang w:val="en-US"/>
                </w:rPr>
              </w:pPr>
              <w:r>
                <w:rPr>
                  <w:noProof/>
                  <w:lang w:val="en-US"/>
                </w:rPr>
                <w:t xml:space="preserve">zelazko, A. (2018). Last Supper. </w:t>
              </w:r>
              <w:r>
                <w:rPr>
                  <w:i/>
                  <w:iCs/>
                  <w:noProof/>
                  <w:lang w:val="en-US"/>
                </w:rPr>
                <w:t>Encyclopaedia Britannica</w:t>
              </w:r>
              <w:r>
                <w:rPr>
                  <w:noProof/>
                  <w:lang w:val="en-US"/>
                </w:rPr>
                <w:t>, 5.</w:t>
              </w:r>
            </w:p>
            <w:bookmarkStart w:id="0" w:name="_GoBack"/>
            <w:bookmarkEnd w:id="0"/>
            <w:p w:rsidR="00EF768B" w:rsidRDefault="00EF768B" w:rsidP="0071402B">
              <w:r>
                <w:rPr>
                  <w:b/>
                  <w:bCs/>
                  <w:noProof/>
                </w:rPr>
                <w:fldChar w:fldCharType="end"/>
              </w:r>
            </w:p>
          </w:sdtContent>
        </w:sdt>
      </w:sdtContent>
    </w:sdt>
    <w:p w:rsidR="00EF768B" w:rsidRPr="00E77C87" w:rsidRDefault="00EF768B" w:rsidP="00EF768B">
      <w:pPr>
        <w:spacing w:line="480" w:lineRule="auto"/>
        <w:jc w:val="right"/>
        <w:rPr>
          <w:sz w:val="24"/>
          <w:lang w:val="en-US"/>
        </w:rPr>
      </w:pPr>
    </w:p>
    <w:sectPr w:rsidR="00EF768B" w:rsidRPr="00E77C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3NrE0Nzc1NjEytTRT0lEKTi0uzszPAykwqgUAIezHLSwAAAA="/>
  </w:docVars>
  <w:rsids>
    <w:rsidRoot w:val="00BE2327"/>
    <w:rsid w:val="001E6B3A"/>
    <w:rsid w:val="0028591E"/>
    <w:rsid w:val="00512449"/>
    <w:rsid w:val="00692DFC"/>
    <w:rsid w:val="0071402B"/>
    <w:rsid w:val="00927F10"/>
    <w:rsid w:val="00AE11A6"/>
    <w:rsid w:val="00BA4493"/>
    <w:rsid w:val="00BE2327"/>
    <w:rsid w:val="00D01648"/>
    <w:rsid w:val="00E77C87"/>
    <w:rsid w:val="00EF768B"/>
    <w:rsid w:val="00F961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7911"/>
  <w15:chartTrackingRefBased/>
  <w15:docId w15:val="{6034D33B-C0B8-4560-A684-F7BD7BC8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68B"/>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8B"/>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EF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65">
      <w:bodyDiv w:val="1"/>
      <w:marLeft w:val="0"/>
      <w:marRight w:val="0"/>
      <w:marTop w:val="0"/>
      <w:marBottom w:val="0"/>
      <w:divBdr>
        <w:top w:val="none" w:sz="0" w:space="0" w:color="auto"/>
        <w:left w:val="none" w:sz="0" w:space="0" w:color="auto"/>
        <w:bottom w:val="none" w:sz="0" w:space="0" w:color="auto"/>
        <w:right w:val="none" w:sz="0" w:space="0" w:color="auto"/>
      </w:divBdr>
    </w:div>
    <w:div w:id="216672388">
      <w:bodyDiv w:val="1"/>
      <w:marLeft w:val="0"/>
      <w:marRight w:val="0"/>
      <w:marTop w:val="0"/>
      <w:marBottom w:val="0"/>
      <w:divBdr>
        <w:top w:val="none" w:sz="0" w:space="0" w:color="auto"/>
        <w:left w:val="none" w:sz="0" w:space="0" w:color="auto"/>
        <w:bottom w:val="none" w:sz="0" w:space="0" w:color="auto"/>
        <w:right w:val="none" w:sz="0" w:space="0" w:color="auto"/>
      </w:divBdr>
    </w:div>
    <w:div w:id="223874922">
      <w:bodyDiv w:val="1"/>
      <w:marLeft w:val="0"/>
      <w:marRight w:val="0"/>
      <w:marTop w:val="0"/>
      <w:marBottom w:val="0"/>
      <w:divBdr>
        <w:top w:val="none" w:sz="0" w:space="0" w:color="auto"/>
        <w:left w:val="none" w:sz="0" w:space="0" w:color="auto"/>
        <w:bottom w:val="none" w:sz="0" w:space="0" w:color="auto"/>
        <w:right w:val="none" w:sz="0" w:space="0" w:color="auto"/>
      </w:divBdr>
    </w:div>
    <w:div w:id="408818496">
      <w:bodyDiv w:val="1"/>
      <w:marLeft w:val="0"/>
      <w:marRight w:val="0"/>
      <w:marTop w:val="0"/>
      <w:marBottom w:val="0"/>
      <w:divBdr>
        <w:top w:val="none" w:sz="0" w:space="0" w:color="auto"/>
        <w:left w:val="none" w:sz="0" w:space="0" w:color="auto"/>
        <w:bottom w:val="none" w:sz="0" w:space="0" w:color="auto"/>
        <w:right w:val="none" w:sz="0" w:space="0" w:color="auto"/>
      </w:divBdr>
    </w:div>
    <w:div w:id="489562542">
      <w:bodyDiv w:val="1"/>
      <w:marLeft w:val="0"/>
      <w:marRight w:val="0"/>
      <w:marTop w:val="0"/>
      <w:marBottom w:val="0"/>
      <w:divBdr>
        <w:top w:val="none" w:sz="0" w:space="0" w:color="auto"/>
        <w:left w:val="none" w:sz="0" w:space="0" w:color="auto"/>
        <w:bottom w:val="none" w:sz="0" w:space="0" w:color="auto"/>
        <w:right w:val="none" w:sz="0" w:space="0" w:color="auto"/>
      </w:divBdr>
    </w:div>
    <w:div w:id="497616659">
      <w:bodyDiv w:val="1"/>
      <w:marLeft w:val="0"/>
      <w:marRight w:val="0"/>
      <w:marTop w:val="0"/>
      <w:marBottom w:val="0"/>
      <w:divBdr>
        <w:top w:val="none" w:sz="0" w:space="0" w:color="auto"/>
        <w:left w:val="none" w:sz="0" w:space="0" w:color="auto"/>
        <w:bottom w:val="none" w:sz="0" w:space="0" w:color="auto"/>
        <w:right w:val="none" w:sz="0" w:space="0" w:color="auto"/>
      </w:divBdr>
    </w:div>
    <w:div w:id="564684005">
      <w:bodyDiv w:val="1"/>
      <w:marLeft w:val="0"/>
      <w:marRight w:val="0"/>
      <w:marTop w:val="0"/>
      <w:marBottom w:val="0"/>
      <w:divBdr>
        <w:top w:val="none" w:sz="0" w:space="0" w:color="auto"/>
        <w:left w:val="none" w:sz="0" w:space="0" w:color="auto"/>
        <w:bottom w:val="none" w:sz="0" w:space="0" w:color="auto"/>
        <w:right w:val="none" w:sz="0" w:space="0" w:color="auto"/>
      </w:divBdr>
    </w:div>
    <w:div w:id="604776033">
      <w:bodyDiv w:val="1"/>
      <w:marLeft w:val="0"/>
      <w:marRight w:val="0"/>
      <w:marTop w:val="0"/>
      <w:marBottom w:val="0"/>
      <w:divBdr>
        <w:top w:val="none" w:sz="0" w:space="0" w:color="auto"/>
        <w:left w:val="none" w:sz="0" w:space="0" w:color="auto"/>
        <w:bottom w:val="none" w:sz="0" w:space="0" w:color="auto"/>
        <w:right w:val="none" w:sz="0" w:space="0" w:color="auto"/>
      </w:divBdr>
    </w:div>
    <w:div w:id="617954917">
      <w:bodyDiv w:val="1"/>
      <w:marLeft w:val="0"/>
      <w:marRight w:val="0"/>
      <w:marTop w:val="0"/>
      <w:marBottom w:val="0"/>
      <w:divBdr>
        <w:top w:val="none" w:sz="0" w:space="0" w:color="auto"/>
        <w:left w:val="none" w:sz="0" w:space="0" w:color="auto"/>
        <w:bottom w:val="none" w:sz="0" w:space="0" w:color="auto"/>
        <w:right w:val="none" w:sz="0" w:space="0" w:color="auto"/>
      </w:divBdr>
    </w:div>
    <w:div w:id="671108398">
      <w:bodyDiv w:val="1"/>
      <w:marLeft w:val="0"/>
      <w:marRight w:val="0"/>
      <w:marTop w:val="0"/>
      <w:marBottom w:val="0"/>
      <w:divBdr>
        <w:top w:val="none" w:sz="0" w:space="0" w:color="auto"/>
        <w:left w:val="none" w:sz="0" w:space="0" w:color="auto"/>
        <w:bottom w:val="none" w:sz="0" w:space="0" w:color="auto"/>
        <w:right w:val="none" w:sz="0" w:space="0" w:color="auto"/>
      </w:divBdr>
    </w:div>
    <w:div w:id="698432830">
      <w:bodyDiv w:val="1"/>
      <w:marLeft w:val="0"/>
      <w:marRight w:val="0"/>
      <w:marTop w:val="0"/>
      <w:marBottom w:val="0"/>
      <w:divBdr>
        <w:top w:val="none" w:sz="0" w:space="0" w:color="auto"/>
        <w:left w:val="none" w:sz="0" w:space="0" w:color="auto"/>
        <w:bottom w:val="none" w:sz="0" w:space="0" w:color="auto"/>
        <w:right w:val="none" w:sz="0" w:space="0" w:color="auto"/>
      </w:divBdr>
    </w:div>
    <w:div w:id="776095731">
      <w:bodyDiv w:val="1"/>
      <w:marLeft w:val="0"/>
      <w:marRight w:val="0"/>
      <w:marTop w:val="0"/>
      <w:marBottom w:val="0"/>
      <w:divBdr>
        <w:top w:val="none" w:sz="0" w:space="0" w:color="auto"/>
        <w:left w:val="none" w:sz="0" w:space="0" w:color="auto"/>
        <w:bottom w:val="none" w:sz="0" w:space="0" w:color="auto"/>
        <w:right w:val="none" w:sz="0" w:space="0" w:color="auto"/>
      </w:divBdr>
    </w:div>
    <w:div w:id="840854608">
      <w:bodyDiv w:val="1"/>
      <w:marLeft w:val="0"/>
      <w:marRight w:val="0"/>
      <w:marTop w:val="0"/>
      <w:marBottom w:val="0"/>
      <w:divBdr>
        <w:top w:val="none" w:sz="0" w:space="0" w:color="auto"/>
        <w:left w:val="none" w:sz="0" w:space="0" w:color="auto"/>
        <w:bottom w:val="none" w:sz="0" w:space="0" w:color="auto"/>
        <w:right w:val="none" w:sz="0" w:space="0" w:color="auto"/>
      </w:divBdr>
    </w:div>
    <w:div w:id="908734993">
      <w:bodyDiv w:val="1"/>
      <w:marLeft w:val="0"/>
      <w:marRight w:val="0"/>
      <w:marTop w:val="0"/>
      <w:marBottom w:val="0"/>
      <w:divBdr>
        <w:top w:val="none" w:sz="0" w:space="0" w:color="auto"/>
        <w:left w:val="none" w:sz="0" w:space="0" w:color="auto"/>
        <w:bottom w:val="none" w:sz="0" w:space="0" w:color="auto"/>
        <w:right w:val="none" w:sz="0" w:space="0" w:color="auto"/>
      </w:divBdr>
    </w:div>
    <w:div w:id="1282611235">
      <w:bodyDiv w:val="1"/>
      <w:marLeft w:val="0"/>
      <w:marRight w:val="0"/>
      <w:marTop w:val="0"/>
      <w:marBottom w:val="0"/>
      <w:divBdr>
        <w:top w:val="none" w:sz="0" w:space="0" w:color="auto"/>
        <w:left w:val="none" w:sz="0" w:space="0" w:color="auto"/>
        <w:bottom w:val="none" w:sz="0" w:space="0" w:color="auto"/>
        <w:right w:val="none" w:sz="0" w:space="0" w:color="auto"/>
      </w:divBdr>
    </w:div>
    <w:div w:id="1306858373">
      <w:bodyDiv w:val="1"/>
      <w:marLeft w:val="0"/>
      <w:marRight w:val="0"/>
      <w:marTop w:val="0"/>
      <w:marBottom w:val="0"/>
      <w:divBdr>
        <w:top w:val="none" w:sz="0" w:space="0" w:color="auto"/>
        <w:left w:val="none" w:sz="0" w:space="0" w:color="auto"/>
        <w:bottom w:val="none" w:sz="0" w:space="0" w:color="auto"/>
        <w:right w:val="none" w:sz="0" w:space="0" w:color="auto"/>
      </w:divBdr>
    </w:div>
    <w:div w:id="1407920378">
      <w:bodyDiv w:val="1"/>
      <w:marLeft w:val="0"/>
      <w:marRight w:val="0"/>
      <w:marTop w:val="0"/>
      <w:marBottom w:val="0"/>
      <w:divBdr>
        <w:top w:val="none" w:sz="0" w:space="0" w:color="auto"/>
        <w:left w:val="none" w:sz="0" w:space="0" w:color="auto"/>
        <w:bottom w:val="none" w:sz="0" w:space="0" w:color="auto"/>
        <w:right w:val="none" w:sz="0" w:space="0" w:color="auto"/>
      </w:divBdr>
    </w:div>
    <w:div w:id="1429275754">
      <w:bodyDiv w:val="1"/>
      <w:marLeft w:val="0"/>
      <w:marRight w:val="0"/>
      <w:marTop w:val="0"/>
      <w:marBottom w:val="0"/>
      <w:divBdr>
        <w:top w:val="none" w:sz="0" w:space="0" w:color="auto"/>
        <w:left w:val="none" w:sz="0" w:space="0" w:color="auto"/>
        <w:bottom w:val="none" w:sz="0" w:space="0" w:color="auto"/>
        <w:right w:val="none" w:sz="0" w:space="0" w:color="auto"/>
      </w:divBdr>
    </w:div>
    <w:div w:id="1471089456">
      <w:bodyDiv w:val="1"/>
      <w:marLeft w:val="0"/>
      <w:marRight w:val="0"/>
      <w:marTop w:val="0"/>
      <w:marBottom w:val="0"/>
      <w:divBdr>
        <w:top w:val="none" w:sz="0" w:space="0" w:color="auto"/>
        <w:left w:val="none" w:sz="0" w:space="0" w:color="auto"/>
        <w:bottom w:val="none" w:sz="0" w:space="0" w:color="auto"/>
        <w:right w:val="none" w:sz="0" w:space="0" w:color="auto"/>
      </w:divBdr>
    </w:div>
    <w:div w:id="1641764826">
      <w:bodyDiv w:val="1"/>
      <w:marLeft w:val="0"/>
      <w:marRight w:val="0"/>
      <w:marTop w:val="0"/>
      <w:marBottom w:val="0"/>
      <w:divBdr>
        <w:top w:val="none" w:sz="0" w:space="0" w:color="auto"/>
        <w:left w:val="none" w:sz="0" w:space="0" w:color="auto"/>
        <w:bottom w:val="none" w:sz="0" w:space="0" w:color="auto"/>
        <w:right w:val="none" w:sz="0" w:space="0" w:color="auto"/>
      </w:divBdr>
    </w:div>
    <w:div w:id="1658534002">
      <w:bodyDiv w:val="1"/>
      <w:marLeft w:val="0"/>
      <w:marRight w:val="0"/>
      <w:marTop w:val="0"/>
      <w:marBottom w:val="0"/>
      <w:divBdr>
        <w:top w:val="none" w:sz="0" w:space="0" w:color="auto"/>
        <w:left w:val="none" w:sz="0" w:space="0" w:color="auto"/>
        <w:bottom w:val="none" w:sz="0" w:space="0" w:color="auto"/>
        <w:right w:val="none" w:sz="0" w:space="0" w:color="auto"/>
      </w:divBdr>
    </w:div>
    <w:div w:id="1737049161">
      <w:bodyDiv w:val="1"/>
      <w:marLeft w:val="0"/>
      <w:marRight w:val="0"/>
      <w:marTop w:val="0"/>
      <w:marBottom w:val="0"/>
      <w:divBdr>
        <w:top w:val="none" w:sz="0" w:space="0" w:color="auto"/>
        <w:left w:val="none" w:sz="0" w:space="0" w:color="auto"/>
        <w:bottom w:val="none" w:sz="0" w:space="0" w:color="auto"/>
        <w:right w:val="none" w:sz="0" w:space="0" w:color="auto"/>
      </w:divBdr>
    </w:div>
    <w:div w:id="1959752824">
      <w:bodyDiv w:val="1"/>
      <w:marLeft w:val="0"/>
      <w:marRight w:val="0"/>
      <w:marTop w:val="0"/>
      <w:marBottom w:val="0"/>
      <w:divBdr>
        <w:top w:val="none" w:sz="0" w:space="0" w:color="auto"/>
        <w:left w:val="none" w:sz="0" w:space="0" w:color="auto"/>
        <w:bottom w:val="none" w:sz="0" w:space="0" w:color="auto"/>
        <w:right w:val="none" w:sz="0" w:space="0" w:color="auto"/>
      </w:divBdr>
    </w:div>
    <w:div w:id="1968271010">
      <w:bodyDiv w:val="1"/>
      <w:marLeft w:val="0"/>
      <w:marRight w:val="0"/>
      <w:marTop w:val="0"/>
      <w:marBottom w:val="0"/>
      <w:divBdr>
        <w:top w:val="none" w:sz="0" w:space="0" w:color="auto"/>
        <w:left w:val="none" w:sz="0" w:space="0" w:color="auto"/>
        <w:bottom w:val="none" w:sz="0" w:space="0" w:color="auto"/>
        <w:right w:val="none" w:sz="0" w:space="0" w:color="auto"/>
      </w:divBdr>
    </w:div>
    <w:div w:id="2037415562">
      <w:bodyDiv w:val="1"/>
      <w:marLeft w:val="0"/>
      <w:marRight w:val="0"/>
      <w:marTop w:val="0"/>
      <w:marBottom w:val="0"/>
      <w:divBdr>
        <w:top w:val="none" w:sz="0" w:space="0" w:color="auto"/>
        <w:left w:val="none" w:sz="0" w:space="0" w:color="auto"/>
        <w:bottom w:val="none" w:sz="0" w:space="0" w:color="auto"/>
        <w:right w:val="none" w:sz="0" w:space="0" w:color="auto"/>
      </w:divBdr>
    </w:div>
    <w:div w:id="204670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Pet12</b:Tag>
    <b:SourceType>JournalArticle</b:SourceType>
    <b:Guid>{15F6B0AF-F39F-475C-BF58-4ED354B6A717}</b:Guid>
    <b:Author>
      <b:Author>
        <b:NameList>
          <b:Person>
            <b:Last>Paul</b:Last>
            <b:First>Peter</b:First>
            <b:Middle>V</b:Middle>
          </b:Person>
        </b:NameList>
      </b:Author>
    </b:Author>
    <b:Title>What is a Theory Good for?</b:Title>
    <b:JournalName>American Annals of the Deaf</b:JournalName>
    <b:Year>2012</b:Year>
    <b:Pages>4</b:Pages>
    <b:RefOrder>1</b:RefOrder>
  </b:Source>
  <b:Source>
    <b:Tag>Jai17</b:Tag>
    <b:SourceType>Interview</b:SourceType>
    <b:Guid>{7B42D85A-7168-43AB-9B01-7A381C0CA24D}</b:Guid>
    <b:Title>What Is a Scientific Theory</b:Title>
    <b:Year>2017</b:Year>
    <b:Author>
      <b:Interviewee>
        <b:NameList>
          <b:Person>
            <b:Last>Tanner</b:Last>
            <b:First>Jaime</b:First>
          </b:Person>
        </b:NameList>
      </b:Interviewee>
      <b:Interviewer>
        <b:NameList>
          <b:Person>
            <b:Last>Bradford</b:Last>
            <b:First>Alina</b:First>
          </b:Person>
        </b:NameList>
      </b:Interviewer>
    </b:Author>
    <b:Month>29</b:Month>
    <b:Day>6</b:Day>
    <b:RefOrder>2</b:RefOrder>
  </b:Source>
  <b:Source>
    <b:Tag>Eth16</b:Tag>
    <b:SourceType>JournalArticle</b:SourceType>
    <b:Guid>{7473010E-0EF5-4723-BB4F-FFA2D295D9C8}</b:Guid>
    <b:Title>When Did Isaac Newton Finally Fail?</b:Title>
    <b:Year>2016</b:Year>
    <b:Author>
      <b:Author>
        <b:NameList>
          <b:Person>
            <b:Last>Siegel</b:Last>
            <b:First>Ethan</b:First>
          </b:Person>
        </b:NameList>
      </b:Author>
    </b:Author>
    <b:JournalName>Forbes</b:JournalName>
    <b:Pages>3</b:Pages>
    <b:RefOrder>3</b:RefOrder>
  </b:Source>
  <b:Source>
    <b:Tag>Emi18</b:Tag>
    <b:SourceType>JournalArticle</b:SourceType>
    <b:Guid>{7221534A-BE25-4279-8A8B-DFCC3CACAC93}</b:Guid>
    <b:Author>
      <b:Author>
        <b:NameList>
          <b:Person>
            <b:Last>Conover</b:Last>
            <b:First>Emily</b:First>
          </b:Person>
        </b:NameList>
      </b:Author>
    </b:Author>
    <b:Title>Einstein's general relativity reveals new quirk of Mercury's orbit</b:Title>
    <b:JournalName>ScoemceMews</b:JournalName>
    <b:Year>2018</b:Year>
    <b:Pages>2</b:Pages>
    <b:RefOrder>4</b:RefOrder>
  </b:Source>
  <b:Source>
    <b:Tag>NAS13</b:Tag>
    <b:SourceType>JournalArticle</b:SourceType>
    <b:Guid>{FDA9E7EC-67A7-4EC8-8109-78869ED84BBC}</b:Guid>
    <b:Author>
      <b:Author>
        <b:Corporate>NASA</b:Corporate>
      </b:Author>
    </b:Author>
    <b:Title>Conservation of Energy</b:Title>
    <b:JournalName>National Aeronautics and Space Administration</b:JournalName>
    <b:Year>2013</b:Year>
    <b:Pages>2</b:Pages>
    <b:RefOrder>5</b:RefOrder>
  </b:Source>
  <b:Source>
    <b:Tag>Lib19</b:Tag>
    <b:SourceType>JournalArticle</b:SourceType>
    <b:Guid>{E5B8900E-1978-4FFC-B168-F9341FD685D9}</b:Guid>
    <b:Author>
      <b:Author>
        <b:Corporate>LibreTexts</b:Corporate>
      </b:Author>
    </b:Author>
    <b:Title>Hess's law</b:Title>
    <b:JournalName>Chemistry LibreTexts</b:JournalName>
    <b:Year>2019</b:Year>
    <b:Pages>5</b:Pages>
    <b:RefOrder>6</b:RefOrder>
  </b:Source>
  <b:Source>
    <b:Tag>Lin16</b:Tag>
    <b:SourceType>JournalArticle</b:SourceType>
    <b:Guid>{649D9996-AF03-4BEE-97E1-C7F02F034C4D}</b:Guid>
    <b:Author>
      <b:Author>
        <b:NameList>
          <b:Person>
            <b:Last>Szu-Yen</b:Last>
            <b:First>Lin</b:First>
          </b:Person>
        </b:NameList>
      </b:Author>
    </b:Author>
    <b:Title>Art and Interpretation</b:Title>
    <b:JournalName>Internet Encyclopedia of Philosophy</b:JournalName>
    <b:Year>2016</b:Year>
    <b:Pages>13</b:Pages>
    <b:RefOrder>7</b:RefOrder>
  </b:Source>
  <b:Source>
    <b:Tag>Ali18</b:Tag>
    <b:SourceType>JournalArticle</b:SourceType>
    <b:Guid>{6A0CFCE2-79FE-43B0-BF4C-755AC5F61D1D}</b:Guid>
    <b:Author>
      <b:Author>
        <b:NameList>
          <b:Person>
            <b:Last>zelazko</b:Last>
            <b:First>Alicja</b:First>
          </b:Person>
        </b:NameList>
      </b:Author>
    </b:Author>
    <b:Title>Last Supper</b:Title>
    <b:JournalName>Encyclopaedia Britannica</b:JournalName>
    <b:Year>2018</b:Year>
    <b:Pages>5</b:Pages>
    <b:RefOrder>8</b:RefOrder>
  </b:Source>
  <b:Source>
    <b:Tag>Fas18</b:Tag>
    <b:SourceType>JournalArticle</b:SourceType>
    <b:Guid>{DF3EB75B-25A3-4625-A42C-136311195271}</b:Guid>
    <b:Author>
      <b:Author>
        <b:Corporate>Fast Pass Tours</b:Corporate>
      </b:Author>
    </b:Author>
    <b:Title>Five Interpretations of the Last Supper in contemporary and popular art</b:Title>
    <b:JournalName>Fast Pass Tours</b:JournalName>
    <b:Year>2018</b:Year>
    <b:Pages>3</b:Pages>
    <b:RefOrder>9</b:RefOrder>
  </b:Source>
  <b:Source>
    <b:Tag>Nao16</b:Tag>
    <b:SourceType>JournalArticle</b:SourceType>
    <b:Guid>{C93004BD-24CC-4482-8C35-7F9488117E4E}</b:Guid>
    <b:Author>
      <b:Author>
        <b:NameList>
          <b:Person>
            <b:Last>Blumberg</b:Last>
            <b:First>Naomi</b:First>
          </b:Person>
        </b:NameList>
      </b:Author>
    </b:Author>
    <b:Title>Linear perspective</b:Title>
    <b:JournalName>Encyclopaedia Britanica</b:JournalName>
    <b:Year>2016</b:Year>
    <b:Pages>6</b:Pages>
    <b:RefOrder>10</b:RefOrder>
  </b:Source>
  <b:Source>
    <b:Tag>Opa18</b:Tag>
    <b:SourceType>JournalArticle</b:SourceType>
    <b:Guid>{0FD09503-17D2-473C-BBF2-1ADDBCD47CF6}</b:Guid>
    <b:Author>
      <b:Author>
        <b:Corporate>Op art</b:Corporate>
      </b:Author>
    </b:Author>
    <b:Title>Op Art History Part I: A History of Perspectives in Art</b:Title>
    <b:JournalName>Op-art.co.uk</b:JournalName>
    <b:Year>2018</b:Year>
    <b:Pages>3</b:Pages>
    <b:RefOrder>11</b:RefOrder>
  </b:Source>
</b:Sources>
</file>

<file path=customXml/itemProps1.xml><?xml version="1.0" encoding="utf-8"?>
<ds:datastoreItem xmlns:ds="http://schemas.openxmlformats.org/officeDocument/2006/customXml" ds:itemID="{FD9622C1-4401-43C5-BCAA-22B5677FD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4</cp:revision>
  <dcterms:created xsi:type="dcterms:W3CDTF">2019-12-02T04:36:00Z</dcterms:created>
  <dcterms:modified xsi:type="dcterms:W3CDTF">2019-12-03T06:45:00Z</dcterms:modified>
</cp:coreProperties>
</file>