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851" w:rsidRPr="00690FF3" w:rsidRDefault="00CD4B57" w:rsidP="00690FF3">
      <w:pPr>
        <w:pStyle w:val="newncpi0"/>
        <w:spacing w:before="0" w:after="0"/>
        <w:jc w:val="center"/>
        <w:divId w:val="740059078"/>
        <w:rPr>
          <w:lang w:val="ru-RU"/>
        </w:rPr>
      </w:pPr>
      <w:r w:rsidRPr="00690FF3">
        <w:rPr>
          <w:lang w:val="ru-RU"/>
        </w:rPr>
        <w:t> </w:t>
      </w:r>
    </w:p>
    <w:p w:rsidR="005A1851" w:rsidRPr="00690FF3" w:rsidRDefault="00CD4B57" w:rsidP="00690FF3">
      <w:pPr>
        <w:pStyle w:val="newncpi0"/>
        <w:spacing w:before="0" w:after="0"/>
        <w:jc w:val="center"/>
        <w:divId w:val="740059078"/>
        <w:rPr>
          <w:lang w:val="ru-RU"/>
        </w:rPr>
      </w:pPr>
      <w:bookmarkStart w:id="0" w:name="a2"/>
      <w:bookmarkEnd w:id="0"/>
      <w:r w:rsidRPr="00690FF3">
        <w:rPr>
          <w:rStyle w:val="name"/>
          <w:lang w:val="ru-RU"/>
        </w:rPr>
        <w:t>ПОСТАНОВЛЕНИЕ </w:t>
      </w:r>
      <w:r w:rsidRPr="00690FF3">
        <w:rPr>
          <w:rStyle w:val="promulgator"/>
          <w:lang w:val="ru-RU"/>
        </w:rPr>
        <w:t>МИНИСТЕРСТВА ЭНЕРГЕТИКИ РЕСПУБЛИКИ БЕЛАРУСЬ</w:t>
      </w:r>
    </w:p>
    <w:p w:rsidR="005A1851" w:rsidRPr="00690FF3" w:rsidRDefault="00CD4B57" w:rsidP="00690FF3">
      <w:pPr>
        <w:pStyle w:val="newncpi"/>
        <w:spacing w:before="0" w:after="0"/>
        <w:ind w:firstLine="0"/>
        <w:jc w:val="center"/>
        <w:divId w:val="740059078"/>
        <w:rPr>
          <w:lang w:val="ru-RU"/>
        </w:rPr>
      </w:pPr>
      <w:r w:rsidRPr="00690FF3">
        <w:rPr>
          <w:rStyle w:val="datepr"/>
          <w:lang w:val="ru-RU"/>
        </w:rPr>
        <w:t>26 января 2016 г.</w:t>
      </w:r>
      <w:r w:rsidRPr="00690FF3">
        <w:rPr>
          <w:rStyle w:val="number"/>
          <w:lang w:val="ru-RU"/>
        </w:rPr>
        <w:t xml:space="preserve"> № 2</w:t>
      </w:r>
    </w:p>
    <w:p w:rsidR="005A1851" w:rsidRPr="00690FF3" w:rsidRDefault="00CD4B57" w:rsidP="00690FF3">
      <w:pPr>
        <w:pStyle w:val="titlencpi"/>
        <w:spacing w:before="0" w:after="0"/>
        <w:divId w:val="740059078"/>
        <w:rPr>
          <w:lang w:val="ru-RU"/>
        </w:rPr>
      </w:pPr>
      <w:r w:rsidRPr="00690FF3">
        <w:rPr>
          <w:color w:val="000080"/>
          <w:lang w:val="ru-RU"/>
        </w:rPr>
        <w:t>О порядке осмотра электроустановок</w:t>
      </w:r>
    </w:p>
    <w:p w:rsidR="005A1851" w:rsidRPr="00690FF3" w:rsidRDefault="00CD4B57" w:rsidP="00690FF3">
      <w:pPr>
        <w:pStyle w:val="changei"/>
        <w:divId w:val="740059078"/>
        <w:rPr>
          <w:lang w:val="ru-RU"/>
        </w:rPr>
      </w:pPr>
      <w:r w:rsidRPr="00690FF3">
        <w:rPr>
          <w:lang w:val="ru-RU"/>
        </w:rPr>
        <w:t>Изменения и дополнения:</w:t>
      </w:r>
    </w:p>
    <w:p w:rsidR="005A1851" w:rsidRPr="00690FF3" w:rsidRDefault="00CD4B57" w:rsidP="00690FF3">
      <w:pPr>
        <w:pStyle w:val="changeadd"/>
        <w:divId w:val="740059078"/>
        <w:rPr>
          <w:lang w:val="ru-RU"/>
        </w:rPr>
      </w:pPr>
      <w:r w:rsidRPr="00395E49">
        <w:rPr>
          <w:lang w:val="ru-RU"/>
        </w:rPr>
        <w:t>Постановление</w:t>
      </w:r>
      <w:r w:rsidRPr="00690FF3">
        <w:rPr>
          <w:lang w:val="ru-RU"/>
        </w:rPr>
        <w:t xml:space="preserve"> Министерства энергетики Республики Беларусь от 28 июня 2019 г. № 25 (зарегистрировано в Национальном реестре - № 8/34498 от 23.08.2019 г.);</w:t>
      </w:r>
    </w:p>
    <w:p w:rsidR="005A1851" w:rsidRPr="00690FF3" w:rsidRDefault="00CD4B57" w:rsidP="00690FF3">
      <w:pPr>
        <w:pStyle w:val="changeadd"/>
        <w:divId w:val="740059078"/>
        <w:rPr>
          <w:lang w:val="ru-RU"/>
        </w:rPr>
      </w:pPr>
      <w:r w:rsidRPr="00395E49">
        <w:rPr>
          <w:lang w:val="ru-RU"/>
        </w:rPr>
        <w:t>Постановление</w:t>
      </w:r>
      <w:r w:rsidRPr="00690FF3">
        <w:rPr>
          <w:lang w:val="ru-RU"/>
        </w:rPr>
        <w:t xml:space="preserve"> Министерства энергетики Республики Беларусь от 15 апреля 2020 г. № 10 (зарегистрировано в Национальном реестре - № 8/35286 от 22.04.2020 г.);</w:t>
      </w:r>
    </w:p>
    <w:p w:rsidR="005A1851" w:rsidRPr="00690FF3" w:rsidRDefault="00CD4B57" w:rsidP="00690FF3">
      <w:pPr>
        <w:pStyle w:val="changeadd"/>
        <w:divId w:val="740059078"/>
        <w:rPr>
          <w:lang w:val="ru-RU"/>
        </w:rPr>
      </w:pPr>
      <w:r w:rsidRPr="00395E49">
        <w:rPr>
          <w:lang w:val="ru-RU"/>
        </w:rPr>
        <w:t>Постановление</w:t>
      </w:r>
      <w:r w:rsidRPr="00690FF3">
        <w:rPr>
          <w:lang w:val="ru-RU"/>
        </w:rPr>
        <w:t xml:space="preserve"> Министерства энергетики Республики Беларусь от 10 августа 2020 г. № 32 (зарегистрировано в Национальном реестре - № 8/35739 от 20.08.2020 г.);</w:t>
      </w:r>
    </w:p>
    <w:p w:rsidR="005A1851" w:rsidRPr="00690FF3" w:rsidRDefault="00CD4B57" w:rsidP="00690FF3">
      <w:pPr>
        <w:pStyle w:val="changeadd"/>
        <w:divId w:val="740059078"/>
        <w:rPr>
          <w:lang w:val="ru-RU"/>
        </w:rPr>
      </w:pPr>
      <w:r w:rsidRPr="00395E49">
        <w:rPr>
          <w:lang w:val="ru-RU"/>
        </w:rPr>
        <w:t>Постановление</w:t>
      </w:r>
      <w:r w:rsidRPr="00690FF3">
        <w:rPr>
          <w:lang w:val="ru-RU"/>
        </w:rPr>
        <w:t xml:space="preserve"> Министерства энергетики Республики Беларусь от 14 июля 2021 г. № 39 (зарегистрировано в Национальном реестре - № 8/37117 от 03.09.2021 г.)</w:t>
      </w:r>
    </w:p>
    <w:p w:rsidR="005A1851" w:rsidRPr="00690FF3" w:rsidRDefault="00CD4B57" w:rsidP="00690FF3">
      <w:pPr>
        <w:pStyle w:val="newncpi"/>
        <w:spacing w:before="0" w:after="0"/>
        <w:divId w:val="740059078"/>
        <w:rPr>
          <w:lang w:val="ru-RU"/>
        </w:rPr>
      </w:pPr>
      <w:r w:rsidRPr="00690FF3">
        <w:rPr>
          <w:lang w:val="ru-RU"/>
        </w:rPr>
        <w:t> </w:t>
      </w:r>
    </w:p>
    <w:p w:rsidR="005A1851" w:rsidRPr="00690FF3" w:rsidRDefault="00CD4B57" w:rsidP="00690FF3">
      <w:pPr>
        <w:pStyle w:val="preamble"/>
        <w:spacing w:before="0" w:after="0"/>
        <w:divId w:val="740059078"/>
        <w:rPr>
          <w:lang w:val="ru-RU"/>
        </w:rPr>
      </w:pPr>
      <w:r w:rsidRPr="00690FF3">
        <w:rPr>
          <w:lang w:val="ru-RU"/>
        </w:rPr>
        <w:t xml:space="preserve">На основании </w:t>
      </w:r>
      <w:r w:rsidRPr="00395E49">
        <w:rPr>
          <w:lang w:val="ru-RU"/>
        </w:rPr>
        <w:t>подпункта 3.4</w:t>
      </w:r>
      <w:r w:rsidRPr="00690FF3">
        <w:rPr>
          <w:lang w:val="ru-RU"/>
        </w:rPr>
        <w:t xml:space="preserve"> пункта 3 и частей </w:t>
      </w:r>
      <w:r w:rsidRPr="00395E49">
        <w:rPr>
          <w:lang w:val="ru-RU"/>
        </w:rPr>
        <w:t>первой</w:t>
      </w:r>
      <w:r w:rsidRPr="00690FF3">
        <w:rPr>
          <w:lang w:val="ru-RU"/>
        </w:rPr>
        <w:t xml:space="preserve"> и </w:t>
      </w:r>
      <w:r w:rsidRPr="00395E49">
        <w:rPr>
          <w:lang w:val="ru-RU"/>
        </w:rPr>
        <w:t>третьей</w:t>
      </w:r>
      <w:r w:rsidRPr="00690FF3">
        <w:rPr>
          <w:lang w:val="ru-RU"/>
        </w:rPr>
        <w:t xml:space="preserve"> пункта 41, </w:t>
      </w:r>
      <w:r w:rsidRPr="00395E49">
        <w:rPr>
          <w:lang w:val="ru-RU"/>
        </w:rPr>
        <w:t>абзаца четвертого</w:t>
      </w:r>
      <w:r w:rsidRPr="00690FF3">
        <w:rPr>
          <w:lang w:val="ru-RU"/>
        </w:rPr>
        <w:t xml:space="preserve"> части первой пункта 48 Правил электроснабжения, утвержденных постановлением Совета Министров Республики Беларусь от 17 октября 2011 г. № 1394, Министерство энергетики Республики Беларусь ПОСТАНОВЛЯЕТ:</w:t>
      </w:r>
    </w:p>
    <w:p w:rsidR="005A1851" w:rsidRPr="00690FF3" w:rsidRDefault="00CD4B57" w:rsidP="00690FF3">
      <w:pPr>
        <w:pStyle w:val="point"/>
        <w:spacing w:before="0" w:after="0"/>
        <w:divId w:val="740059078"/>
        <w:rPr>
          <w:lang w:val="ru-RU"/>
        </w:rPr>
      </w:pPr>
      <w:r w:rsidRPr="00690FF3">
        <w:rPr>
          <w:lang w:val="ru-RU"/>
        </w:rPr>
        <w:t xml:space="preserve">1. Утвердить </w:t>
      </w:r>
      <w:r w:rsidRPr="00395E49">
        <w:rPr>
          <w:lang w:val="ru-RU"/>
        </w:rPr>
        <w:t>Инструкцию</w:t>
      </w:r>
      <w:r w:rsidRPr="00690FF3">
        <w:rPr>
          <w:lang w:val="ru-RU"/>
        </w:rPr>
        <w:t xml:space="preserve"> о порядке осуществления органом государственного энергетического и газового надзора осмотра электроустановок для определения возможности их ввода в эксплуатацию (прилагается).</w:t>
      </w:r>
    </w:p>
    <w:p w:rsidR="005A1851" w:rsidRPr="00690FF3" w:rsidRDefault="00CD4B57" w:rsidP="00690FF3">
      <w:pPr>
        <w:pStyle w:val="point"/>
        <w:spacing w:before="0" w:after="0"/>
        <w:divId w:val="740059078"/>
        <w:rPr>
          <w:lang w:val="ru-RU"/>
        </w:rPr>
      </w:pPr>
      <w:r w:rsidRPr="00690FF3">
        <w:rPr>
          <w:lang w:val="ru-RU"/>
        </w:rPr>
        <w:t>2. Настоящее постановление вступает в силу после его официального опубликования.</w:t>
      </w:r>
    </w:p>
    <w:p w:rsidR="005A1851" w:rsidRPr="00690FF3" w:rsidRDefault="00CD4B57" w:rsidP="00690FF3">
      <w:pPr>
        <w:pStyle w:val="newncpi"/>
        <w:spacing w:before="0" w:after="0"/>
        <w:divId w:val="740059078"/>
        <w:rPr>
          <w:lang w:val="ru-RU"/>
        </w:rPr>
      </w:pPr>
      <w:r w:rsidRPr="00690FF3">
        <w:rPr>
          <w:lang w:val="ru-RU"/>
        </w:rPr>
        <w:t> </w:t>
      </w:r>
    </w:p>
    <w:tbl>
      <w:tblPr>
        <w:tblW w:w="4995" w:type="pct"/>
        <w:tblCellMar>
          <w:left w:w="0" w:type="dxa"/>
          <w:right w:w="0" w:type="dxa"/>
        </w:tblCellMar>
        <w:tblLook w:val="04A0" w:firstRow="1" w:lastRow="0" w:firstColumn="1" w:lastColumn="0" w:noHBand="0" w:noVBand="1"/>
      </w:tblPr>
      <w:tblGrid>
        <w:gridCol w:w="5267"/>
        <w:gridCol w:w="5272"/>
      </w:tblGrid>
      <w:tr w:rsidR="005A1851" w:rsidRPr="00690FF3">
        <w:trPr>
          <w:divId w:val="740059078"/>
        </w:trPr>
        <w:tc>
          <w:tcPr>
            <w:tcW w:w="2499" w:type="pct"/>
            <w:tcBorders>
              <w:top w:val="nil"/>
              <w:left w:val="nil"/>
              <w:bottom w:val="nil"/>
              <w:right w:val="nil"/>
            </w:tcBorders>
            <w:tcMar>
              <w:top w:w="0" w:type="dxa"/>
              <w:left w:w="6" w:type="dxa"/>
              <w:bottom w:w="0" w:type="dxa"/>
              <w:right w:w="6" w:type="dxa"/>
            </w:tcMar>
            <w:vAlign w:val="bottom"/>
            <w:hideMark/>
          </w:tcPr>
          <w:p w:rsidR="005A1851" w:rsidRPr="00690FF3" w:rsidRDefault="00CD4B57" w:rsidP="00690FF3">
            <w:pPr>
              <w:pStyle w:val="newncpi0"/>
              <w:spacing w:before="0" w:after="0"/>
              <w:jc w:val="left"/>
            </w:pPr>
            <w:r w:rsidRPr="00690FF3">
              <w:rPr>
                <w:rStyle w:val="post"/>
              </w:rPr>
              <w:t>Министр</w:t>
            </w:r>
          </w:p>
        </w:tc>
        <w:tc>
          <w:tcPr>
            <w:tcW w:w="2501" w:type="pct"/>
            <w:tcBorders>
              <w:top w:val="nil"/>
              <w:left w:val="nil"/>
              <w:bottom w:val="nil"/>
              <w:right w:val="nil"/>
            </w:tcBorders>
            <w:tcMar>
              <w:top w:w="0" w:type="dxa"/>
              <w:left w:w="6" w:type="dxa"/>
              <w:bottom w:w="0" w:type="dxa"/>
              <w:right w:w="6" w:type="dxa"/>
            </w:tcMar>
            <w:vAlign w:val="bottom"/>
            <w:hideMark/>
          </w:tcPr>
          <w:p w:rsidR="005A1851" w:rsidRPr="00690FF3" w:rsidRDefault="00CD4B57" w:rsidP="00690FF3">
            <w:pPr>
              <w:pStyle w:val="newncpi0"/>
              <w:spacing w:before="0" w:after="0"/>
              <w:jc w:val="right"/>
            </w:pPr>
            <w:proofErr w:type="spellStart"/>
            <w:r w:rsidRPr="00690FF3">
              <w:rPr>
                <w:rStyle w:val="pers"/>
              </w:rPr>
              <w:t>В.Н.Потупчик</w:t>
            </w:r>
            <w:proofErr w:type="spellEnd"/>
          </w:p>
        </w:tc>
      </w:tr>
    </w:tbl>
    <w:p w:rsidR="005A1851" w:rsidRPr="00690FF3" w:rsidRDefault="00CD4B57" w:rsidP="00690FF3">
      <w:pPr>
        <w:pStyle w:val="newncpi0"/>
        <w:spacing w:before="0" w:after="0"/>
        <w:divId w:val="740059078"/>
        <w:rPr>
          <w:lang w:val="ru-RU"/>
        </w:rPr>
      </w:pPr>
      <w:r w:rsidRPr="00690FF3">
        <w:rPr>
          <w:lang w:val="ru-RU"/>
        </w:rPr>
        <w:t> </w:t>
      </w:r>
    </w:p>
    <w:tbl>
      <w:tblPr>
        <w:tblW w:w="5000" w:type="pct"/>
        <w:tblCellMar>
          <w:left w:w="0" w:type="dxa"/>
          <w:right w:w="0" w:type="dxa"/>
        </w:tblCellMar>
        <w:tblLook w:val="04A0" w:firstRow="1" w:lastRow="0" w:firstColumn="1" w:lastColumn="0" w:noHBand="0" w:noVBand="1"/>
      </w:tblPr>
      <w:tblGrid>
        <w:gridCol w:w="7353"/>
        <w:gridCol w:w="3197"/>
      </w:tblGrid>
      <w:tr w:rsidR="005A1851" w:rsidRPr="00690FF3">
        <w:trPr>
          <w:divId w:val="740059078"/>
        </w:trPr>
        <w:tc>
          <w:tcPr>
            <w:tcW w:w="3485" w:type="pct"/>
            <w:tcBorders>
              <w:top w:val="nil"/>
              <w:left w:val="nil"/>
              <w:bottom w:val="nil"/>
              <w:right w:val="nil"/>
            </w:tcBorders>
            <w:tcMar>
              <w:top w:w="0" w:type="dxa"/>
              <w:left w:w="6" w:type="dxa"/>
              <w:bottom w:w="0" w:type="dxa"/>
              <w:right w:w="6" w:type="dxa"/>
            </w:tcMar>
            <w:hideMark/>
          </w:tcPr>
          <w:p w:rsidR="005A1851" w:rsidRPr="00690FF3" w:rsidRDefault="00CD4B57" w:rsidP="00690FF3">
            <w:pPr>
              <w:pStyle w:val="cap1"/>
            </w:pPr>
            <w:r w:rsidRPr="00690FF3">
              <w:t> </w:t>
            </w:r>
          </w:p>
        </w:tc>
        <w:tc>
          <w:tcPr>
            <w:tcW w:w="1515" w:type="pct"/>
            <w:tcBorders>
              <w:top w:val="nil"/>
              <w:left w:val="nil"/>
              <w:bottom w:val="nil"/>
              <w:right w:val="nil"/>
            </w:tcBorders>
            <w:tcMar>
              <w:top w:w="0" w:type="dxa"/>
              <w:left w:w="6" w:type="dxa"/>
              <w:bottom w:w="0" w:type="dxa"/>
              <w:right w:w="6" w:type="dxa"/>
            </w:tcMar>
            <w:hideMark/>
          </w:tcPr>
          <w:p w:rsidR="005A1851" w:rsidRPr="00690FF3" w:rsidRDefault="00CD4B57" w:rsidP="00690FF3">
            <w:pPr>
              <w:pStyle w:val="capu1"/>
              <w:spacing w:after="0"/>
            </w:pPr>
            <w:r w:rsidRPr="00690FF3">
              <w:t>УТВЕРЖДЕНО</w:t>
            </w:r>
          </w:p>
          <w:p w:rsidR="005A1851" w:rsidRPr="00690FF3" w:rsidRDefault="00CD4B57" w:rsidP="00690FF3">
            <w:pPr>
              <w:pStyle w:val="cap1"/>
            </w:pPr>
            <w:r w:rsidRPr="00395E49">
              <w:t>Постановление</w:t>
            </w:r>
            <w:r w:rsidRPr="00690FF3">
              <w:br/>
              <w:t>Министерства энергетики</w:t>
            </w:r>
            <w:r w:rsidRPr="00690FF3">
              <w:br/>
              <w:t>Республики Беларусь</w:t>
            </w:r>
            <w:r w:rsidRPr="00690FF3">
              <w:br/>
              <w:t>26.01.2016 № 2</w:t>
            </w:r>
          </w:p>
        </w:tc>
      </w:tr>
      <w:tr w:rsidR="00690FF3" w:rsidRPr="00690FF3">
        <w:trPr>
          <w:divId w:val="740059078"/>
        </w:trPr>
        <w:tc>
          <w:tcPr>
            <w:tcW w:w="3485" w:type="pct"/>
            <w:tcBorders>
              <w:top w:val="nil"/>
              <w:left w:val="nil"/>
              <w:bottom w:val="nil"/>
              <w:right w:val="nil"/>
            </w:tcBorders>
            <w:tcMar>
              <w:top w:w="0" w:type="dxa"/>
              <w:left w:w="6" w:type="dxa"/>
              <w:bottom w:w="0" w:type="dxa"/>
              <w:right w:w="6" w:type="dxa"/>
            </w:tcMar>
          </w:tcPr>
          <w:p w:rsidR="00690FF3" w:rsidRPr="00690FF3" w:rsidRDefault="00690FF3" w:rsidP="00690FF3">
            <w:pPr>
              <w:pStyle w:val="cap1"/>
            </w:pPr>
          </w:p>
        </w:tc>
        <w:tc>
          <w:tcPr>
            <w:tcW w:w="1515" w:type="pct"/>
            <w:tcBorders>
              <w:top w:val="nil"/>
              <w:left w:val="nil"/>
              <w:bottom w:val="nil"/>
              <w:right w:val="nil"/>
            </w:tcBorders>
            <w:tcMar>
              <w:top w:w="0" w:type="dxa"/>
              <w:left w:w="6" w:type="dxa"/>
              <w:bottom w:w="0" w:type="dxa"/>
              <w:right w:w="6" w:type="dxa"/>
            </w:tcMar>
          </w:tcPr>
          <w:p w:rsidR="00690FF3" w:rsidRPr="00690FF3" w:rsidRDefault="00690FF3" w:rsidP="00690FF3">
            <w:pPr>
              <w:pStyle w:val="capu1"/>
              <w:spacing w:after="0"/>
            </w:pPr>
          </w:p>
        </w:tc>
      </w:tr>
    </w:tbl>
    <w:p w:rsidR="005A1851" w:rsidRPr="00690FF3" w:rsidRDefault="00CD4B57" w:rsidP="00690FF3">
      <w:pPr>
        <w:pStyle w:val="titleu"/>
        <w:spacing w:before="0" w:after="0"/>
        <w:divId w:val="740059078"/>
        <w:rPr>
          <w:lang w:val="ru-RU"/>
        </w:rPr>
      </w:pPr>
      <w:bookmarkStart w:id="1" w:name="a13"/>
      <w:bookmarkEnd w:id="1"/>
      <w:r w:rsidRPr="00690FF3">
        <w:rPr>
          <w:lang w:val="ru-RU"/>
        </w:rPr>
        <w:t>ИНСТРУКЦИЯ</w:t>
      </w:r>
      <w:r w:rsidRPr="00690FF3">
        <w:rPr>
          <w:lang w:val="ru-RU"/>
        </w:rPr>
        <w:br/>
        <w:t>о порядке осуществления органом государственного энергетического и газового надзора осмотра электроустановок для определения возможности их ввода в эксплуатацию</w:t>
      </w:r>
    </w:p>
    <w:p w:rsidR="00690FF3" w:rsidRDefault="00690FF3" w:rsidP="00690FF3">
      <w:pPr>
        <w:pStyle w:val="chapter"/>
        <w:spacing w:before="0" w:after="0"/>
        <w:divId w:val="740059078"/>
        <w:rPr>
          <w:lang w:val="ru-RU"/>
        </w:rPr>
      </w:pPr>
      <w:bookmarkStart w:id="2" w:name="a9"/>
      <w:bookmarkEnd w:id="2"/>
    </w:p>
    <w:p w:rsidR="005A1851" w:rsidRDefault="00CD4B57" w:rsidP="00690FF3">
      <w:pPr>
        <w:pStyle w:val="chapter"/>
        <w:spacing w:before="0" w:after="0"/>
        <w:divId w:val="740059078"/>
        <w:rPr>
          <w:lang w:val="ru-RU"/>
        </w:rPr>
      </w:pPr>
      <w:r w:rsidRPr="00690FF3">
        <w:rPr>
          <w:lang w:val="ru-RU"/>
        </w:rPr>
        <w:t>ГЛАВА 1</w:t>
      </w:r>
      <w:r w:rsidRPr="00690FF3">
        <w:rPr>
          <w:lang w:val="ru-RU"/>
        </w:rPr>
        <w:br/>
        <w:t>ОБЩИЕ ПОЛОЖЕНИЯ</w:t>
      </w:r>
    </w:p>
    <w:p w:rsidR="00690FF3" w:rsidRPr="00690FF3" w:rsidRDefault="00690FF3" w:rsidP="00690FF3">
      <w:pPr>
        <w:pStyle w:val="chapter"/>
        <w:spacing w:before="0" w:after="0"/>
        <w:divId w:val="740059078"/>
        <w:rPr>
          <w:lang w:val="ru-RU"/>
        </w:rPr>
      </w:pPr>
    </w:p>
    <w:p w:rsidR="005A1851" w:rsidRPr="00690FF3" w:rsidRDefault="00CD4B57" w:rsidP="00690FF3">
      <w:pPr>
        <w:pStyle w:val="point"/>
        <w:spacing w:before="0" w:after="0"/>
        <w:divId w:val="740059078"/>
        <w:rPr>
          <w:lang w:val="ru-RU"/>
        </w:rPr>
      </w:pPr>
      <w:r w:rsidRPr="00690FF3">
        <w:rPr>
          <w:lang w:val="ru-RU"/>
        </w:rPr>
        <w:t xml:space="preserve">1. Настоящая Инструкция определяет порядок осуществления органом государственного энергетического и газового надзора (далее – орган </w:t>
      </w:r>
      <w:proofErr w:type="spellStart"/>
      <w:r w:rsidRPr="00690FF3">
        <w:rPr>
          <w:lang w:val="ru-RU"/>
        </w:rPr>
        <w:t>госэнергогазнадзора</w:t>
      </w:r>
      <w:proofErr w:type="spellEnd"/>
      <w:r w:rsidRPr="00690FF3">
        <w:rPr>
          <w:lang w:val="ru-RU"/>
        </w:rPr>
        <w:t>) осмотра электроустановок юридических лиц, граждан, в том числе индивидуальных предпринимателей, для определения возможности их ввода в эксплуатацию и оформления акта осмотра электроустановок.</w:t>
      </w:r>
    </w:p>
    <w:p w:rsidR="005A1851" w:rsidRPr="00690FF3" w:rsidRDefault="00CD4B57" w:rsidP="00690FF3">
      <w:pPr>
        <w:pStyle w:val="point"/>
        <w:spacing w:before="0" w:after="0"/>
        <w:divId w:val="740059078"/>
        <w:rPr>
          <w:lang w:val="ru-RU"/>
        </w:rPr>
      </w:pPr>
      <w:r w:rsidRPr="00690FF3">
        <w:rPr>
          <w:lang w:val="ru-RU"/>
        </w:rPr>
        <w:t xml:space="preserve">2. Для целей настоящей Инструкции используются термины и их определения в значениях, установленных </w:t>
      </w:r>
      <w:r w:rsidRPr="00395E49">
        <w:rPr>
          <w:lang w:val="ru-RU"/>
        </w:rPr>
        <w:t>Правилами</w:t>
      </w:r>
      <w:r w:rsidRPr="00690FF3">
        <w:rPr>
          <w:lang w:val="ru-RU"/>
        </w:rPr>
        <w:t xml:space="preserve"> электроснабжения, иными нормативными правовыми актами, в том числе техническими нормативными правовыми актами.</w:t>
      </w:r>
    </w:p>
    <w:p w:rsidR="005A1851" w:rsidRPr="00690FF3" w:rsidRDefault="00CD4B57" w:rsidP="00690FF3">
      <w:pPr>
        <w:pStyle w:val="point"/>
        <w:spacing w:before="0" w:after="0"/>
        <w:divId w:val="740059078"/>
        <w:rPr>
          <w:lang w:val="ru-RU"/>
        </w:rPr>
      </w:pPr>
      <w:r w:rsidRPr="00690FF3">
        <w:rPr>
          <w:lang w:val="ru-RU"/>
        </w:rPr>
        <w:t xml:space="preserve">3. Действие настоящей Инструкции распространяется на орган </w:t>
      </w:r>
      <w:proofErr w:type="spellStart"/>
      <w:r w:rsidRPr="00690FF3">
        <w:rPr>
          <w:lang w:val="ru-RU"/>
        </w:rPr>
        <w:t>госэнергогазнадзора</w:t>
      </w:r>
      <w:proofErr w:type="spellEnd"/>
      <w:r w:rsidRPr="00690FF3">
        <w:rPr>
          <w:lang w:val="ru-RU"/>
        </w:rPr>
        <w:t xml:space="preserve">, энергоснабжающие организации и владельцев электрических сетей, являющихся юридическими лицами, а также юридические лица и граждан, в том числе индивидуальных предпринимателей, </w:t>
      </w:r>
      <w:r w:rsidRPr="00690FF3">
        <w:rPr>
          <w:lang w:val="ru-RU"/>
        </w:rPr>
        <w:lastRenderedPageBreak/>
        <w:t>имеющих на праве собственности, хозяйственного ведения, оперативного управления или ином законном основании электроустановки.</w:t>
      </w:r>
    </w:p>
    <w:p w:rsidR="005A1851" w:rsidRPr="00690FF3" w:rsidRDefault="00CD4B57" w:rsidP="00690FF3">
      <w:pPr>
        <w:pStyle w:val="point"/>
        <w:spacing w:before="0" w:after="0"/>
        <w:divId w:val="740059078"/>
        <w:rPr>
          <w:lang w:val="ru-RU"/>
        </w:rPr>
      </w:pPr>
      <w:r w:rsidRPr="00690FF3">
        <w:rPr>
          <w:lang w:val="ru-RU"/>
        </w:rPr>
        <w:t xml:space="preserve">4. Настоящая Инструкция не регламентирует действия органа </w:t>
      </w:r>
      <w:proofErr w:type="spellStart"/>
      <w:r w:rsidRPr="00690FF3">
        <w:rPr>
          <w:lang w:val="ru-RU"/>
        </w:rPr>
        <w:t>госэнергогазнадзора</w:t>
      </w:r>
      <w:proofErr w:type="spellEnd"/>
      <w:r w:rsidRPr="00690FF3">
        <w:rPr>
          <w:lang w:val="ru-RU"/>
        </w:rPr>
        <w:t xml:space="preserve"> по:</w:t>
      </w:r>
    </w:p>
    <w:p w:rsidR="005A1851" w:rsidRPr="00690FF3" w:rsidRDefault="00CD4B57" w:rsidP="00690FF3">
      <w:pPr>
        <w:pStyle w:val="newncpi"/>
        <w:spacing w:before="0" w:after="0"/>
        <w:divId w:val="740059078"/>
        <w:rPr>
          <w:lang w:val="ru-RU"/>
        </w:rPr>
      </w:pPr>
      <w:r w:rsidRPr="00690FF3">
        <w:rPr>
          <w:lang w:val="ru-RU"/>
        </w:rPr>
        <w:t xml:space="preserve">выдаче заключений о соответствии принимаемых в эксплуатацию объектов проектной документации, требованиям безопасности и эксплуатационной надежности, выдаваемых в соответствии с </w:t>
      </w:r>
      <w:r w:rsidRPr="00395E49">
        <w:rPr>
          <w:lang w:val="ru-RU"/>
        </w:rPr>
        <w:t>постановлением</w:t>
      </w:r>
      <w:r w:rsidRPr="00690FF3">
        <w:rPr>
          <w:lang w:val="ru-RU"/>
        </w:rPr>
        <w:t xml:space="preserve"> Совета Министров Республики Беларусь от 6 июня 2011 г. № 716 «Об утверждении Положения о порядке приемки в эксплуатацию объектов строительства»;</w:t>
      </w:r>
    </w:p>
    <w:p w:rsidR="005A1851" w:rsidRPr="00690FF3" w:rsidRDefault="00CD4B57" w:rsidP="00690FF3">
      <w:pPr>
        <w:pStyle w:val="newncpi"/>
        <w:spacing w:before="0" w:after="0"/>
        <w:divId w:val="740059078"/>
        <w:rPr>
          <w:lang w:val="ru-RU"/>
        </w:rPr>
      </w:pPr>
      <w:r w:rsidRPr="00690FF3">
        <w:rPr>
          <w:lang w:val="ru-RU"/>
        </w:rPr>
        <w:t>осмотру электроустановок для определения возможности их ввода в эксплуатацию, в отношении которых не осуществляется государственный энергетический и газовый надзор.</w:t>
      </w:r>
    </w:p>
    <w:p w:rsidR="00690FF3" w:rsidRDefault="00690FF3" w:rsidP="00690FF3">
      <w:pPr>
        <w:pStyle w:val="chapter"/>
        <w:spacing w:before="0" w:after="0"/>
        <w:divId w:val="740059078"/>
        <w:rPr>
          <w:lang w:val="ru-RU"/>
        </w:rPr>
      </w:pPr>
      <w:bookmarkStart w:id="3" w:name="a10"/>
      <w:bookmarkEnd w:id="3"/>
    </w:p>
    <w:p w:rsidR="005A1851" w:rsidRDefault="00CD4B57" w:rsidP="00690FF3">
      <w:pPr>
        <w:pStyle w:val="chapter"/>
        <w:spacing w:before="0" w:after="0"/>
        <w:divId w:val="740059078"/>
        <w:rPr>
          <w:lang w:val="ru-RU"/>
        </w:rPr>
      </w:pPr>
      <w:r w:rsidRPr="00690FF3">
        <w:rPr>
          <w:lang w:val="ru-RU"/>
        </w:rPr>
        <w:t>ГЛАВА 2</w:t>
      </w:r>
      <w:r w:rsidRPr="00690FF3">
        <w:rPr>
          <w:lang w:val="ru-RU"/>
        </w:rPr>
        <w:br/>
        <w:t>ПОРЯДОК ПРОВЕДЕНИЯ ОСМОТРА ЭЛЕКТРОУСТАНОВОК</w:t>
      </w:r>
    </w:p>
    <w:p w:rsidR="00690FF3" w:rsidRPr="00690FF3" w:rsidRDefault="00690FF3" w:rsidP="00690FF3">
      <w:pPr>
        <w:pStyle w:val="chapter"/>
        <w:spacing w:before="0" w:after="0"/>
        <w:divId w:val="740059078"/>
        <w:rPr>
          <w:lang w:val="ru-RU"/>
        </w:rPr>
      </w:pPr>
    </w:p>
    <w:p w:rsidR="005A1851" w:rsidRPr="00690FF3" w:rsidRDefault="00CD4B57" w:rsidP="00690FF3">
      <w:pPr>
        <w:pStyle w:val="point"/>
        <w:spacing w:before="0" w:after="0"/>
        <w:divId w:val="740059078"/>
        <w:rPr>
          <w:lang w:val="ru-RU"/>
        </w:rPr>
      </w:pPr>
      <w:r w:rsidRPr="00690FF3">
        <w:rPr>
          <w:lang w:val="ru-RU"/>
        </w:rPr>
        <w:t>5. Для определения возможности ввода в эксплуатацию осмотру подлежат электроустановки потребителей, в том числе стационарные электрические станции, не имеющие связи с энергосистемой, и блок-станции, а также электроустановки объектов хозяйственных нужд республиканских унитарных предприятий электроэнергетики «</w:t>
      </w:r>
      <w:proofErr w:type="spellStart"/>
      <w:r w:rsidRPr="00690FF3">
        <w:rPr>
          <w:lang w:val="ru-RU"/>
        </w:rPr>
        <w:t>Брестэнерго</w:t>
      </w:r>
      <w:proofErr w:type="spellEnd"/>
      <w:r w:rsidRPr="00690FF3">
        <w:rPr>
          <w:lang w:val="ru-RU"/>
        </w:rPr>
        <w:t>», «</w:t>
      </w:r>
      <w:proofErr w:type="spellStart"/>
      <w:r w:rsidRPr="00690FF3">
        <w:rPr>
          <w:lang w:val="ru-RU"/>
        </w:rPr>
        <w:t>Витебскэнерго</w:t>
      </w:r>
      <w:proofErr w:type="spellEnd"/>
      <w:r w:rsidRPr="00690FF3">
        <w:rPr>
          <w:lang w:val="ru-RU"/>
        </w:rPr>
        <w:t>», «</w:t>
      </w:r>
      <w:proofErr w:type="spellStart"/>
      <w:r w:rsidRPr="00690FF3">
        <w:rPr>
          <w:lang w:val="ru-RU"/>
        </w:rPr>
        <w:t>Гомельэнерго</w:t>
      </w:r>
      <w:proofErr w:type="spellEnd"/>
      <w:r w:rsidRPr="00690FF3">
        <w:rPr>
          <w:lang w:val="ru-RU"/>
        </w:rPr>
        <w:t>», «</w:t>
      </w:r>
      <w:proofErr w:type="spellStart"/>
      <w:r w:rsidRPr="00690FF3">
        <w:rPr>
          <w:lang w:val="ru-RU"/>
        </w:rPr>
        <w:t>Гродноэнерго</w:t>
      </w:r>
      <w:proofErr w:type="spellEnd"/>
      <w:r w:rsidRPr="00690FF3">
        <w:rPr>
          <w:lang w:val="ru-RU"/>
        </w:rPr>
        <w:t>», «</w:t>
      </w:r>
      <w:proofErr w:type="spellStart"/>
      <w:r w:rsidRPr="00690FF3">
        <w:rPr>
          <w:lang w:val="ru-RU"/>
        </w:rPr>
        <w:t>Минскэнерго</w:t>
      </w:r>
      <w:proofErr w:type="spellEnd"/>
      <w:r w:rsidRPr="00690FF3">
        <w:rPr>
          <w:lang w:val="ru-RU"/>
        </w:rPr>
        <w:t>», «</w:t>
      </w:r>
      <w:proofErr w:type="spellStart"/>
      <w:r w:rsidRPr="00690FF3">
        <w:rPr>
          <w:lang w:val="ru-RU"/>
        </w:rPr>
        <w:t>Могилевэнерго</w:t>
      </w:r>
      <w:proofErr w:type="spellEnd"/>
      <w:r w:rsidRPr="00690FF3">
        <w:rPr>
          <w:lang w:val="ru-RU"/>
        </w:rPr>
        <w:t>» (далее – РУП-</w:t>
      </w:r>
      <w:proofErr w:type="spellStart"/>
      <w:r w:rsidRPr="00690FF3">
        <w:rPr>
          <w:lang w:val="ru-RU"/>
        </w:rPr>
        <w:t>облэнерго</w:t>
      </w:r>
      <w:proofErr w:type="spellEnd"/>
      <w:r w:rsidRPr="00690FF3">
        <w:rPr>
          <w:lang w:val="ru-RU"/>
        </w:rPr>
        <w:t xml:space="preserve">), указанные в </w:t>
      </w:r>
      <w:r w:rsidRPr="00395E49">
        <w:rPr>
          <w:lang w:val="ru-RU"/>
        </w:rPr>
        <w:t>части первой</w:t>
      </w:r>
      <w:r w:rsidRPr="00690FF3">
        <w:rPr>
          <w:lang w:val="ru-RU"/>
        </w:rPr>
        <w:t xml:space="preserve"> пункта 43 Правил электроснабжения.</w:t>
      </w:r>
    </w:p>
    <w:p w:rsidR="005A1851" w:rsidRPr="00690FF3" w:rsidRDefault="00CD4B57" w:rsidP="00690FF3">
      <w:pPr>
        <w:pStyle w:val="point"/>
        <w:spacing w:before="0" w:after="0"/>
        <w:divId w:val="740059078"/>
        <w:rPr>
          <w:lang w:val="ru-RU"/>
        </w:rPr>
      </w:pPr>
      <w:bookmarkStart w:id="4" w:name="a6"/>
      <w:bookmarkEnd w:id="4"/>
      <w:r w:rsidRPr="00690FF3">
        <w:rPr>
          <w:lang w:val="ru-RU"/>
        </w:rPr>
        <w:t xml:space="preserve">6. Все вновь присоединяемые к электрическим сетям электроустановки юридических лиц, индивидуальных предпринимателей должны отвечать требованиям, перечисленным в </w:t>
      </w:r>
      <w:r w:rsidRPr="00395E49">
        <w:rPr>
          <w:lang w:val="ru-RU"/>
        </w:rPr>
        <w:t>части первой</w:t>
      </w:r>
      <w:r w:rsidRPr="00690FF3">
        <w:rPr>
          <w:lang w:val="ru-RU"/>
        </w:rPr>
        <w:t xml:space="preserve"> пункта 42 Правил электроснабжения, иных нормативных правовых актах, в том числе технических нормативных правовых актах, устанавливающих правила устройства и технической эксплуатации электроустановок.</w:t>
      </w:r>
    </w:p>
    <w:p w:rsidR="005A1851" w:rsidRPr="00690FF3" w:rsidRDefault="00CD4B57" w:rsidP="00690FF3">
      <w:pPr>
        <w:pStyle w:val="point"/>
        <w:spacing w:before="0" w:after="0"/>
        <w:divId w:val="740059078"/>
        <w:rPr>
          <w:lang w:val="ru-RU"/>
        </w:rPr>
      </w:pPr>
      <w:r w:rsidRPr="00690FF3">
        <w:rPr>
          <w:lang w:val="ru-RU"/>
        </w:rPr>
        <w:t xml:space="preserve">7. При осмотре электроустановок представители органа </w:t>
      </w:r>
      <w:proofErr w:type="spellStart"/>
      <w:r w:rsidRPr="00690FF3">
        <w:rPr>
          <w:lang w:val="ru-RU"/>
        </w:rPr>
        <w:t>госэнергогазнадзора</w:t>
      </w:r>
      <w:proofErr w:type="spellEnd"/>
      <w:r w:rsidRPr="00690FF3">
        <w:rPr>
          <w:lang w:val="ru-RU"/>
        </w:rPr>
        <w:t>:</w:t>
      </w:r>
    </w:p>
    <w:p w:rsidR="005A1851" w:rsidRPr="00690FF3" w:rsidRDefault="00CD4B57" w:rsidP="00690FF3">
      <w:pPr>
        <w:pStyle w:val="underpoint"/>
        <w:spacing w:before="0" w:after="0"/>
        <w:divId w:val="740059078"/>
        <w:rPr>
          <w:lang w:val="ru-RU"/>
        </w:rPr>
      </w:pPr>
      <w:r w:rsidRPr="00690FF3">
        <w:rPr>
          <w:lang w:val="ru-RU"/>
        </w:rPr>
        <w:t>7.1. рассматривают документы, представляемые в установленном порядке энергоснабжающей организацией или владельцем электрической сети, являющимся юридическим лицом, необходимые для осмотра электроустановок;</w:t>
      </w:r>
    </w:p>
    <w:p w:rsidR="005A1851" w:rsidRPr="00690FF3" w:rsidRDefault="00CD4B57" w:rsidP="00690FF3">
      <w:pPr>
        <w:pStyle w:val="underpoint"/>
        <w:spacing w:before="0" w:after="0"/>
        <w:divId w:val="740059078"/>
        <w:rPr>
          <w:lang w:val="ru-RU"/>
        </w:rPr>
      </w:pPr>
      <w:r w:rsidRPr="00690FF3">
        <w:rPr>
          <w:lang w:val="ru-RU"/>
        </w:rPr>
        <w:t>7.2. осуществляют с выездом к месту нахождения электроустановок:</w:t>
      </w:r>
    </w:p>
    <w:p w:rsidR="005A1851" w:rsidRPr="00690FF3" w:rsidRDefault="00CD4B57" w:rsidP="00690FF3">
      <w:pPr>
        <w:pStyle w:val="underpoint"/>
        <w:spacing w:before="0" w:after="0"/>
        <w:divId w:val="740059078"/>
        <w:rPr>
          <w:lang w:val="ru-RU"/>
        </w:rPr>
      </w:pPr>
      <w:r w:rsidRPr="00690FF3">
        <w:rPr>
          <w:lang w:val="ru-RU"/>
        </w:rPr>
        <w:t xml:space="preserve">7.2.1. мероприятия, предусмотренные абзацами </w:t>
      </w:r>
      <w:r w:rsidRPr="00395E49">
        <w:rPr>
          <w:lang w:val="ru-RU"/>
        </w:rPr>
        <w:t>вторым</w:t>
      </w:r>
      <w:r w:rsidRPr="00690FF3">
        <w:rPr>
          <w:lang w:val="ru-RU"/>
        </w:rPr>
        <w:t xml:space="preserve"> и третьим части второй пункта 43 Правил электроснабжения, после изучения технической и исполнительной документации, предусмотренной техническими нормативными прав</w:t>
      </w:r>
      <w:bookmarkStart w:id="5" w:name="_GoBack"/>
      <w:bookmarkEnd w:id="5"/>
      <w:r w:rsidRPr="00690FF3">
        <w:rPr>
          <w:lang w:val="ru-RU"/>
        </w:rPr>
        <w:t>овыми актами;</w:t>
      </w:r>
    </w:p>
    <w:p w:rsidR="005A1851" w:rsidRPr="00690FF3" w:rsidRDefault="00CD4B57" w:rsidP="00690FF3">
      <w:pPr>
        <w:pStyle w:val="underpoint"/>
        <w:spacing w:before="0" w:after="0"/>
        <w:divId w:val="740059078"/>
        <w:rPr>
          <w:lang w:val="ru-RU"/>
        </w:rPr>
      </w:pPr>
      <w:r w:rsidRPr="00690FF3">
        <w:rPr>
          <w:lang w:val="ru-RU"/>
        </w:rPr>
        <w:t>7.2.2. их непосредственный осмотр.</w:t>
      </w:r>
    </w:p>
    <w:p w:rsidR="005A1851" w:rsidRPr="00690FF3" w:rsidRDefault="00CD4B57" w:rsidP="00690FF3">
      <w:pPr>
        <w:pStyle w:val="point"/>
        <w:spacing w:before="0" w:after="0"/>
        <w:divId w:val="740059078"/>
        <w:rPr>
          <w:lang w:val="ru-RU"/>
        </w:rPr>
      </w:pPr>
      <w:r w:rsidRPr="00690FF3">
        <w:rPr>
          <w:lang w:val="ru-RU"/>
        </w:rPr>
        <w:t>8. Непосредственный осмотр электроустановок осуществляется в присутствии представителя юридического лица, индивидуального предпринимателя посредством визуальной оценки их технического состояния.</w:t>
      </w:r>
    </w:p>
    <w:p w:rsidR="005A1851" w:rsidRPr="00690FF3" w:rsidRDefault="00CD4B57" w:rsidP="00690FF3">
      <w:pPr>
        <w:pStyle w:val="newncpi"/>
        <w:spacing w:before="0" w:after="0"/>
        <w:divId w:val="740059078"/>
        <w:rPr>
          <w:lang w:val="ru-RU"/>
        </w:rPr>
      </w:pPr>
      <w:r w:rsidRPr="00690FF3">
        <w:rPr>
          <w:lang w:val="ru-RU"/>
        </w:rPr>
        <w:t>Техническое состояние электроустановок напряжением выше 1000 В оценивается визуально в полном объеме, техническое состояние электроустановок до 1000 В может оцениваться выборочно.</w:t>
      </w:r>
    </w:p>
    <w:p w:rsidR="005A1851" w:rsidRPr="00690FF3" w:rsidRDefault="00CD4B57" w:rsidP="00690FF3">
      <w:pPr>
        <w:pStyle w:val="point"/>
        <w:spacing w:before="0" w:after="0"/>
        <w:divId w:val="740059078"/>
        <w:rPr>
          <w:lang w:val="ru-RU"/>
        </w:rPr>
      </w:pPr>
      <w:r w:rsidRPr="00690FF3">
        <w:rPr>
          <w:lang w:val="ru-RU"/>
        </w:rPr>
        <w:t xml:space="preserve">9. Орган </w:t>
      </w:r>
      <w:proofErr w:type="spellStart"/>
      <w:r w:rsidRPr="00690FF3">
        <w:rPr>
          <w:lang w:val="ru-RU"/>
        </w:rPr>
        <w:t>госэнергогазнадзора</w:t>
      </w:r>
      <w:proofErr w:type="spellEnd"/>
      <w:r w:rsidRPr="00690FF3">
        <w:rPr>
          <w:lang w:val="ru-RU"/>
        </w:rPr>
        <w:t xml:space="preserve"> рассматривает документы, представляемые в установленном порядке энергоснабжающей организацией или владельцем электрической сети, являющимся юридическим лицом, необходимые для осмотра электроустановок, не более двух рабочих дней, начиная со дня, следующего за днем их получения, после чего уведомляет последних о возможности выезда представителя органа </w:t>
      </w:r>
      <w:proofErr w:type="spellStart"/>
      <w:r w:rsidRPr="00690FF3">
        <w:rPr>
          <w:lang w:val="ru-RU"/>
        </w:rPr>
        <w:t>госэнергогазнадзора</w:t>
      </w:r>
      <w:proofErr w:type="spellEnd"/>
      <w:r w:rsidRPr="00690FF3">
        <w:rPr>
          <w:lang w:val="ru-RU"/>
        </w:rPr>
        <w:t xml:space="preserve"> к месту нахождения электроустановок.</w:t>
      </w:r>
    </w:p>
    <w:p w:rsidR="005A1851" w:rsidRPr="00690FF3" w:rsidRDefault="00CD4B57" w:rsidP="00690FF3">
      <w:pPr>
        <w:pStyle w:val="point"/>
        <w:spacing w:before="0" w:after="0"/>
        <w:divId w:val="740059078"/>
        <w:rPr>
          <w:lang w:val="ru-RU"/>
        </w:rPr>
      </w:pPr>
      <w:r w:rsidRPr="00690FF3">
        <w:rPr>
          <w:lang w:val="ru-RU"/>
        </w:rPr>
        <w:t xml:space="preserve">10. При осуществлении осмотра электроустановок представители органа </w:t>
      </w:r>
      <w:proofErr w:type="spellStart"/>
      <w:r w:rsidRPr="00690FF3">
        <w:rPr>
          <w:lang w:val="ru-RU"/>
        </w:rPr>
        <w:t>госэнергогазнадзора</w:t>
      </w:r>
      <w:proofErr w:type="spellEnd"/>
      <w:r w:rsidRPr="00690FF3">
        <w:rPr>
          <w:lang w:val="ru-RU"/>
        </w:rPr>
        <w:t xml:space="preserve"> вправе осуществлять полномочия, предусмотренные </w:t>
      </w:r>
      <w:r w:rsidRPr="00395E49">
        <w:rPr>
          <w:lang w:val="ru-RU"/>
        </w:rPr>
        <w:t>пунктом 7</w:t>
      </w:r>
      <w:r w:rsidRPr="00690FF3">
        <w:rPr>
          <w:lang w:val="ru-RU"/>
        </w:rPr>
        <w:t xml:space="preserve"> Положения о государственном энергетическом и газовом надзоре, утвержденного постановлением Совета Министров Республики Беларусь от 29 марта 2019 г. № 213.</w:t>
      </w:r>
    </w:p>
    <w:p w:rsidR="005A1851" w:rsidRPr="00690FF3" w:rsidRDefault="00CD4B57" w:rsidP="00690FF3">
      <w:pPr>
        <w:pStyle w:val="point"/>
        <w:spacing w:before="0" w:after="0"/>
        <w:divId w:val="740059078"/>
        <w:rPr>
          <w:lang w:val="ru-RU"/>
        </w:rPr>
      </w:pPr>
      <w:r w:rsidRPr="00690FF3">
        <w:rPr>
          <w:lang w:val="ru-RU"/>
        </w:rPr>
        <w:lastRenderedPageBreak/>
        <w:t xml:space="preserve">11. Осмотр электроустановок юридических лиц и индивидуальных предпринимателей осуществляется в рамках реализации соответствующего этапа административной процедуры, предусмотренной в </w:t>
      </w:r>
      <w:r w:rsidRPr="00395E49">
        <w:rPr>
          <w:lang w:val="ru-RU"/>
        </w:rPr>
        <w:t>пункте 3.31</w:t>
      </w:r>
      <w:r w:rsidRPr="00690FF3">
        <w:rPr>
          <w:lang w:val="ru-RU"/>
        </w:rPr>
        <w:t xml:space="preserve"> единого перечня административных процедур, осуществляемых государственными органами и иными организациями в отношении юридических лиц и индивидуальных предпринимателей, утвержденного постановлением Совета Министров Республики Беларусь от 17 февраля 2012 г. № 156.</w:t>
      </w:r>
    </w:p>
    <w:p w:rsidR="005A1851" w:rsidRPr="00690FF3" w:rsidRDefault="00CD4B57" w:rsidP="00690FF3">
      <w:pPr>
        <w:pStyle w:val="newncpi"/>
        <w:spacing w:before="0" w:after="0"/>
        <w:divId w:val="740059078"/>
        <w:rPr>
          <w:lang w:val="ru-RU"/>
        </w:rPr>
      </w:pPr>
      <w:r w:rsidRPr="00690FF3">
        <w:rPr>
          <w:lang w:val="ru-RU"/>
        </w:rPr>
        <w:t xml:space="preserve">Орган </w:t>
      </w:r>
      <w:proofErr w:type="spellStart"/>
      <w:r w:rsidRPr="00690FF3">
        <w:rPr>
          <w:lang w:val="ru-RU"/>
        </w:rPr>
        <w:t>госэнергогазнадзора</w:t>
      </w:r>
      <w:proofErr w:type="spellEnd"/>
      <w:r w:rsidRPr="00690FF3">
        <w:rPr>
          <w:lang w:val="ru-RU"/>
        </w:rPr>
        <w:t xml:space="preserve"> осуществляет осмотр электроустановок юридических лиц и индивидуальных предпринимателей на основании письменного сообщения энергоснабжающей организации или владельца электрической сети, являющегося юридическим лицом, о поступлении к ним заявления об осуществлении административной процедуры, предусмотренной в </w:t>
      </w:r>
      <w:r w:rsidRPr="00395E49">
        <w:rPr>
          <w:lang w:val="ru-RU"/>
        </w:rPr>
        <w:t>пункте 3.31</w:t>
      </w:r>
      <w:r w:rsidRPr="00690FF3">
        <w:rPr>
          <w:lang w:val="ru-RU"/>
        </w:rPr>
        <w:t xml:space="preserve"> единого перечня административных процедур, осуществляемых государственными органами и иными организациями в отношении юридических лиц и индивидуальных предпринимателей.</w:t>
      </w:r>
    </w:p>
    <w:p w:rsidR="005A1851" w:rsidRPr="00690FF3" w:rsidRDefault="00CD4B57" w:rsidP="00690FF3">
      <w:pPr>
        <w:pStyle w:val="newncpi"/>
        <w:spacing w:before="0" w:after="0"/>
        <w:divId w:val="740059078"/>
        <w:rPr>
          <w:lang w:val="ru-RU"/>
        </w:rPr>
      </w:pPr>
      <w:r w:rsidRPr="00690FF3">
        <w:rPr>
          <w:lang w:val="ru-RU"/>
        </w:rPr>
        <w:t>При этом энергоснабжающие организации, не входящие в состав государственного производственного объединения электроэнергетики «</w:t>
      </w:r>
      <w:proofErr w:type="spellStart"/>
      <w:r w:rsidRPr="00690FF3">
        <w:rPr>
          <w:lang w:val="ru-RU"/>
        </w:rPr>
        <w:t>Белэнерго</w:t>
      </w:r>
      <w:proofErr w:type="spellEnd"/>
      <w:r w:rsidRPr="00690FF3">
        <w:rPr>
          <w:lang w:val="ru-RU"/>
        </w:rPr>
        <w:t>», или владельцы электрической сети, являющиеся юридическими лицами, представляют документ, подтверждающий перечисление на текущий (расчетный) банковский счет РУП-</w:t>
      </w:r>
      <w:proofErr w:type="spellStart"/>
      <w:r w:rsidRPr="00690FF3">
        <w:rPr>
          <w:lang w:val="ru-RU"/>
        </w:rPr>
        <w:t>облэнерго</w:t>
      </w:r>
      <w:proofErr w:type="spellEnd"/>
      <w:r w:rsidRPr="00690FF3">
        <w:rPr>
          <w:lang w:val="ru-RU"/>
        </w:rPr>
        <w:t xml:space="preserve"> платы за выполнение соответствующего этапа административной процедуры, предусмотренной в </w:t>
      </w:r>
      <w:r w:rsidRPr="00395E49">
        <w:rPr>
          <w:lang w:val="ru-RU"/>
        </w:rPr>
        <w:t>пункте 3.31</w:t>
      </w:r>
      <w:r w:rsidRPr="00690FF3">
        <w:rPr>
          <w:lang w:val="ru-RU"/>
        </w:rPr>
        <w:t xml:space="preserve"> единого перечня административных процедур, осуществляемых государственными органами и иными организациями в отношении юридических лиц и индивидуальных предпринимателей.</w:t>
      </w:r>
    </w:p>
    <w:p w:rsidR="005A1851" w:rsidRPr="00690FF3" w:rsidRDefault="00CD4B57" w:rsidP="00690FF3">
      <w:pPr>
        <w:pStyle w:val="point"/>
        <w:spacing w:before="0" w:after="0"/>
        <w:divId w:val="740059078"/>
        <w:rPr>
          <w:lang w:val="ru-RU"/>
        </w:rPr>
      </w:pPr>
      <w:bookmarkStart w:id="6" w:name="a3"/>
      <w:bookmarkEnd w:id="6"/>
      <w:r w:rsidRPr="00690FF3">
        <w:rPr>
          <w:lang w:val="ru-RU"/>
        </w:rPr>
        <w:t xml:space="preserve">12. Для осуществления осмотра электроустановок юридических лиц и индивидуальных предпринимателей, указанных в абзацах </w:t>
      </w:r>
      <w:r w:rsidRPr="00395E49">
        <w:rPr>
          <w:lang w:val="ru-RU"/>
        </w:rPr>
        <w:t>втором</w:t>
      </w:r>
      <w:r w:rsidRPr="00690FF3">
        <w:rPr>
          <w:lang w:val="ru-RU"/>
        </w:rPr>
        <w:t xml:space="preserve"> и третьем части первой пункта 43 Правил электроснабжения, энергоснабжающая организация или владелец электрической сети, являющийся юридическим лицом, направляет в орган </w:t>
      </w:r>
      <w:proofErr w:type="spellStart"/>
      <w:r w:rsidRPr="00690FF3">
        <w:rPr>
          <w:lang w:val="ru-RU"/>
        </w:rPr>
        <w:t>госэнергогазнадзора</w:t>
      </w:r>
      <w:proofErr w:type="spellEnd"/>
      <w:r w:rsidRPr="00690FF3">
        <w:rPr>
          <w:lang w:val="ru-RU"/>
        </w:rPr>
        <w:t xml:space="preserve"> копии:</w:t>
      </w:r>
    </w:p>
    <w:p w:rsidR="005A1851" w:rsidRPr="00690FF3" w:rsidRDefault="00CD4B57" w:rsidP="00690FF3">
      <w:pPr>
        <w:pStyle w:val="newncpi"/>
        <w:spacing w:before="0" w:after="0"/>
        <w:divId w:val="740059078"/>
        <w:rPr>
          <w:lang w:val="ru-RU"/>
        </w:rPr>
      </w:pPr>
      <w:r w:rsidRPr="00690FF3">
        <w:rPr>
          <w:lang w:val="ru-RU"/>
        </w:rPr>
        <w:t xml:space="preserve">заявления, указанного в </w:t>
      </w:r>
      <w:r w:rsidRPr="00395E49">
        <w:rPr>
          <w:lang w:val="ru-RU"/>
        </w:rPr>
        <w:t>абзаце первом</w:t>
      </w:r>
      <w:r w:rsidRPr="00690FF3">
        <w:rPr>
          <w:lang w:val="ru-RU"/>
        </w:rPr>
        <w:t xml:space="preserve"> части первой пункта 48 Правил электроснабжения;</w:t>
      </w:r>
    </w:p>
    <w:p w:rsidR="005A1851" w:rsidRPr="00690FF3" w:rsidRDefault="00CD4B57" w:rsidP="00690FF3">
      <w:pPr>
        <w:pStyle w:val="newncpi"/>
        <w:spacing w:before="0" w:after="0"/>
        <w:divId w:val="740059078"/>
        <w:rPr>
          <w:lang w:val="ru-RU"/>
        </w:rPr>
      </w:pPr>
      <w:r w:rsidRPr="00690FF3">
        <w:rPr>
          <w:lang w:val="ru-RU"/>
        </w:rPr>
        <w:t xml:space="preserve">документов, перечисленных в абзацах </w:t>
      </w:r>
      <w:r w:rsidRPr="00395E49">
        <w:rPr>
          <w:lang w:val="ru-RU"/>
        </w:rPr>
        <w:t>втором–четвертом</w:t>
      </w:r>
      <w:r w:rsidRPr="00690FF3">
        <w:rPr>
          <w:lang w:val="ru-RU"/>
        </w:rPr>
        <w:t xml:space="preserve">, </w:t>
      </w:r>
      <w:r w:rsidRPr="00395E49">
        <w:rPr>
          <w:lang w:val="ru-RU"/>
        </w:rPr>
        <w:t>девятом</w:t>
      </w:r>
      <w:r w:rsidRPr="00690FF3">
        <w:rPr>
          <w:lang w:val="ru-RU"/>
        </w:rPr>
        <w:t xml:space="preserve"> части первой пункта 48 Правил электроснабжения;</w:t>
      </w:r>
    </w:p>
    <w:p w:rsidR="005A1851" w:rsidRPr="00690FF3" w:rsidRDefault="00CD4B57" w:rsidP="00690FF3">
      <w:pPr>
        <w:pStyle w:val="newncpi"/>
        <w:spacing w:before="0" w:after="0"/>
        <w:divId w:val="740059078"/>
        <w:rPr>
          <w:lang w:val="ru-RU"/>
        </w:rPr>
      </w:pPr>
      <w:r w:rsidRPr="00690FF3">
        <w:rPr>
          <w:lang w:val="ru-RU"/>
        </w:rPr>
        <w:t>технических условий на присоединение электроустановок потребителя к электрической сети, составленных энергоснабжающей организацией или владельцем электрической сети, являющимся юридическим лицом, в соответствии с законодательством;</w:t>
      </w:r>
    </w:p>
    <w:p w:rsidR="005A1851" w:rsidRPr="00690FF3" w:rsidRDefault="00CD4B57" w:rsidP="00690FF3">
      <w:pPr>
        <w:pStyle w:val="newncpi"/>
        <w:spacing w:before="0" w:after="0"/>
        <w:divId w:val="740059078"/>
        <w:rPr>
          <w:lang w:val="ru-RU"/>
        </w:rPr>
      </w:pPr>
      <w:r w:rsidRPr="00690FF3">
        <w:rPr>
          <w:lang w:val="ru-RU"/>
        </w:rPr>
        <w:t>акта разграничения балансовой принадлежности электрических сетей (электроустановок) и эксплуатационной ответственности сторон, кроме случая осмотра электроустановок, электроснабжение которых осуществляется от собственных стационарных электростанций или автономных источников электроснабжения, не имеющих связи с энергосистемой.</w:t>
      </w:r>
    </w:p>
    <w:p w:rsidR="005A1851" w:rsidRPr="00690FF3" w:rsidRDefault="00CD4B57" w:rsidP="00690FF3">
      <w:pPr>
        <w:pStyle w:val="newncpi"/>
        <w:spacing w:before="0" w:after="0"/>
        <w:divId w:val="740059078"/>
        <w:rPr>
          <w:lang w:val="ru-RU"/>
        </w:rPr>
      </w:pPr>
      <w:r w:rsidRPr="00690FF3">
        <w:rPr>
          <w:lang w:val="ru-RU"/>
        </w:rPr>
        <w:t xml:space="preserve">В случае осмотра электроустановок юридических лиц и индивидуальных предпринимателей, указанных в абзацах </w:t>
      </w:r>
      <w:r w:rsidRPr="00395E49">
        <w:rPr>
          <w:lang w:val="ru-RU"/>
        </w:rPr>
        <w:t>втором</w:t>
      </w:r>
      <w:r w:rsidRPr="00690FF3">
        <w:rPr>
          <w:lang w:val="ru-RU"/>
        </w:rPr>
        <w:t xml:space="preserve"> и третьем части первой пункта 43 Правил электроснабжения, подключаемых к транзитной электрической сети, дополнительно к документам, перечисленным в </w:t>
      </w:r>
      <w:r w:rsidRPr="00395E49">
        <w:rPr>
          <w:lang w:val="ru-RU"/>
        </w:rPr>
        <w:t>части первой</w:t>
      </w:r>
      <w:r w:rsidRPr="00690FF3">
        <w:rPr>
          <w:lang w:val="ru-RU"/>
        </w:rPr>
        <w:t xml:space="preserve"> настоящего пункта, направляется документ, указанный в </w:t>
      </w:r>
      <w:r w:rsidRPr="00395E49">
        <w:rPr>
          <w:lang w:val="ru-RU"/>
        </w:rPr>
        <w:t>абзаце третьем</w:t>
      </w:r>
      <w:r w:rsidRPr="00690FF3">
        <w:rPr>
          <w:lang w:val="ru-RU"/>
        </w:rPr>
        <w:t xml:space="preserve"> части второй пункта 48 Правил электроснабжения.</w:t>
      </w:r>
    </w:p>
    <w:p w:rsidR="005A1851" w:rsidRPr="00690FF3" w:rsidRDefault="00CD4B57" w:rsidP="00690FF3">
      <w:pPr>
        <w:pStyle w:val="newncpi"/>
        <w:spacing w:before="0" w:after="0"/>
        <w:divId w:val="740059078"/>
        <w:rPr>
          <w:lang w:val="ru-RU"/>
        </w:rPr>
      </w:pPr>
      <w:r w:rsidRPr="00690FF3">
        <w:rPr>
          <w:lang w:val="ru-RU"/>
        </w:rPr>
        <w:t xml:space="preserve">Дополнительно на месте осмотра электроустановок, указанных в частях </w:t>
      </w:r>
      <w:r w:rsidRPr="00395E49">
        <w:rPr>
          <w:lang w:val="ru-RU"/>
        </w:rPr>
        <w:t>первой</w:t>
      </w:r>
      <w:r w:rsidRPr="00690FF3">
        <w:rPr>
          <w:lang w:val="ru-RU"/>
        </w:rPr>
        <w:t xml:space="preserve"> и второй настоящего пункта, рассматриваются документы, перечисленные в </w:t>
      </w:r>
      <w:r w:rsidRPr="00395E49">
        <w:rPr>
          <w:lang w:val="ru-RU"/>
        </w:rPr>
        <w:t>части пятой</w:t>
      </w:r>
      <w:r w:rsidRPr="00690FF3">
        <w:rPr>
          <w:lang w:val="ru-RU"/>
        </w:rPr>
        <w:t xml:space="preserve"> пункта 48 Правил электроснабжения.</w:t>
      </w:r>
    </w:p>
    <w:p w:rsidR="005A1851" w:rsidRPr="00690FF3" w:rsidRDefault="00CD4B57" w:rsidP="00690FF3">
      <w:pPr>
        <w:pStyle w:val="point"/>
        <w:spacing w:before="0" w:after="0"/>
        <w:divId w:val="740059078"/>
        <w:rPr>
          <w:lang w:val="ru-RU"/>
        </w:rPr>
      </w:pPr>
      <w:r w:rsidRPr="00690FF3">
        <w:rPr>
          <w:lang w:val="ru-RU"/>
        </w:rPr>
        <w:t xml:space="preserve">13. Для осуществления осмотра электроустановок блок-станций в случаях, указанных в абзацах </w:t>
      </w:r>
      <w:r w:rsidRPr="00395E49">
        <w:rPr>
          <w:lang w:val="ru-RU"/>
        </w:rPr>
        <w:t>втором</w:t>
      </w:r>
      <w:r w:rsidRPr="00690FF3">
        <w:rPr>
          <w:lang w:val="ru-RU"/>
        </w:rPr>
        <w:t xml:space="preserve"> и третьем части первой пункта 43 Правил электроснабжения, энергоснабжающая организация или владелец электрической сети, являющийся юридическим лицом, кроме документов, указанных в частях </w:t>
      </w:r>
      <w:r w:rsidRPr="00395E49">
        <w:rPr>
          <w:lang w:val="ru-RU"/>
        </w:rPr>
        <w:t>первой</w:t>
      </w:r>
      <w:r w:rsidRPr="00690FF3">
        <w:rPr>
          <w:lang w:val="ru-RU"/>
        </w:rPr>
        <w:t xml:space="preserve"> и второй пункта 12 настоящей Инструкции, дополнительно направляет в орган </w:t>
      </w:r>
      <w:proofErr w:type="spellStart"/>
      <w:r w:rsidRPr="00690FF3">
        <w:rPr>
          <w:lang w:val="ru-RU"/>
        </w:rPr>
        <w:t>госэнергогазнадзора</w:t>
      </w:r>
      <w:proofErr w:type="spellEnd"/>
      <w:r w:rsidRPr="00690FF3">
        <w:rPr>
          <w:lang w:val="ru-RU"/>
        </w:rPr>
        <w:t xml:space="preserve"> копии:</w:t>
      </w:r>
    </w:p>
    <w:p w:rsidR="005A1851" w:rsidRPr="00690FF3" w:rsidRDefault="00CD4B57" w:rsidP="00690FF3">
      <w:pPr>
        <w:pStyle w:val="newncpi"/>
        <w:spacing w:before="0" w:after="0"/>
        <w:divId w:val="740059078"/>
        <w:rPr>
          <w:lang w:val="ru-RU"/>
        </w:rPr>
      </w:pPr>
      <w:r w:rsidRPr="00690FF3">
        <w:rPr>
          <w:lang w:val="ru-RU"/>
        </w:rPr>
        <w:t>инструкции, определяющей режимы эксплуатации блок-станции;</w:t>
      </w:r>
    </w:p>
    <w:p w:rsidR="005A1851" w:rsidRPr="00690FF3" w:rsidRDefault="00CD4B57" w:rsidP="00690FF3">
      <w:pPr>
        <w:pStyle w:val="newncpi"/>
        <w:spacing w:before="0" w:after="0"/>
        <w:divId w:val="740059078"/>
        <w:rPr>
          <w:lang w:val="ru-RU"/>
        </w:rPr>
      </w:pPr>
      <w:r w:rsidRPr="00690FF3">
        <w:rPr>
          <w:lang w:val="ru-RU"/>
        </w:rPr>
        <w:lastRenderedPageBreak/>
        <w:t>согласованной программы подключения блок-станции к электрической сети для параллельной работы с энергосистемой (под единым оперативно-диспетчерским управлением в электроэнергетике).</w:t>
      </w:r>
    </w:p>
    <w:p w:rsidR="005A1851" w:rsidRPr="00690FF3" w:rsidRDefault="00CD4B57" w:rsidP="00690FF3">
      <w:pPr>
        <w:pStyle w:val="newncpi"/>
        <w:spacing w:before="0" w:after="0"/>
        <w:divId w:val="740059078"/>
        <w:rPr>
          <w:lang w:val="ru-RU"/>
        </w:rPr>
      </w:pPr>
      <w:r w:rsidRPr="00690FF3">
        <w:rPr>
          <w:lang w:val="ru-RU"/>
        </w:rPr>
        <w:t xml:space="preserve">Дополнительно на месте осмотра электроустановок блок-станций рассматриваются документы, перечисленные в </w:t>
      </w:r>
      <w:r w:rsidRPr="00395E49">
        <w:rPr>
          <w:lang w:val="ru-RU"/>
        </w:rPr>
        <w:t>част</w:t>
      </w:r>
      <w:r w:rsidRPr="00395E49">
        <w:rPr>
          <w:lang w:val="ru-RU"/>
        </w:rPr>
        <w:t>и</w:t>
      </w:r>
      <w:r w:rsidRPr="00395E49">
        <w:rPr>
          <w:lang w:val="ru-RU"/>
        </w:rPr>
        <w:t xml:space="preserve"> пятой</w:t>
      </w:r>
      <w:r w:rsidRPr="00690FF3">
        <w:rPr>
          <w:lang w:val="ru-RU"/>
        </w:rPr>
        <w:t xml:space="preserve"> пункта 48 Правил электроснабжения, в том числе протоколы измерений показателей качества электрической энергии.</w:t>
      </w:r>
    </w:p>
    <w:p w:rsidR="005A1851" w:rsidRPr="00690FF3" w:rsidRDefault="00CD4B57" w:rsidP="00690FF3">
      <w:pPr>
        <w:pStyle w:val="point"/>
        <w:spacing w:before="0" w:after="0"/>
        <w:divId w:val="740059078"/>
        <w:rPr>
          <w:lang w:val="ru-RU"/>
        </w:rPr>
      </w:pPr>
      <w:r w:rsidRPr="00690FF3">
        <w:rPr>
          <w:lang w:val="ru-RU"/>
        </w:rPr>
        <w:t xml:space="preserve">14. Для осуществления осмотра электроустановок юридических лиц и индивидуальных предпринимателей, указанных в </w:t>
      </w:r>
      <w:r w:rsidRPr="00395E49">
        <w:rPr>
          <w:lang w:val="ru-RU"/>
        </w:rPr>
        <w:t>абзаце шестом</w:t>
      </w:r>
      <w:r w:rsidRPr="00690FF3">
        <w:rPr>
          <w:lang w:val="ru-RU"/>
        </w:rPr>
        <w:t xml:space="preserve"> части первой пункта 43 Правил электроснабжения, для временного подключения на проведение пусконаладочных работ по проектной схеме электроснабжения энергоснабжающая организация или владелец электрической сети, являющийся юридическим лицом, направляет в орган </w:t>
      </w:r>
      <w:proofErr w:type="spellStart"/>
      <w:r w:rsidRPr="00690FF3">
        <w:rPr>
          <w:lang w:val="ru-RU"/>
        </w:rPr>
        <w:t>госэнергогазнадзора</w:t>
      </w:r>
      <w:proofErr w:type="spellEnd"/>
      <w:r w:rsidRPr="00690FF3">
        <w:rPr>
          <w:lang w:val="ru-RU"/>
        </w:rPr>
        <w:t xml:space="preserve"> копии документов, перечисленных в </w:t>
      </w:r>
      <w:r w:rsidRPr="00395E49">
        <w:rPr>
          <w:lang w:val="ru-RU"/>
        </w:rPr>
        <w:t>абзаце втором</w:t>
      </w:r>
      <w:r w:rsidRPr="00690FF3">
        <w:rPr>
          <w:lang w:val="ru-RU"/>
        </w:rPr>
        <w:t xml:space="preserve"> пункта 54 Правил электроснабжения, и технических условий на присоединение электроустановок потребителя к электрической сети, составленных энергоснабжающей организацией или владельцем электрической сети, являющимся юридическим лицом, в соответствии с законодательством.</w:t>
      </w:r>
    </w:p>
    <w:p w:rsidR="005A1851" w:rsidRPr="00690FF3" w:rsidRDefault="00CD4B57" w:rsidP="00690FF3">
      <w:pPr>
        <w:pStyle w:val="point"/>
        <w:spacing w:before="0" w:after="0"/>
        <w:divId w:val="740059078"/>
        <w:rPr>
          <w:lang w:val="ru-RU"/>
        </w:rPr>
      </w:pPr>
      <w:r w:rsidRPr="00690FF3">
        <w:rPr>
          <w:lang w:val="ru-RU"/>
        </w:rPr>
        <w:t>15. Исключен.</w:t>
      </w:r>
    </w:p>
    <w:p w:rsidR="005A1851" w:rsidRPr="00690FF3" w:rsidRDefault="00CD4B57" w:rsidP="00690FF3">
      <w:pPr>
        <w:pStyle w:val="point"/>
        <w:spacing w:before="0" w:after="0"/>
        <w:divId w:val="740059078"/>
        <w:rPr>
          <w:lang w:val="ru-RU"/>
        </w:rPr>
      </w:pPr>
      <w:bookmarkStart w:id="7" w:name="a4"/>
      <w:bookmarkEnd w:id="7"/>
      <w:r w:rsidRPr="00690FF3">
        <w:rPr>
          <w:lang w:val="ru-RU"/>
        </w:rPr>
        <w:t xml:space="preserve">16. Для осуществления осмотра электроустановок юридических лиц и индивидуальных предпринимателей, ранее отключенных на период более трех месяцев, а также электроустановок, отключенных от электрической сети по причине пожара, аварии, технологических нарушений, энергоснабжающая организация или владелец электрической сети, являющийся юридическим лицом, направляет в орган </w:t>
      </w:r>
      <w:proofErr w:type="spellStart"/>
      <w:r w:rsidRPr="00690FF3">
        <w:rPr>
          <w:lang w:val="ru-RU"/>
        </w:rPr>
        <w:t>госэнергогазнадзора</w:t>
      </w:r>
      <w:proofErr w:type="spellEnd"/>
      <w:r w:rsidRPr="00690FF3">
        <w:rPr>
          <w:lang w:val="ru-RU"/>
        </w:rPr>
        <w:t xml:space="preserve"> копии:</w:t>
      </w:r>
    </w:p>
    <w:p w:rsidR="005A1851" w:rsidRPr="00690FF3" w:rsidRDefault="00CD4B57" w:rsidP="00690FF3">
      <w:pPr>
        <w:pStyle w:val="newncpi"/>
        <w:spacing w:before="0" w:after="0"/>
        <w:divId w:val="740059078"/>
        <w:rPr>
          <w:lang w:val="ru-RU"/>
        </w:rPr>
      </w:pPr>
      <w:r w:rsidRPr="00690FF3">
        <w:rPr>
          <w:lang w:val="ru-RU"/>
        </w:rPr>
        <w:t xml:space="preserve">заявления, указанного в </w:t>
      </w:r>
      <w:r w:rsidRPr="00395E49">
        <w:rPr>
          <w:lang w:val="ru-RU"/>
        </w:rPr>
        <w:t>абзаце первом</w:t>
      </w:r>
      <w:r w:rsidRPr="00690FF3">
        <w:rPr>
          <w:lang w:val="ru-RU"/>
        </w:rPr>
        <w:t xml:space="preserve"> части первой пункта 48 Правил электроснабжения;</w:t>
      </w:r>
    </w:p>
    <w:p w:rsidR="005A1851" w:rsidRPr="00690FF3" w:rsidRDefault="00CD4B57" w:rsidP="00690FF3">
      <w:pPr>
        <w:pStyle w:val="newncpi"/>
        <w:spacing w:before="0" w:after="0"/>
        <w:divId w:val="740059078"/>
        <w:rPr>
          <w:lang w:val="ru-RU"/>
        </w:rPr>
      </w:pPr>
      <w:r w:rsidRPr="00690FF3">
        <w:rPr>
          <w:lang w:val="ru-RU"/>
        </w:rPr>
        <w:t xml:space="preserve">документов в соответствии с </w:t>
      </w:r>
      <w:r w:rsidRPr="00395E49">
        <w:rPr>
          <w:lang w:val="ru-RU"/>
        </w:rPr>
        <w:t>абзацем четвертым</w:t>
      </w:r>
      <w:r w:rsidRPr="00690FF3">
        <w:rPr>
          <w:lang w:val="ru-RU"/>
        </w:rPr>
        <w:t xml:space="preserve"> части первой пункта 48 Правил электроснабжения.</w:t>
      </w:r>
    </w:p>
    <w:p w:rsidR="005A1851" w:rsidRPr="00690FF3" w:rsidRDefault="00CD4B57" w:rsidP="00690FF3">
      <w:pPr>
        <w:pStyle w:val="newncpi"/>
        <w:spacing w:before="0" w:after="0"/>
        <w:divId w:val="740059078"/>
        <w:rPr>
          <w:lang w:val="ru-RU"/>
        </w:rPr>
      </w:pPr>
      <w:r w:rsidRPr="00690FF3">
        <w:rPr>
          <w:lang w:val="ru-RU"/>
        </w:rPr>
        <w:t xml:space="preserve">Дополнительно на месте осмотра электроустановок, указанных в </w:t>
      </w:r>
      <w:r w:rsidRPr="00395E49">
        <w:rPr>
          <w:lang w:val="ru-RU"/>
        </w:rPr>
        <w:t>части первой</w:t>
      </w:r>
      <w:r w:rsidRPr="00690FF3">
        <w:rPr>
          <w:lang w:val="ru-RU"/>
        </w:rPr>
        <w:t xml:space="preserve"> настоящего пункта, орган </w:t>
      </w:r>
      <w:proofErr w:type="spellStart"/>
      <w:r w:rsidRPr="00690FF3">
        <w:rPr>
          <w:lang w:val="ru-RU"/>
        </w:rPr>
        <w:t>госэнергогазнадзора</w:t>
      </w:r>
      <w:proofErr w:type="spellEnd"/>
      <w:r w:rsidRPr="00690FF3">
        <w:rPr>
          <w:lang w:val="ru-RU"/>
        </w:rPr>
        <w:t xml:space="preserve"> рассматривает документы, указанные в </w:t>
      </w:r>
      <w:r w:rsidRPr="00395E49">
        <w:rPr>
          <w:lang w:val="ru-RU"/>
        </w:rPr>
        <w:t>абзаце четвертом</w:t>
      </w:r>
      <w:r w:rsidRPr="00690FF3">
        <w:rPr>
          <w:lang w:val="ru-RU"/>
        </w:rPr>
        <w:t xml:space="preserve"> части пятой пункта 48 Правил электроснабжения, в том числе следующие протоколы электрофизических измерений и испытаний:</w:t>
      </w:r>
    </w:p>
    <w:p w:rsidR="005A1851" w:rsidRPr="00690FF3" w:rsidRDefault="00CD4B57" w:rsidP="00690FF3">
      <w:pPr>
        <w:pStyle w:val="newncpi"/>
        <w:spacing w:before="0" w:after="0"/>
        <w:divId w:val="740059078"/>
        <w:rPr>
          <w:lang w:val="ru-RU"/>
        </w:rPr>
      </w:pPr>
      <w:r w:rsidRPr="00690FF3">
        <w:rPr>
          <w:lang w:val="ru-RU"/>
        </w:rPr>
        <w:t>сопротивлений изоляции электрооборудования, кабелей и электропроводок;</w:t>
      </w:r>
    </w:p>
    <w:p w:rsidR="005A1851" w:rsidRPr="00690FF3" w:rsidRDefault="00CD4B57" w:rsidP="00690FF3">
      <w:pPr>
        <w:pStyle w:val="newncpi"/>
        <w:spacing w:before="0" w:after="0"/>
        <w:divId w:val="740059078"/>
        <w:rPr>
          <w:lang w:val="ru-RU"/>
        </w:rPr>
      </w:pPr>
      <w:r w:rsidRPr="00690FF3">
        <w:rPr>
          <w:lang w:val="ru-RU"/>
        </w:rPr>
        <w:t>сопротивлений заземляющих устройств, заземлителей и заземлителей, предназначенных для защиты от грозовых перенапряжений;</w:t>
      </w:r>
    </w:p>
    <w:p w:rsidR="005A1851" w:rsidRPr="00690FF3" w:rsidRDefault="00CD4B57" w:rsidP="00690FF3">
      <w:pPr>
        <w:pStyle w:val="newncpi"/>
        <w:spacing w:before="0" w:after="0"/>
        <w:divId w:val="740059078"/>
        <w:rPr>
          <w:lang w:val="ru-RU"/>
        </w:rPr>
      </w:pPr>
      <w:r w:rsidRPr="00690FF3">
        <w:rPr>
          <w:lang w:val="ru-RU"/>
        </w:rPr>
        <w:t>проверки соединений заземлителей с заземляемыми элементами.</w:t>
      </w:r>
    </w:p>
    <w:p w:rsidR="005A1851" w:rsidRPr="00690FF3" w:rsidRDefault="00CD4B57" w:rsidP="00690FF3">
      <w:pPr>
        <w:pStyle w:val="point"/>
        <w:spacing w:before="0" w:after="0"/>
        <w:divId w:val="740059078"/>
        <w:rPr>
          <w:lang w:val="ru-RU"/>
        </w:rPr>
      </w:pPr>
      <w:bookmarkStart w:id="8" w:name="a5"/>
      <w:bookmarkEnd w:id="8"/>
      <w:r w:rsidRPr="00690FF3">
        <w:rPr>
          <w:lang w:val="ru-RU"/>
        </w:rPr>
        <w:t xml:space="preserve">17. Для осуществления осмотра электроустановок юридических лиц и индивидуальных предпринимателей при смене собственника (владельца) объекта электроснабжения, если это не требует изменения категории по надежности электроснабжения, увеличения разрешенной к использованию мощности, изменения точек присоединения, энергоснабжающая организация или владелец электрической сети, являющийся юридическим лицом, направляет в орган </w:t>
      </w:r>
      <w:proofErr w:type="spellStart"/>
      <w:r w:rsidRPr="00690FF3">
        <w:rPr>
          <w:lang w:val="ru-RU"/>
        </w:rPr>
        <w:t>госэнергогазнадзора</w:t>
      </w:r>
      <w:proofErr w:type="spellEnd"/>
      <w:r w:rsidRPr="00690FF3">
        <w:rPr>
          <w:lang w:val="ru-RU"/>
        </w:rPr>
        <w:t xml:space="preserve"> копии:</w:t>
      </w:r>
    </w:p>
    <w:p w:rsidR="005A1851" w:rsidRPr="00690FF3" w:rsidRDefault="00CD4B57" w:rsidP="00690FF3">
      <w:pPr>
        <w:pStyle w:val="newncpi"/>
        <w:spacing w:before="0" w:after="0"/>
        <w:divId w:val="740059078"/>
        <w:rPr>
          <w:lang w:val="ru-RU"/>
        </w:rPr>
      </w:pPr>
      <w:r w:rsidRPr="00690FF3">
        <w:rPr>
          <w:lang w:val="ru-RU"/>
        </w:rPr>
        <w:t xml:space="preserve">заявления, указанного в </w:t>
      </w:r>
      <w:r w:rsidRPr="00395E49">
        <w:rPr>
          <w:lang w:val="ru-RU"/>
        </w:rPr>
        <w:t>абзаце первом</w:t>
      </w:r>
      <w:r w:rsidRPr="00690FF3">
        <w:rPr>
          <w:lang w:val="ru-RU"/>
        </w:rPr>
        <w:t xml:space="preserve"> части первой пункта 48 Правил электроснабжения;</w:t>
      </w:r>
    </w:p>
    <w:p w:rsidR="005A1851" w:rsidRPr="00690FF3" w:rsidRDefault="00CD4B57" w:rsidP="00690FF3">
      <w:pPr>
        <w:pStyle w:val="newncpi"/>
        <w:spacing w:before="0" w:after="0"/>
        <w:divId w:val="740059078"/>
        <w:rPr>
          <w:lang w:val="ru-RU"/>
        </w:rPr>
      </w:pPr>
      <w:r w:rsidRPr="00690FF3">
        <w:rPr>
          <w:lang w:val="ru-RU"/>
        </w:rPr>
        <w:t xml:space="preserve">документов, перечисленных в абзацах </w:t>
      </w:r>
      <w:r w:rsidRPr="00395E49">
        <w:rPr>
          <w:lang w:val="ru-RU"/>
        </w:rPr>
        <w:t>втором</w:t>
      </w:r>
      <w:r w:rsidRPr="00690FF3">
        <w:rPr>
          <w:lang w:val="ru-RU"/>
        </w:rPr>
        <w:t xml:space="preserve">, </w:t>
      </w:r>
      <w:r w:rsidRPr="00395E49">
        <w:rPr>
          <w:lang w:val="ru-RU"/>
        </w:rPr>
        <w:t>четвертом</w:t>
      </w:r>
      <w:r w:rsidRPr="00690FF3">
        <w:rPr>
          <w:lang w:val="ru-RU"/>
        </w:rPr>
        <w:t xml:space="preserve"> и </w:t>
      </w:r>
      <w:r w:rsidRPr="00395E49">
        <w:rPr>
          <w:lang w:val="ru-RU"/>
        </w:rPr>
        <w:t>девятом</w:t>
      </w:r>
      <w:r w:rsidRPr="00690FF3">
        <w:rPr>
          <w:lang w:val="ru-RU"/>
        </w:rPr>
        <w:t xml:space="preserve"> части первой пункта 48 Правил электроснабжения. В случае отсутствия документов в соответствии с </w:t>
      </w:r>
      <w:r w:rsidRPr="00395E49">
        <w:rPr>
          <w:lang w:val="ru-RU"/>
        </w:rPr>
        <w:t>абзацем вторым</w:t>
      </w:r>
      <w:r w:rsidRPr="00690FF3">
        <w:rPr>
          <w:lang w:val="ru-RU"/>
        </w:rPr>
        <w:t xml:space="preserve"> части первой пункта 48 Правил электроснабжения представляется комплект фактических схем электроснабжения;</w:t>
      </w:r>
    </w:p>
    <w:p w:rsidR="005A1851" w:rsidRPr="00690FF3" w:rsidRDefault="00CD4B57" w:rsidP="00690FF3">
      <w:pPr>
        <w:pStyle w:val="newncpi"/>
        <w:spacing w:before="0" w:after="0"/>
        <w:divId w:val="740059078"/>
        <w:rPr>
          <w:lang w:val="ru-RU"/>
        </w:rPr>
      </w:pPr>
      <w:r w:rsidRPr="00690FF3">
        <w:rPr>
          <w:lang w:val="ru-RU"/>
        </w:rPr>
        <w:t>акта разграничения балансовой принадлежности электрических сетей (электроустановок) и эксплуатационной ответственности сторон, кроме случая осмотра электроустановок, электроснабжение которых осуществляется от собственных стационарных электростанций или автономных источников электроснабжения, не имеющих связи с энергосистемой.</w:t>
      </w:r>
    </w:p>
    <w:p w:rsidR="005A1851" w:rsidRPr="00690FF3" w:rsidRDefault="00CD4B57" w:rsidP="00690FF3">
      <w:pPr>
        <w:pStyle w:val="newncpi"/>
        <w:spacing w:before="0" w:after="0"/>
        <w:divId w:val="740059078"/>
        <w:rPr>
          <w:lang w:val="ru-RU"/>
        </w:rPr>
      </w:pPr>
      <w:r w:rsidRPr="00690FF3">
        <w:rPr>
          <w:lang w:val="ru-RU"/>
        </w:rPr>
        <w:lastRenderedPageBreak/>
        <w:t xml:space="preserve">Дополнительно на месте осмотра электроустановок, указанных в </w:t>
      </w:r>
      <w:r w:rsidRPr="00395E49">
        <w:rPr>
          <w:lang w:val="ru-RU"/>
        </w:rPr>
        <w:t>части первой</w:t>
      </w:r>
      <w:r w:rsidRPr="00690FF3">
        <w:rPr>
          <w:lang w:val="ru-RU"/>
        </w:rPr>
        <w:t xml:space="preserve"> настоящего пункта, рассматриваются документы, указанные в </w:t>
      </w:r>
      <w:r w:rsidRPr="00395E49">
        <w:rPr>
          <w:lang w:val="ru-RU"/>
        </w:rPr>
        <w:t>абзаце четвертом</w:t>
      </w:r>
      <w:r w:rsidRPr="00690FF3">
        <w:rPr>
          <w:lang w:val="ru-RU"/>
        </w:rPr>
        <w:t xml:space="preserve"> части пятой пункта 48 Правил электроснабжения.</w:t>
      </w:r>
    </w:p>
    <w:p w:rsidR="005A1851" w:rsidRPr="00690FF3" w:rsidRDefault="00CD4B57" w:rsidP="00690FF3">
      <w:pPr>
        <w:pStyle w:val="point"/>
        <w:spacing w:before="0" w:after="0"/>
        <w:divId w:val="740059078"/>
        <w:rPr>
          <w:lang w:val="ru-RU"/>
        </w:rPr>
      </w:pPr>
      <w:bookmarkStart w:id="9" w:name="a19"/>
      <w:bookmarkEnd w:id="9"/>
      <w:r w:rsidRPr="00690FF3">
        <w:rPr>
          <w:lang w:val="ru-RU"/>
        </w:rPr>
        <w:t>18. Осмотр электроустановок граждан, присоединяемых к электрическим сетям, находящимся в хозяйственном ведении РУП-</w:t>
      </w:r>
      <w:proofErr w:type="spellStart"/>
      <w:r w:rsidRPr="00690FF3">
        <w:rPr>
          <w:lang w:val="ru-RU"/>
        </w:rPr>
        <w:t>облэнерго</w:t>
      </w:r>
      <w:proofErr w:type="spellEnd"/>
      <w:r w:rsidRPr="00690FF3">
        <w:rPr>
          <w:lang w:val="ru-RU"/>
        </w:rPr>
        <w:t xml:space="preserve">, осуществляется в соответствии с </w:t>
      </w:r>
      <w:r w:rsidRPr="00395E49">
        <w:rPr>
          <w:lang w:val="ru-RU"/>
        </w:rPr>
        <w:t>частью третьей</w:t>
      </w:r>
      <w:r w:rsidRPr="00690FF3">
        <w:rPr>
          <w:lang w:val="ru-RU"/>
        </w:rPr>
        <w:t xml:space="preserve"> пункта 41 Правил электроснабжения в рамках реализации административных процедур, предусмотренных в пунктах </w:t>
      </w:r>
      <w:r w:rsidRPr="00395E49">
        <w:rPr>
          <w:lang w:val="ru-RU"/>
        </w:rPr>
        <w:t>10.5</w:t>
      </w:r>
      <w:r w:rsidRPr="00690FF3">
        <w:rPr>
          <w:lang w:val="ru-RU"/>
        </w:rPr>
        <w:t xml:space="preserve"> и 10.6 перечня административных процедур, осуществляемых государственными органами и иными организациями по заявлениям граждан, утвержденного Указом Президента Республики Беларусь от 26 апреля 2010 г. № 200, в порядке, установленном в пунктах </w:t>
      </w:r>
      <w:r w:rsidRPr="00395E49">
        <w:rPr>
          <w:lang w:val="ru-RU"/>
        </w:rPr>
        <w:t>6–10</w:t>
      </w:r>
      <w:r w:rsidRPr="00690FF3">
        <w:rPr>
          <w:lang w:val="ru-RU"/>
        </w:rPr>
        <w:t xml:space="preserve"> настоящей Инструкции.</w:t>
      </w:r>
    </w:p>
    <w:p w:rsidR="005A1851" w:rsidRPr="00690FF3" w:rsidRDefault="00CD4B57" w:rsidP="00690FF3">
      <w:pPr>
        <w:pStyle w:val="newncpi"/>
        <w:spacing w:before="0" w:after="0"/>
        <w:divId w:val="740059078"/>
        <w:rPr>
          <w:lang w:val="ru-RU"/>
        </w:rPr>
      </w:pPr>
      <w:r w:rsidRPr="00690FF3">
        <w:rPr>
          <w:lang w:val="ru-RU"/>
        </w:rPr>
        <w:t>Для осуществления осмотра электроустановок граждан, указанных в </w:t>
      </w:r>
      <w:r w:rsidRPr="00395E49">
        <w:rPr>
          <w:lang w:val="ru-RU"/>
        </w:rPr>
        <w:t>части первой</w:t>
      </w:r>
      <w:r w:rsidRPr="00690FF3">
        <w:rPr>
          <w:lang w:val="ru-RU"/>
        </w:rPr>
        <w:t xml:space="preserve"> настоящего пункта, филиалы «Электрические сети» РУП-</w:t>
      </w:r>
      <w:proofErr w:type="spellStart"/>
      <w:r w:rsidRPr="00690FF3">
        <w:rPr>
          <w:lang w:val="ru-RU"/>
        </w:rPr>
        <w:t>облэнерго</w:t>
      </w:r>
      <w:proofErr w:type="spellEnd"/>
      <w:r w:rsidRPr="00690FF3">
        <w:rPr>
          <w:lang w:val="ru-RU"/>
        </w:rPr>
        <w:t xml:space="preserve"> направляют в орган </w:t>
      </w:r>
      <w:proofErr w:type="spellStart"/>
      <w:r w:rsidRPr="00690FF3">
        <w:rPr>
          <w:lang w:val="ru-RU"/>
        </w:rPr>
        <w:t>госэнергогазнадзора</w:t>
      </w:r>
      <w:proofErr w:type="spellEnd"/>
      <w:r w:rsidRPr="00690FF3">
        <w:rPr>
          <w:lang w:val="ru-RU"/>
        </w:rPr>
        <w:t xml:space="preserve"> копии:</w:t>
      </w:r>
    </w:p>
    <w:p w:rsidR="005A1851" w:rsidRPr="00690FF3" w:rsidRDefault="00CD4B57" w:rsidP="00690FF3">
      <w:pPr>
        <w:pStyle w:val="newncpi"/>
        <w:spacing w:before="0" w:after="0"/>
        <w:divId w:val="740059078"/>
        <w:rPr>
          <w:lang w:val="ru-RU"/>
        </w:rPr>
      </w:pPr>
      <w:r w:rsidRPr="00690FF3">
        <w:rPr>
          <w:lang w:val="ru-RU"/>
        </w:rPr>
        <w:t>заявления, указанного в </w:t>
      </w:r>
      <w:r w:rsidRPr="00395E49">
        <w:rPr>
          <w:lang w:val="ru-RU"/>
        </w:rPr>
        <w:t>пункте 7</w:t>
      </w:r>
      <w:r w:rsidRPr="00690FF3">
        <w:rPr>
          <w:lang w:val="ru-RU"/>
        </w:rPr>
        <w:t xml:space="preserve"> и </w:t>
      </w:r>
      <w:r w:rsidRPr="00395E49">
        <w:rPr>
          <w:lang w:val="ru-RU"/>
        </w:rPr>
        <w:t>части второй</w:t>
      </w:r>
      <w:r w:rsidRPr="00690FF3">
        <w:rPr>
          <w:lang w:val="ru-RU"/>
        </w:rPr>
        <w:t xml:space="preserve"> пункта 8 Правил электроснабжения;</w:t>
      </w:r>
    </w:p>
    <w:p w:rsidR="005A1851" w:rsidRPr="00690FF3" w:rsidRDefault="00CD4B57" w:rsidP="00690FF3">
      <w:pPr>
        <w:pStyle w:val="newncpi"/>
        <w:spacing w:before="0" w:after="0"/>
        <w:divId w:val="740059078"/>
        <w:rPr>
          <w:lang w:val="ru-RU"/>
        </w:rPr>
      </w:pPr>
      <w:r w:rsidRPr="00690FF3">
        <w:rPr>
          <w:lang w:val="ru-RU"/>
        </w:rPr>
        <w:t>акта разграничения балансовой принадлежности электрических сетей (электроустановок) и эксплуатационной ответственности сторон (при наличии);</w:t>
      </w:r>
    </w:p>
    <w:p w:rsidR="005A1851" w:rsidRPr="00690FF3" w:rsidRDefault="00CD4B57" w:rsidP="00690FF3">
      <w:pPr>
        <w:pStyle w:val="newncpi"/>
        <w:spacing w:before="0" w:after="0"/>
        <w:divId w:val="740059078"/>
        <w:rPr>
          <w:lang w:val="ru-RU"/>
        </w:rPr>
      </w:pPr>
      <w:r w:rsidRPr="00690FF3">
        <w:rPr>
          <w:lang w:val="ru-RU"/>
        </w:rPr>
        <w:t>протоколов:</w:t>
      </w:r>
    </w:p>
    <w:p w:rsidR="005A1851" w:rsidRPr="00690FF3" w:rsidRDefault="00CD4B57" w:rsidP="00690FF3">
      <w:pPr>
        <w:pStyle w:val="newncpi"/>
        <w:spacing w:before="0" w:after="0"/>
        <w:divId w:val="740059078"/>
        <w:rPr>
          <w:lang w:val="ru-RU"/>
        </w:rPr>
      </w:pPr>
      <w:r w:rsidRPr="00690FF3">
        <w:rPr>
          <w:lang w:val="ru-RU"/>
        </w:rPr>
        <w:t>измерения сопротивления изоляции электрооборудования, кабелей и электропроводок;</w:t>
      </w:r>
    </w:p>
    <w:p w:rsidR="005A1851" w:rsidRPr="00690FF3" w:rsidRDefault="00CD4B57" w:rsidP="00690FF3">
      <w:pPr>
        <w:pStyle w:val="newncpi"/>
        <w:spacing w:before="0" w:after="0"/>
        <w:divId w:val="740059078"/>
        <w:rPr>
          <w:lang w:val="ru-RU"/>
        </w:rPr>
      </w:pPr>
      <w:r w:rsidRPr="00690FF3">
        <w:rPr>
          <w:lang w:val="ru-RU"/>
        </w:rPr>
        <w:t>измерения сопротивления заземляющих устройств и заземлителей;</w:t>
      </w:r>
    </w:p>
    <w:p w:rsidR="005A1851" w:rsidRPr="00690FF3" w:rsidRDefault="00CD4B57" w:rsidP="00690FF3">
      <w:pPr>
        <w:pStyle w:val="newncpi"/>
        <w:spacing w:before="0" w:after="0"/>
        <w:divId w:val="740059078"/>
        <w:rPr>
          <w:lang w:val="ru-RU"/>
        </w:rPr>
      </w:pPr>
      <w:r w:rsidRPr="00690FF3">
        <w:rPr>
          <w:lang w:val="ru-RU"/>
        </w:rPr>
        <w:t>проверки соединений заземлителей с заземляемыми элементами;</w:t>
      </w:r>
    </w:p>
    <w:p w:rsidR="005A1851" w:rsidRPr="00690FF3" w:rsidRDefault="00CD4B57" w:rsidP="00690FF3">
      <w:pPr>
        <w:pStyle w:val="newncpi"/>
        <w:spacing w:before="0" w:after="0"/>
        <w:divId w:val="740059078"/>
        <w:rPr>
          <w:lang w:val="ru-RU"/>
        </w:rPr>
      </w:pPr>
      <w:r w:rsidRPr="00690FF3">
        <w:rPr>
          <w:lang w:val="ru-RU"/>
        </w:rPr>
        <w:t>цепи фаза-нуль (цепи зануления) в электроустановках до 1000 В с глухим заземлением нейтрали (за исключением случаев подключения строительной площадки);</w:t>
      </w:r>
    </w:p>
    <w:p w:rsidR="005A1851" w:rsidRPr="00690FF3" w:rsidRDefault="00CD4B57" w:rsidP="00690FF3">
      <w:pPr>
        <w:pStyle w:val="newncpi"/>
        <w:spacing w:before="0" w:after="0"/>
        <w:divId w:val="740059078"/>
        <w:rPr>
          <w:lang w:val="ru-RU"/>
        </w:rPr>
      </w:pPr>
      <w:r w:rsidRPr="00690FF3">
        <w:rPr>
          <w:lang w:val="ru-RU"/>
        </w:rPr>
        <w:t>проверки работоспособности тепловых и электромагнитных расцепителей автоматических выключателей;</w:t>
      </w:r>
    </w:p>
    <w:p w:rsidR="005A1851" w:rsidRPr="00690FF3" w:rsidRDefault="00CD4B57" w:rsidP="00690FF3">
      <w:pPr>
        <w:pStyle w:val="newncpi"/>
        <w:spacing w:before="0" w:after="0"/>
        <w:divId w:val="740059078"/>
        <w:rPr>
          <w:lang w:val="ru-RU"/>
        </w:rPr>
      </w:pPr>
      <w:r w:rsidRPr="00690FF3">
        <w:rPr>
          <w:lang w:val="ru-RU"/>
        </w:rPr>
        <w:t>проверки и испытания устройств защитного отключения, управляемых дифференциальным током.</w:t>
      </w:r>
    </w:p>
    <w:p w:rsidR="005A1851" w:rsidRPr="00690FF3" w:rsidRDefault="00CD4B57" w:rsidP="00690FF3">
      <w:pPr>
        <w:pStyle w:val="newncpi"/>
        <w:spacing w:before="0" w:after="0"/>
        <w:divId w:val="740059078"/>
        <w:rPr>
          <w:lang w:val="ru-RU"/>
        </w:rPr>
      </w:pPr>
      <w:r w:rsidRPr="00690FF3">
        <w:rPr>
          <w:lang w:val="ru-RU"/>
        </w:rPr>
        <w:t xml:space="preserve">В случаях, указанных в абзацах </w:t>
      </w:r>
      <w:r w:rsidRPr="00395E49">
        <w:rPr>
          <w:lang w:val="ru-RU"/>
        </w:rPr>
        <w:t>втором</w:t>
      </w:r>
      <w:r w:rsidRPr="00690FF3">
        <w:rPr>
          <w:lang w:val="ru-RU"/>
        </w:rPr>
        <w:t xml:space="preserve"> и третьем части первой пункта 43 Правил электроснабжения, дополнительно направляются копии:</w:t>
      </w:r>
    </w:p>
    <w:p w:rsidR="005A1851" w:rsidRPr="00690FF3" w:rsidRDefault="00CD4B57" w:rsidP="00690FF3">
      <w:pPr>
        <w:pStyle w:val="newncpi"/>
        <w:spacing w:before="0" w:after="0"/>
        <w:divId w:val="740059078"/>
        <w:rPr>
          <w:lang w:val="ru-RU"/>
        </w:rPr>
      </w:pPr>
      <w:r w:rsidRPr="00690FF3">
        <w:rPr>
          <w:lang w:val="ru-RU"/>
        </w:rPr>
        <w:t>технических условий на присоединение электроустановок потребителя к электрической сети;</w:t>
      </w:r>
    </w:p>
    <w:p w:rsidR="005A1851" w:rsidRPr="00690FF3" w:rsidRDefault="00CD4B57" w:rsidP="00690FF3">
      <w:pPr>
        <w:pStyle w:val="newncpi"/>
        <w:spacing w:before="0" w:after="0"/>
        <w:divId w:val="740059078"/>
        <w:rPr>
          <w:lang w:val="ru-RU"/>
        </w:rPr>
      </w:pPr>
      <w:r w:rsidRPr="00690FF3">
        <w:rPr>
          <w:lang w:val="ru-RU"/>
        </w:rPr>
        <w:t>проектной документации.</w:t>
      </w:r>
    </w:p>
    <w:p w:rsidR="00690FF3" w:rsidRDefault="00690FF3" w:rsidP="00690FF3">
      <w:pPr>
        <w:pStyle w:val="chapter"/>
        <w:spacing w:before="0" w:after="0"/>
        <w:divId w:val="740059078"/>
        <w:rPr>
          <w:lang w:val="ru-RU"/>
        </w:rPr>
      </w:pPr>
      <w:bookmarkStart w:id="10" w:name="a11"/>
      <w:bookmarkEnd w:id="10"/>
    </w:p>
    <w:p w:rsidR="005A1851" w:rsidRDefault="00CD4B57" w:rsidP="00690FF3">
      <w:pPr>
        <w:pStyle w:val="chapter"/>
        <w:spacing w:before="0" w:after="0"/>
        <w:divId w:val="740059078"/>
        <w:rPr>
          <w:lang w:val="ru-RU"/>
        </w:rPr>
      </w:pPr>
      <w:r w:rsidRPr="00690FF3">
        <w:rPr>
          <w:lang w:val="ru-RU"/>
        </w:rPr>
        <w:t>ГЛАВА 3</w:t>
      </w:r>
      <w:r w:rsidRPr="00690FF3">
        <w:rPr>
          <w:lang w:val="ru-RU"/>
        </w:rPr>
        <w:br/>
        <w:t>ОФОРМЛЕНИЕ РЕЗУЛЬТАТОВ ОСМОТРА ЭЛЕКТРОУСТАНОВОК</w:t>
      </w:r>
    </w:p>
    <w:p w:rsidR="00690FF3" w:rsidRPr="00690FF3" w:rsidRDefault="00690FF3" w:rsidP="00690FF3">
      <w:pPr>
        <w:pStyle w:val="chapter"/>
        <w:spacing w:before="0" w:after="0"/>
        <w:divId w:val="740059078"/>
        <w:rPr>
          <w:lang w:val="ru-RU"/>
        </w:rPr>
      </w:pPr>
    </w:p>
    <w:p w:rsidR="005A1851" w:rsidRPr="00690FF3" w:rsidRDefault="00CD4B57" w:rsidP="00690FF3">
      <w:pPr>
        <w:pStyle w:val="point"/>
        <w:spacing w:before="0" w:after="0"/>
        <w:divId w:val="740059078"/>
        <w:rPr>
          <w:lang w:val="ru-RU"/>
        </w:rPr>
      </w:pPr>
      <w:r w:rsidRPr="00690FF3">
        <w:rPr>
          <w:lang w:val="ru-RU"/>
        </w:rPr>
        <w:t xml:space="preserve">19. Представитель органа </w:t>
      </w:r>
      <w:proofErr w:type="spellStart"/>
      <w:r w:rsidRPr="00690FF3">
        <w:rPr>
          <w:lang w:val="ru-RU"/>
        </w:rPr>
        <w:t>госэнергогазнадзора</w:t>
      </w:r>
      <w:proofErr w:type="spellEnd"/>
      <w:r w:rsidRPr="00690FF3">
        <w:rPr>
          <w:lang w:val="ru-RU"/>
        </w:rPr>
        <w:t xml:space="preserve"> в соответствии с требованиями </w:t>
      </w:r>
      <w:r w:rsidRPr="00395E49">
        <w:rPr>
          <w:lang w:val="ru-RU"/>
        </w:rPr>
        <w:t>части пятой</w:t>
      </w:r>
      <w:r w:rsidRPr="00690FF3">
        <w:rPr>
          <w:lang w:val="ru-RU"/>
        </w:rPr>
        <w:t xml:space="preserve"> пункта 43</w:t>
      </w:r>
    </w:p>
    <w:p w:rsidR="005A1851" w:rsidRPr="00690FF3" w:rsidRDefault="00CD4B57" w:rsidP="00690FF3">
      <w:pPr>
        <w:pStyle w:val="point"/>
        <w:spacing w:before="0" w:after="0"/>
        <w:divId w:val="740059078"/>
        <w:rPr>
          <w:lang w:val="ru-RU"/>
        </w:rPr>
      </w:pPr>
      <w:r w:rsidRPr="00690FF3">
        <w:rPr>
          <w:lang w:val="ru-RU"/>
        </w:rPr>
        <w:t xml:space="preserve">20. Акт осмотра электроустановок с заключением о невозможности ввода в эксплуатацию электроустановок оформляется при установлении фактов, перечисленных в </w:t>
      </w:r>
      <w:r w:rsidRPr="00395E49">
        <w:rPr>
          <w:lang w:val="ru-RU"/>
        </w:rPr>
        <w:t>пункте 44</w:t>
      </w:r>
      <w:r w:rsidRPr="00690FF3">
        <w:rPr>
          <w:lang w:val="ru-RU"/>
        </w:rPr>
        <w:t xml:space="preserve"> Правил электроснабжения. При этом все выявленные замечания и нарушения должны быть обоснованными и указываться в акте осмотра электроустановок со ссылкой на требования нормативных правовых актов, в том числе технических нормативных правовых актов.</w:t>
      </w:r>
    </w:p>
    <w:p w:rsidR="005A1851" w:rsidRPr="00690FF3" w:rsidRDefault="00CD4B57" w:rsidP="00690FF3">
      <w:pPr>
        <w:pStyle w:val="point"/>
        <w:spacing w:before="0" w:after="0"/>
        <w:divId w:val="740059078"/>
        <w:rPr>
          <w:lang w:val="ru-RU"/>
        </w:rPr>
      </w:pPr>
      <w:r w:rsidRPr="00690FF3">
        <w:rPr>
          <w:lang w:val="ru-RU"/>
        </w:rPr>
        <w:t xml:space="preserve">21. Акт осмотра электроустановок оформляется в трех экземплярах. Первый экземпляр акта осмотра электроустановок остается в органе </w:t>
      </w:r>
      <w:proofErr w:type="spellStart"/>
      <w:r w:rsidRPr="00690FF3">
        <w:rPr>
          <w:lang w:val="ru-RU"/>
        </w:rPr>
        <w:t>госэнергогазнадзора</w:t>
      </w:r>
      <w:proofErr w:type="spellEnd"/>
      <w:r w:rsidRPr="00690FF3">
        <w:rPr>
          <w:lang w:val="ru-RU"/>
        </w:rPr>
        <w:t>, второй – направляется в энергоснабжающую организацию или владельцу электрической сети, являющемуся юридическим лицом, третий – направляется либо передается потребителю.</w:t>
      </w:r>
    </w:p>
    <w:p w:rsidR="00CD4B57" w:rsidRPr="00690FF3" w:rsidRDefault="00CD4B57" w:rsidP="00690FF3">
      <w:pPr>
        <w:spacing w:after="0" w:line="240" w:lineRule="auto"/>
        <w:ind w:right="360"/>
        <w:divId w:val="740059078"/>
        <w:rPr>
          <w:rFonts w:ascii="Times New Roman" w:eastAsia="Times New Roman" w:hAnsi="Times New Roman" w:cs="Times New Roman"/>
        </w:rPr>
      </w:pPr>
    </w:p>
    <w:sectPr w:rsidR="00CD4B57" w:rsidRPr="00690FF3" w:rsidSect="00690FF3">
      <w:pgSz w:w="12240" w:h="15840"/>
      <w:pgMar w:top="1134" w:right="851" w:bottom="1134" w:left="85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1B05"/>
    <w:rsid w:val="00395E49"/>
    <w:rsid w:val="005A1851"/>
    <w:rsid w:val="00690AB2"/>
    <w:rsid w:val="00690FF3"/>
    <w:rsid w:val="00BF1B05"/>
    <w:rsid w:val="00CD4B5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27DF"/>
  <w15:docId w15:val="{3D560DF6-5FE1-46CD-859D-9DE6E3E6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BY" w:eastAsia="ru-BY"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38C8"/>
      <w:u w:val="single"/>
    </w:rPr>
  </w:style>
  <w:style w:type="paragraph" w:customStyle="1" w:styleId="titlencpi">
    <w:name w:val="titlencpi"/>
    <w:basedOn w:val="a"/>
    <w:pPr>
      <w:spacing w:before="360" w:after="360" w:line="240" w:lineRule="auto"/>
      <w:ind w:right="2268"/>
    </w:pPr>
    <w:rPr>
      <w:rFonts w:ascii="Times New Roman" w:eastAsia="Times New Roman" w:hAnsi="Times New Roman" w:cs="Times New Roman"/>
      <w:b/>
      <w:bCs/>
      <w:sz w:val="24"/>
      <w:szCs w:val="24"/>
    </w:rPr>
  </w:style>
  <w:style w:type="paragraph" w:customStyle="1" w:styleId="chapter">
    <w:name w:val="chapter"/>
    <w:basedOn w:val="a"/>
    <w:pPr>
      <w:spacing w:before="360" w:after="360" w:line="240" w:lineRule="auto"/>
      <w:jc w:val="center"/>
    </w:pPr>
    <w:rPr>
      <w:rFonts w:ascii="Times New Roman" w:hAnsi="Times New Roman" w:cs="Times New Roman"/>
      <w:b/>
      <w:bCs/>
      <w:caps/>
      <w:sz w:val="24"/>
      <w:szCs w:val="24"/>
    </w:rPr>
  </w:style>
  <w:style w:type="paragraph" w:customStyle="1" w:styleId="titlep">
    <w:name w:val="titlep"/>
    <w:basedOn w:val="a"/>
    <w:pPr>
      <w:spacing w:before="360" w:after="360" w:line="240" w:lineRule="auto"/>
      <w:jc w:val="center"/>
    </w:pPr>
    <w:rPr>
      <w:rFonts w:ascii="Times New Roman" w:hAnsi="Times New Roman" w:cs="Times New Roman"/>
      <w:b/>
      <w:bCs/>
      <w:sz w:val="24"/>
      <w:szCs w:val="24"/>
    </w:rPr>
  </w:style>
  <w:style w:type="paragraph" w:customStyle="1" w:styleId="onestring">
    <w:name w:val="onestring"/>
    <w:basedOn w:val="a"/>
    <w:pPr>
      <w:spacing w:before="160" w:line="240" w:lineRule="auto"/>
      <w:jc w:val="right"/>
    </w:pPr>
    <w:rPr>
      <w:rFonts w:ascii="Times New Roman" w:hAnsi="Times New Roman" w:cs="Times New Roman"/>
    </w:rPr>
  </w:style>
  <w:style w:type="paragraph" w:customStyle="1" w:styleId="titleu">
    <w:name w:val="titleu"/>
    <w:basedOn w:val="a"/>
    <w:pPr>
      <w:spacing w:before="360" w:after="360" w:line="240" w:lineRule="auto"/>
    </w:pPr>
    <w:rPr>
      <w:rFonts w:ascii="Times New Roman" w:hAnsi="Times New Roman" w:cs="Times New Roman"/>
      <w:b/>
      <w:bCs/>
      <w:sz w:val="24"/>
      <w:szCs w:val="24"/>
    </w:rPr>
  </w:style>
  <w:style w:type="paragraph" w:customStyle="1" w:styleId="point">
    <w:name w:val="point"/>
    <w:basedOn w:val="a"/>
    <w:pPr>
      <w:spacing w:before="160" w:line="240" w:lineRule="auto"/>
      <w:ind w:firstLine="567"/>
      <w:jc w:val="both"/>
    </w:pPr>
    <w:rPr>
      <w:rFonts w:ascii="Times New Roman" w:hAnsi="Times New Roman" w:cs="Times New Roman"/>
      <w:sz w:val="24"/>
      <w:szCs w:val="24"/>
    </w:rPr>
  </w:style>
  <w:style w:type="paragraph" w:customStyle="1" w:styleId="underpoint">
    <w:name w:val="underpoint"/>
    <w:basedOn w:val="a"/>
    <w:pPr>
      <w:spacing w:before="160" w:line="240" w:lineRule="auto"/>
      <w:ind w:firstLine="567"/>
      <w:jc w:val="both"/>
    </w:pPr>
    <w:rPr>
      <w:rFonts w:ascii="Times New Roman" w:hAnsi="Times New Roman" w:cs="Times New Roman"/>
      <w:sz w:val="24"/>
      <w:szCs w:val="24"/>
    </w:rPr>
  </w:style>
  <w:style w:type="paragraph" w:customStyle="1" w:styleId="preamble">
    <w:name w:val="preamble"/>
    <w:basedOn w:val="a"/>
    <w:pPr>
      <w:spacing w:before="160" w:line="240" w:lineRule="auto"/>
      <w:ind w:firstLine="567"/>
      <w:jc w:val="both"/>
    </w:pPr>
    <w:rPr>
      <w:rFonts w:ascii="Times New Roman" w:hAnsi="Times New Roman" w:cs="Times New Roman"/>
      <w:sz w:val="24"/>
      <w:szCs w:val="24"/>
    </w:rPr>
  </w:style>
  <w:style w:type="paragraph" w:customStyle="1" w:styleId="snoski">
    <w:name w:val="snoski"/>
    <w:basedOn w:val="a"/>
    <w:pPr>
      <w:spacing w:after="0" w:line="240" w:lineRule="auto"/>
      <w:jc w:val="both"/>
    </w:pPr>
    <w:rPr>
      <w:rFonts w:ascii="Times New Roman" w:hAnsi="Times New Roman" w:cs="Times New Roman"/>
      <w:sz w:val="20"/>
      <w:szCs w:val="20"/>
    </w:rPr>
  </w:style>
  <w:style w:type="paragraph" w:customStyle="1" w:styleId="snoskiline">
    <w:name w:val="snoskiline"/>
    <w:basedOn w:val="a"/>
    <w:pPr>
      <w:spacing w:after="0" w:line="240" w:lineRule="auto"/>
      <w:jc w:val="both"/>
    </w:pPr>
    <w:rPr>
      <w:rFonts w:ascii="Times New Roman" w:hAnsi="Times New Roman" w:cs="Times New Roman"/>
      <w:sz w:val="20"/>
      <w:szCs w:val="20"/>
    </w:rPr>
  </w:style>
  <w:style w:type="paragraph" w:customStyle="1" w:styleId="table10">
    <w:name w:val="table10"/>
    <w:basedOn w:val="a"/>
    <w:pPr>
      <w:spacing w:after="0" w:line="240" w:lineRule="auto"/>
    </w:pPr>
    <w:rPr>
      <w:rFonts w:ascii="Times New Roman" w:hAnsi="Times New Roman" w:cs="Times New Roman"/>
      <w:sz w:val="20"/>
      <w:szCs w:val="20"/>
    </w:rPr>
  </w:style>
  <w:style w:type="paragraph" w:customStyle="1" w:styleId="append">
    <w:name w:val="append"/>
    <w:basedOn w:val="a"/>
    <w:pPr>
      <w:spacing w:after="0" w:line="240" w:lineRule="auto"/>
    </w:pPr>
    <w:rPr>
      <w:rFonts w:ascii="Times New Roman" w:hAnsi="Times New Roman" w:cs="Times New Roman"/>
      <w:i/>
      <w:iCs/>
    </w:rPr>
  </w:style>
  <w:style w:type="paragraph" w:customStyle="1" w:styleId="changeadd">
    <w:name w:val="changeadd"/>
    <w:basedOn w:val="a"/>
    <w:pPr>
      <w:spacing w:after="0" w:line="240" w:lineRule="auto"/>
      <w:ind w:left="1134" w:firstLine="567"/>
      <w:jc w:val="both"/>
    </w:pPr>
    <w:rPr>
      <w:rFonts w:ascii="Times New Roman" w:hAnsi="Times New Roman" w:cs="Times New Roman"/>
      <w:sz w:val="24"/>
      <w:szCs w:val="24"/>
    </w:rPr>
  </w:style>
  <w:style w:type="paragraph" w:customStyle="1" w:styleId="changei">
    <w:name w:val="changei"/>
    <w:basedOn w:val="a"/>
    <w:pPr>
      <w:spacing w:after="0" w:line="240" w:lineRule="auto"/>
      <w:ind w:left="1021"/>
    </w:pPr>
    <w:rPr>
      <w:rFonts w:ascii="Times New Roman" w:hAnsi="Times New Roman" w:cs="Times New Roman"/>
      <w:sz w:val="24"/>
      <w:szCs w:val="24"/>
    </w:rPr>
  </w:style>
  <w:style w:type="paragraph" w:customStyle="1" w:styleId="append1">
    <w:name w:val="append1"/>
    <w:basedOn w:val="a"/>
    <w:pPr>
      <w:spacing w:after="28" w:line="240" w:lineRule="auto"/>
    </w:pPr>
    <w:rPr>
      <w:rFonts w:ascii="Times New Roman" w:hAnsi="Times New Roman" w:cs="Times New Roman"/>
      <w:i/>
      <w:iCs/>
    </w:rPr>
  </w:style>
  <w:style w:type="paragraph" w:customStyle="1" w:styleId="cap1">
    <w:name w:val="cap1"/>
    <w:basedOn w:val="a"/>
    <w:pPr>
      <w:spacing w:after="0" w:line="240" w:lineRule="auto"/>
    </w:pPr>
    <w:rPr>
      <w:rFonts w:ascii="Times New Roman" w:hAnsi="Times New Roman" w:cs="Times New Roman"/>
      <w:i/>
      <w:iCs/>
    </w:rPr>
  </w:style>
  <w:style w:type="paragraph" w:customStyle="1" w:styleId="capu1">
    <w:name w:val="capu1"/>
    <w:basedOn w:val="a"/>
    <w:pPr>
      <w:spacing w:after="120" w:line="240" w:lineRule="auto"/>
    </w:pPr>
    <w:rPr>
      <w:rFonts w:ascii="Times New Roman" w:hAnsi="Times New Roman" w:cs="Times New Roman"/>
      <w:i/>
      <w:iCs/>
    </w:rPr>
  </w:style>
  <w:style w:type="paragraph" w:customStyle="1" w:styleId="newncpi">
    <w:name w:val="newncpi"/>
    <w:basedOn w:val="a"/>
    <w:pPr>
      <w:spacing w:before="160" w:line="240" w:lineRule="auto"/>
      <w:ind w:firstLine="567"/>
      <w:jc w:val="both"/>
    </w:pPr>
    <w:rPr>
      <w:rFonts w:ascii="Times New Roman" w:hAnsi="Times New Roman" w:cs="Times New Roman"/>
      <w:sz w:val="24"/>
      <w:szCs w:val="24"/>
    </w:rPr>
  </w:style>
  <w:style w:type="paragraph" w:customStyle="1" w:styleId="newncpi0">
    <w:name w:val="newncpi0"/>
    <w:basedOn w:val="a"/>
    <w:pPr>
      <w:spacing w:before="160" w:line="240" w:lineRule="auto"/>
      <w:jc w:val="both"/>
    </w:pPr>
    <w:rPr>
      <w:rFonts w:ascii="Times New Roman" w:hAnsi="Times New Roman" w:cs="Times New Roman"/>
      <w:sz w:val="24"/>
      <w:szCs w:val="24"/>
    </w:rPr>
  </w:style>
  <w:style w:type="paragraph" w:customStyle="1" w:styleId="undline">
    <w:name w:val="undline"/>
    <w:basedOn w:val="a"/>
    <w:pPr>
      <w:spacing w:before="160" w:line="240" w:lineRule="auto"/>
      <w:jc w:val="both"/>
    </w:pPr>
    <w:rPr>
      <w:rFonts w:ascii="Times New Roman" w:hAnsi="Times New Roman" w:cs="Times New Roman"/>
      <w:sz w:val="20"/>
      <w:szCs w:val="20"/>
    </w:rPr>
  </w:style>
  <w:style w:type="paragraph" w:customStyle="1" w:styleId="begform">
    <w:name w:val="begform"/>
    <w:basedOn w:val="a"/>
    <w:pPr>
      <w:spacing w:after="0" w:line="240" w:lineRule="auto"/>
      <w:ind w:firstLine="567"/>
      <w:jc w:val="both"/>
    </w:pPr>
    <w:rPr>
      <w:rFonts w:ascii="Times New Roman" w:hAnsi="Times New Roman" w:cs="Times New Roman"/>
      <w:sz w:val="24"/>
      <w:szCs w:val="24"/>
    </w:rPr>
  </w:style>
  <w:style w:type="paragraph" w:customStyle="1" w:styleId="endform">
    <w:name w:val="endform"/>
    <w:basedOn w:val="a"/>
    <w:pPr>
      <w:spacing w:after="0" w:line="240" w:lineRule="auto"/>
      <w:ind w:firstLine="567"/>
      <w:jc w:val="both"/>
    </w:pPr>
    <w:rPr>
      <w:rFonts w:ascii="Times New Roman" w:hAnsi="Times New Roman" w:cs="Times New Roman"/>
      <w:sz w:val="24"/>
      <w:szCs w:val="24"/>
    </w:rPr>
  </w:style>
  <w:style w:type="character" w:customStyle="1" w:styleId="name">
    <w:name w:val="name"/>
    <w:basedOn w:val="a0"/>
    <w:rPr>
      <w:rFonts w:ascii="Times New Roman" w:hAnsi="Times New Roman" w:cs="Times New Roman" w:hint="default"/>
      <w:b/>
      <w:bCs/>
      <w:caps/>
    </w:rPr>
  </w:style>
  <w:style w:type="character" w:customStyle="1" w:styleId="promulgator">
    <w:name w:val="promulgator"/>
    <w:basedOn w:val="a0"/>
    <w:rPr>
      <w:rFonts w:ascii="Times New Roman" w:hAnsi="Times New Roman" w:cs="Times New Roman" w:hint="default"/>
      <w:b/>
      <w:bCs/>
      <w:caps/>
    </w:rPr>
  </w:style>
  <w:style w:type="character" w:customStyle="1" w:styleId="datepr">
    <w:name w:val="datepr"/>
    <w:basedOn w:val="a0"/>
    <w:rPr>
      <w:rFonts w:ascii="Times New Roman" w:hAnsi="Times New Roman" w:cs="Times New Roman" w:hint="default"/>
      <w:i/>
      <w:iCs/>
    </w:rPr>
  </w:style>
  <w:style w:type="character" w:customStyle="1" w:styleId="number">
    <w:name w:val="number"/>
    <w:basedOn w:val="a0"/>
    <w:rPr>
      <w:rFonts w:ascii="Times New Roman" w:hAnsi="Times New Roman" w:cs="Times New Roman" w:hint="default"/>
      <w:i/>
      <w:iCs/>
    </w:rPr>
  </w:style>
  <w:style w:type="character" w:customStyle="1" w:styleId="post">
    <w:name w:val="post"/>
    <w:basedOn w:val="a0"/>
    <w:rPr>
      <w:rFonts w:ascii="Times New Roman" w:hAnsi="Times New Roman" w:cs="Times New Roman" w:hint="default"/>
      <w:b/>
      <w:bCs/>
      <w:i/>
      <w:iCs/>
      <w:sz w:val="22"/>
      <w:szCs w:val="22"/>
    </w:rPr>
  </w:style>
  <w:style w:type="character" w:customStyle="1" w:styleId="pers">
    <w:name w:val="pers"/>
    <w:basedOn w:val="a0"/>
    <w:rPr>
      <w:rFonts w:ascii="Times New Roman" w:hAnsi="Times New Roman" w:cs="Times New Roman" w:hint="default"/>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059078">
      <w:bodyDiv w:val="1"/>
      <w:marLeft w:val="0"/>
      <w:marRight w:val="36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2348</Words>
  <Characters>13385</Characters>
  <Application>Microsoft Office Word</Application>
  <DocSecurity>0</DocSecurity>
  <Lines>111</Lines>
  <Paragraphs>31</Paragraphs>
  <ScaleCrop>false</ScaleCrop>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Владислав Мисевич</cp:lastModifiedBy>
  <cp:revision>4</cp:revision>
  <dcterms:created xsi:type="dcterms:W3CDTF">2022-03-26T10:55:00Z</dcterms:created>
  <dcterms:modified xsi:type="dcterms:W3CDTF">2022-03-26T11:07:00Z</dcterms:modified>
</cp:coreProperties>
</file>