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7376F1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lang w:val="ru-RU"/>
        </w:rPr>
        <w:t xml:space="preserve">Политехнический колледж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82AF866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Поддержка и тестирование программных модулей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5D07E6">
      <w:pPr>
        <w:suppressLineNumbers w:val="false"/>
        <w:pBdr/>
        <w:spacing w:after="0" w:before="0" w:line="360" w:lineRule="auto"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256578E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Практическая работа №10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339D94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Акулова Вероника 3992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CFD7EC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Функциональная спецификация программного продукта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5A3786C">
      <w:pPr>
        <w:suppressLineNumbers w:val="false"/>
        <w:pBdr/>
        <w:spacing w:after="0" w:before="0"/>
        <w:ind w:firstLine="0"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</w:rPr>
      </w:r>
      <w:r>
        <w:rPr>
          <w:rFonts w:ascii="Times New Roman" w:hAnsi="Times New Roman" w:eastAsia="Times New Roman"/>
          <w:b w:val="0"/>
          <w:bCs w:val="0"/>
          <w:sz w:val="28"/>
        </w:rPr>
        <w:t xml:space="preserve">«Аудитория Онлайн»</w:t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after="0" w:before="0"/>
        <w:ind w:firstLine="0"/>
        <w:jc w:val="center"/>
        <w:rPr>
          <w:b w:val="0"/>
          <w:bCs w:val="0"/>
        </w:rPr>
      </w:pPr>
      <w:r>
        <w:rPr>
          <w:rFonts w:ascii="Times New Roman" w:hAnsi="Times New Roman" w:eastAsia="Times New Roman"/>
          <w:b w:val="0"/>
          <w:bCs w:val="0"/>
          <w:sz w:val="28"/>
        </w:rPr>
        <w:t xml:space="preserve">Автоматизированная система бронирования учебных аудиторий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uppressLineNumbers w:val="false"/>
        <w:pBdr/>
        <w:spacing w:after="0" w:before="0"/>
        <w:ind w:firstLine="0"/>
        <w:jc w:val="center"/>
        <w:rPr/>
      </w:pPr>
      <w:r>
        <w:rPr>
          <w:rFonts w:ascii="Times New Roman" w:hAnsi="Times New Roman" w:eastAsia="Times New Roman"/>
          <w:sz w:val="28"/>
        </w:rPr>
        <w:t xml:space="preserve">для ООО «Учебный центр Север»</w:t>
      </w:r>
      <w:r>
        <w:br w:type="page" w:clear="all"/>
      </w:r>
      <w:r/>
    </w:p>
    <w:p>
      <w:pPr>
        <w:pBdr/>
        <w:spacing w:after="240"/>
        <w:ind w:right="0" w:firstLine="709" w:left="0"/>
        <w:jc w:val="both"/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pPr>
      <w:r>
        <w:t xml:space="preserve">Содержание</w:t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/>
          <w:b/>
          <w:sz w:val="28"/>
          <w:highlight w:val="none"/>
        </w:rPr>
      </w:sdtPr>
      <w:sdtContent>
        <w:p w14:paraId="129486C5">
          <w:pPr>
            <w:pStyle w:val="868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r>
            <w:rPr>
              <w:rFonts w:ascii="Times New Roman" w:hAnsi="Times New Roman" w:eastAsia="Times New Roman"/>
              <w:b/>
              <w:bCs/>
              <w:sz w:val="28"/>
              <w:szCs w:val="28"/>
              <w:highlight w:val="none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rFonts w:ascii="Times New Roman" w:hAnsi="Times New Roman" w:eastAsia="Times New Roman"/>
              <w:b/>
              <w:bCs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1 Назначение и об</w:t>
            </w:r>
            <w:r>
              <w:rPr>
                <w:rStyle w:val="866"/>
              </w:rPr>
              <w:t xml:space="preserve">л</w:t>
            </w:r>
            <w:r>
              <w:rPr>
                <w:rStyle w:val="866"/>
                <w:rFonts w:ascii="Times New Roman" w:hAnsi="Times New Roman" w:eastAsia="Times New Roman"/>
              </w:rPr>
              <w:t xml:space="preserve">асть применения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59697517">
          <w:pPr>
            <w:pStyle w:val="868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hyperlink w:tooltip="#_Toc2" w:anchor="_Toc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2 Термины и сокращения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2F4EC8C9">
          <w:pPr>
            <w:pStyle w:val="868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3" w:anchor="_Toc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3 Описание структурной модели программы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FD21073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hyperlink w:tooltip="#_Toc4" w:anchor="_Toc4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3.1 Общая архи</w:t>
            </w:r>
            <w:r>
              <w:rPr>
                <w:rStyle w:val="866"/>
              </w:rPr>
              <w:t xml:space="preserve">т</w:t>
            </w:r>
            <w:r>
              <w:rPr>
                <w:rStyle w:val="866"/>
                <w:rFonts w:ascii="Times New Roman" w:hAnsi="Times New Roman" w:eastAsia="Times New Roman"/>
              </w:rPr>
              <w:t xml:space="preserve">ектура</w:t>
            </w:r>
            <w:r>
              <w:rPr>
                <w:rStyle w:val="866"/>
                <w:rFonts w:ascii="Times New Roman" w:hAnsi="Times New Roman" w:eastAsia="Times New Roman"/>
              </w:rPr>
              <w:t xml:space="preserve"> программы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56CF936C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5" w:anchor="_Toc5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3.2 Модули программы и их назначение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5BFF9F9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6" w:anchor="_Toc6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3.3 Диаграмма </w:t>
            </w:r>
            <w:r>
              <w:rPr>
                <w:rStyle w:val="866"/>
                <w:rFonts w:ascii="Times New Roman" w:hAnsi="Times New Roman" w:eastAsia="Times New Roman"/>
                <w:lang w:val="ru-RU"/>
              </w:rPr>
              <w:t xml:space="preserve">прецендентов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B5884F0">
          <w:pPr>
            <w:pStyle w:val="868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7" w:anchor="_Toc7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4 Описание информационной модели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3C7E15A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hyperlink w:tooltip="#_Toc8" w:anchor="_Toc8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4.1 Общая характеристика данных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6CCCB848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hyperlink w:tooltip="#_Toc9" w:anchor="_Toc9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4.2 Спецификация структур данных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6E092802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hyperlink w:tooltip="#_Toc10" w:anchor="_Toc10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4.3 ER-диаграмма информационной модели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77E487EA">
          <w:pPr>
            <w:pStyle w:val="868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11" w:anchor="_Toc11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5 Описание алгоритмической модели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4CA6B5A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/>
          </w:pPr>
          <w:hyperlink w:tooltip="#_Toc12" w:anchor="_Toc1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5.1 Алгоритм регистрации новой заявки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7CC5D47F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13" w:anchor="_Toc1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5.2 Алгоритм подтверждения или отклонения заявки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FAC77EF">
          <w:pPr>
            <w:pStyle w:val="869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14" w:anchor="_Toc14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5.3 Алгоритм формирования отчета и экспорта в Excel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8FAF397">
          <w:pPr>
            <w:pStyle w:val="868"/>
            <w:suppressLineNumbers w:val="false"/>
            <w:pBdr/>
            <w:tabs>
              <w:tab w:val="right" w:leader="dot" w:pos="9638"/>
            </w:tabs>
            <w:spacing w:before="0" w:line="360" w:lineRule="auto"/>
            <w:ind w:right="0" w:firstLine="0" w:left="0"/>
            <w:rPr>
              <w:highlight w:val="none"/>
            </w:rPr>
          </w:pPr>
          <w:hyperlink w:tooltip="#_Toc15" w:anchor="_Toc15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/>
              </w:rPr>
              <w:t xml:space="preserve">Заключение</w:t>
            </w:r>
            <w:r>
              <w:rPr>
                <w:rStyle w:val="866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3FEE8A9">
          <w:pPr>
            <w:suppressLineNumbers w:val="false"/>
            <w:pBdr/>
            <w:spacing w:before="0" w:line="360" w:lineRule="auto"/>
            <w:ind w:right="0" w:firstLine="0" w:left="0"/>
            <w:rPr>
              <w:rFonts w:ascii="Times New Roman" w:hAnsi="Times New Roman" w:eastAsia="Times New Roman"/>
              <w:b/>
              <w:bCs/>
              <w:sz w:val="28"/>
              <w:szCs w:val="28"/>
              <w:highlight w:val="none"/>
            </w:rPr>
          </w:pPr>
          <w:r/>
          <w:r>
            <w:fldChar w:fldCharType="end"/>
          </w:r>
          <w:r>
            <w:rPr>
              <w:rFonts w:ascii="Times New Roman" w:hAnsi="Times New Roman" w:eastAsia="Times New Roman"/>
              <w:b/>
              <w:bCs/>
              <w:sz w:val="28"/>
              <w:szCs w:val="28"/>
              <w:highlight w:val="none"/>
            </w:rPr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884"/>
        <w:suppressLineNumbers w:val="false"/>
        <w:pBdr/>
        <w:spacing w:after="0" w:before="0" w:line="360" w:lineRule="auto"/>
        <w:ind w:firstLine="709"/>
        <w:jc w:val="left"/>
        <w:rPr/>
      </w:pPr>
      <w:r/>
      <w:bookmarkStart w:id="1" w:name="_Toc1"/>
      <w:r>
        <w:rPr>
          <w:rFonts w:ascii="Times New Roman" w:hAnsi="Times New Roman" w:eastAsia="Times New Roman"/>
          <w:sz w:val="28"/>
        </w:rPr>
        <w:t xml:space="preserve">1 Назначение и об</w:t>
      </w:r>
      <w:r>
        <w:t xml:space="preserve">л</w:t>
      </w:r>
      <w:r>
        <w:rPr>
          <w:rFonts w:ascii="Times New Roman" w:hAnsi="Times New Roman" w:eastAsia="Times New Roman"/>
          <w:sz w:val="28"/>
        </w:rPr>
        <w:t xml:space="preserve">асть применения</w:t>
      </w:r>
      <w:r/>
      <w:bookmarkEnd w:id="1"/>
      <w:r/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Настоящий документ определяет функциональные спецификации программного продукта «Аудитория Онлайн» - автоматизированной системы б</w:t>
      </w:r>
      <w:r>
        <w:rPr>
          <w:rFonts w:ascii="Times New Roman" w:hAnsi="Times New Roman" w:eastAsia="Times New Roman"/>
          <w:sz w:val="28"/>
        </w:rPr>
        <w:t xml:space="preserve">ронирования учебных аудиторий для ООО «Учебный центр Север». Спецификация разработана на основании технического задания прошлой практической работы и уточняет состав модулей, структуру данных, взаимодействие компонентов и основные алгоритмы работы системы.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Программный продукт предназначен для автоматизации процесса подачи, согласования и учета заявок на брон</w:t>
      </w:r>
      <w:r>
        <w:rPr>
          <w:rFonts w:ascii="Times New Roman" w:hAnsi="Times New Roman" w:eastAsia="Times New Roman"/>
          <w:sz w:val="28"/>
        </w:rPr>
        <w:t xml:space="preserve">ирование учебных аудиторий. Система должна позволять пользователям видеть занятость помещений, подбирать аудитории по параметрам, создавать заявки, согласовывать их, фиксировать изменения в журнале событий и формировать отчеты о загрузке аудиторного фонда.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Область применения программы - внутренняя деятельность учебного центра, связанная с распределением помещений между занятиями, консультациям</w:t>
      </w:r>
      <w:r>
        <w:rPr>
          <w:rFonts w:ascii="Times New Roman" w:hAnsi="Times New Roman" w:eastAsia="Times New Roman"/>
          <w:sz w:val="28"/>
        </w:rPr>
        <w:t xml:space="preserve">и, мероприятиями и другими учебными активностями. Использование системы позволяет снизить количество конфликтов расписания, уменьшить долю ручных операций и обеспечить централизованное хранение сведений об аудиториях, оборудовании, заявках и пользователях.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Основными пользователями программы являются администратор, сотрудник учебного о</w:t>
      </w:r>
      <w:r>
        <w:rPr>
          <w:rFonts w:ascii="Times New Roman" w:hAnsi="Times New Roman" w:eastAsia="Times New Roman"/>
          <w:sz w:val="28"/>
        </w:rPr>
        <w:t xml:space="preserve">тдела и преподаватель. Администратор управляет пользователями, настройками и справочниками. Сотрудник учебного отдела ведет аудитории, рассматривает заявки и формирует отчеты. Преподаватель просматривает календарь занятости и подает заявки на бронирование.</w:t>
      </w:r>
      <w:r/>
    </w:p>
    <w:p>
      <w:pPr>
        <w:suppressLineNumbers w:val="false"/>
        <w:pBdr/>
        <w:spacing w:after="0" w:before="0" w:line="360" w:lineRule="auto"/>
        <w:ind w:firstLine="709"/>
        <w:rPr>
          <w:rFonts w:ascii="Times New Roman" w:hAnsi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eastAsia="Times New Roman"/>
          <w:sz w:val="28"/>
        </w:rPr>
        <w:t xml:space="preserve">Система проектируется как клиент-серверное приложение. Клиентская часть предостав</w:t>
      </w:r>
      <w:r>
        <w:rPr>
          <w:rFonts w:ascii="Times New Roman" w:hAnsi="Times New Roman" w:eastAsia="Times New Roman"/>
          <w:sz w:val="28"/>
        </w:rPr>
        <w:t xml:space="preserve">ляет русскоязычный пользовательский интерфейс, а серверная часть реализует бизнес-логику, проверку пересечений бронирований, работу с базой данных PostgreSQL и обмен данными в формате JSON. Для отчетности предусматривается экспорт данных в Microsoft Excel.</w:t>
      </w:r>
      <w:r>
        <w:rPr>
          <w:rFonts w:ascii="Times New Roman" w:hAnsi="Times New Roman" w:eastAsia="Times New Roman"/>
          <w:sz w:val="28"/>
          <w:szCs w:val="28"/>
          <w:highlight w:val="none"/>
        </w:rPr>
      </w:r>
      <w:r>
        <w:rPr>
          <w:rFonts w:ascii="Times New Roman" w:hAnsi="Times New Roman" w:eastAsia="Times New Roman"/>
          <w:sz w:val="28"/>
          <w:szCs w:val="28"/>
          <w:highlight w:val="none"/>
        </w:rPr>
      </w:r>
    </w:p>
    <w:p w14:paraId="0226DEBF">
      <w:pPr>
        <w:suppressLineNumbers w:val="false"/>
        <w:pBdr/>
        <w:shd w:val="nil" w:color="auto"/>
        <w:spacing/>
        <w:ind/>
        <w:rPr/>
      </w:pPr>
      <w:r>
        <w:br w:type="page" w:clear="all"/>
      </w:r>
      <w:r>
        <w:rPr>
          <w:rFonts w:ascii="Times New Roman" w:hAnsi="Times New Roman" w:eastAsia="Times New Roman"/>
          <w:sz w:val="28"/>
          <w:highlight w:val="none"/>
        </w:rPr>
      </w:r>
      <w:r/>
    </w:p>
    <w:p>
      <w:pPr>
        <w:pStyle w:val="884"/>
        <w:pBdr/>
        <w:spacing w:after="80"/>
        <w:ind w:right="0" w:firstLine="709" w:left="0"/>
        <w:rPr/>
      </w:pPr>
      <w:r/>
      <w:bookmarkStart w:id="2" w:name="_Toc2"/>
      <w:r>
        <w:rPr>
          <w:rFonts w:ascii="Times New Roman" w:hAnsi="Times New Roman" w:eastAsia="Times New Roman"/>
          <w:sz w:val="28"/>
        </w:rPr>
        <w:t xml:space="preserve">2 Термины и сокращения</w:t>
      </w:r>
      <w:r/>
      <w:bookmarkEnd w:id="2"/>
      <w:r/>
      <w:r/>
    </w:p>
    <w:p w14:paraId="2D57E43A">
      <w:pPr>
        <w:pBdr/>
        <w:spacing/>
        <w:ind/>
        <w:rPr/>
      </w:pPr>
      <w:r/>
      <w:r/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67"/>
        <w:gridCol w:w="8187"/>
      </w:tblGrid>
      <w:tr>
        <w:trPr/>
        <w:tc>
          <w:tcPr>
            <w:tcBorders/>
            <w:tcW w:w="1667" w:type="dxa"/>
          </w:tcPr>
          <w:p w14:paraId="76BDD45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Термин или сокращение</w:t>
            </w:r>
            <w:r/>
          </w:p>
        </w:tc>
        <w:tc>
          <w:tcPr>
            <w:tcBorders/>
            <w:tcW w:w="8187" w:type="dxa"/>
          </w:tcPr>
          <w:p w14:paraId="672A7069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1667" w:type="dxa"/>
          </w:tcPr>
          <w:p w14:paraId="10A4BC0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АДМ</w:t>
            </w:r>
            <w:r/>
          </w:p>
        </w:tc>
        <w:tc>
          <w:tcPr>
            <w:tcBorders/>
            <w:tcW w:w="8187" w:type="dxa"/>
          </w:tcPr>
          <w:p w14:paraId="4888947E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Администратор системы, пользователь с правами управления учетными записями, справочниками и настройками программы.</w:t>
            </w:r>
            <w:r/>
          </w:p>
        </w:tc>
      </w:tr>
      <w:tr>
        <w:trPr/>
        <w:tc>
          <w:tcPr>
            <w:tcBorders/>
            <w:tcW w:w="1667" w:type="dxa"/>
          </w:tcPr>
          <w:p w14:paraId="30597BD0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АУДОН</w:t>
            </w:r>
            <w:r/>
          </w:p>
        </w:tc>
        <w:tc>
          <w:tcPr>
            <w:tcBorders/>
            <w:tcW w:w="8187" w:type="dxa"/>
          </w:tcPr>
          <w:p w14:paraId="4CAB5268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Условное сокращение названия проекта «Аудитория Онлайн».</w:t>
            </w:r>
            <w:r/>
          </w:p>
        </w:tc>
      </w:tr>
      <w:tr>
        <w:trPr/>
        <w:tc>
          <w:tcPr>
            <w:tcBorders/>
            <w:tcW w:w="1667" w:type="dxa"/>
          </w:tcPr>
          <w:p w14:paraId="719C771A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БД</w:t>
            </w:r>
            <w:r/>
          </w:p>
        </w:tc>
        <w:tc>
          <w:tcPr>
            <w:tcBorders/>
            <w:tcW w:w="8187" w:type="dxa"/>
          </w:tcPr>
          <w:p w14:paraId="2D02E120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База данных, предназначенная для хранения сведений о пользователях, ролях, аудиториях, оборудовании, заявках, статусах и журнале событий.</w:t>
            </w:r>
            <w:r/>
          </w:p>
        </w:tc>
      </w:tr>
      <w:tr>
        <w:trPr/>
        <w:tc>
          <w:tcPr>
            <w:tcBorders/>
            <w:tcW w:w="1667" w:type="dxa"/>
          </w:tcPr>
          <w:p w14:paraId="3E0EC1C5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БЛ</w:t>
            </w:r>
            <w:r/>
          </w:p>
        </w:tc>
        <w:tc>
          <w:tcPr>
            <w:tcBorders/>
            <w:tcW w:w="8187" w:type="dxa"/>
          </w:tcPr>
          <w:p w14:paraId="05A1892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Бизнес-логика программного продукта, определяющая правила обработки заявок, проверки занятости аудиторий и разграничения доступа.</w:t>
            </w:r>
            <w:r/>
          </w:p>
        </w:tc>
      </w:tr>
      <w:tr>
        <w:trPr/>
        <w:tc>
          <w:tcPr>
            <w:tcBorders/>
            <w:tcW w:w="1667" w:type="dxa"/>
          </w:tcPr>
          <w:p w14:paraId="081BBA67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БП</w:t>
            </w:r>
            <w:r/>
          </w:p>
        </w:tc>
        <w:tc>
          <w:tcPr>
            <w:tcBorders/>
            <w:tcW w:w="8187" w:type="dxa"/>
          </w:tcPr>
          <w:p w14:paraId="48A5208A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Бизнес-процесс предприятия, связанный с распределением и согласованием учебных аудиторий.</w:t>
            </w:r>
            <w:r/>
          </w:p>
        </w:tc>
      </w:tr>
      <w:tr>
        <w:trPr/>
        <w:tc>
          <w:tcPr>
            <w:tcBorders/>
            <w:tcW w:w="1667" w:type="dxa"/>
          </w:tcPr>
          <w:p w14:paraId="3B014CF7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Заявка</w:t>
            </w:r>
            <w:r/>
          </w:p>
        </w:tc>
        <w:tc>
          <w:tcPr>
            <w:tcBorders/>
            <w:tcW w:w="8187" w:type="dxa"/>
          </w:tcPr>
          <w:p w14:paraId="795ABF15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Запрос пользователя на бронирование аудитории на определенную дату и временной интервал с указанием цели занятия.</w:t>
            </w:r>
            <w:r/>
          </w:p>
        </w:tc>
      </w:tr>
      <w:tr>
        <w:trPr/>
        <w:tc>
          <w:tcPr>
            <w:tcBorders/>
            <w:tcW w:w="1667" w:type="dxa"/>
          </w:tcPr>
          <w:p w14:paraId="19B02DB7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Календарь занятости</w:t>
            </w:r>
            <w:r/>
          </w:p>
        </w:tc>
        <w:tc>
          <w:tcPr>
            <w:tcBorders/>
            <w:tcW w:w="8187" w:type="dxa"/>
          </w:tcPr>
          <w:p w14:paraId="08AB46D0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Представление расписания аудиторий за день, неделю или месяц с учетом подтвержденных и рассматриваемых заявок.</w:t>
            </w:r>
            <w:r/>
          </w:p>
        </w:tc>
      </w:tr>
      <w:tr>
        <w:trPr/>
        <w:tc>
          <w:tcPr>
            <w:tcBorders/>
            <w:tcW w:w="1667" w:type="dxa"/>
            <w:vMerge w:val="restart"/>
          </w:tcPr>
          <w:p w14:paraId="35F1D2C5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Логирование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8187" w:type="dxa"/>
            <w:vMerge w:val="restart"/>
          </w:tcPr>
          <w:p w14:paraId="51343A88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Занесение служебной информации о действиях пользователей и работе системы в журнал событий.</w:t>
            </w:r>
            <w:r/>
          </w:p>
        </w:tc>
      </w:tr>
      <w:tr>
        <w:trPr/>
        <w:tc>
          <w:tcPr>
            <w:tcBorders/>
            <w:tcW w:w="1667" w:type="dxa"/>
            <w:vMerge w:val="restart"/>
          </w:tcPr>
          <w:p w14:paraId="77F64C7E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ПП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8187" w:type="dxa"/>
            <w:vMerge w:val="restart"/>
          </w:tcPr>
          <w:p w14:paraId="20899244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Программный продукт «Аудитория Онлайн».</w:t>
            </w:r>
            <w:r/>
          </w:p>
        </w:tc>
      </w:tr>
      <w:tr>
        <w:trPr/>
        <w:tc>
          <w:tcPr>
            <w:tcBorders/>
            <w:tcW w:w="1667" w:type="dxa"/>
            <w:vMerge w:val="restart"/>
          </w:tcPr>
          <w:p w14:paraId="3DE9490D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Роль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8187" w:type="dxa"/>
            <w:vMerge w:val="restart"/>
          </w:tcPr>
          <w:p w14:paraId="75223ED2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Набор прав пользователя в программе: администратор, сотрудник учебного отдела или преподаватель.</w:t>
            </w:r>
            <w:r/>
          </w:p>
        </w:tc>
      </w:tr>
      <w:tr>
        <w:trPr/>
        <w:tc>
          <w:tcPr>
            <w:tcBorders/>
            <w:tcW w:w="1667" w:type="dxa"/>
            <w:vMerge w:val="restart"/>
          </w:tcPr>
          <w:p w14:paraId="1AA35C83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Статус заявки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8187" w:type="dxa"/>
            <w:vMerge w:val="restart"/>
          </w:tcPr>
          <w:p w14:paraId="21E5F0EF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Текущее состояние заявки: создана, на рассмотрении, подтверждена, отклонена, отменена или завершена.</w:t>
            </w:r>
            <w:r/>
          </w:p>
        </w:tc>
      </w:tr>
      <w:tr>
        <w:trPr/>
        <w:tc>
          <w:tcPr>
            <w:tcBorders/>
            <w:tcW w:w="1667" w:type="dxa"/>
            <w:vMerge w:val="restart"/>
          </w:tcPr>
          <w:p w14:paraId="7C06BDDB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en-US"/>
              </w:rPr>
              <w:t xml:space="preserve">JSON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8187" w:type="dxa"/>
            <w:vMerge w:val="restart"/>
          </w:tcPr>
          <w:p w14:paraId="4CA86D75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Текстовый формат обмена данными между клиентской и серверной частью программы.</w:t>
            </w:r>
            <w:r/>
          </w:p>
        </w:tc>
      </w:tr>
      <w:tr>
        <w:trPr/>
        <w:tc>
          <w:tcPr>
            <w:tcBorders/>
            <w:tcW w:w="1667" w:type="dxa"/>
            <w:vMerge w:val="restart"/>
          </w:tcPr>
          <w:p w14:paraId="4552CB43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en-US"/>
              </w:rPr>
              <w:t xml:space="preserve">Excel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8187" w:type="dxa"/>
            <w:vMerge w:val="restart"/>
          </w:tcPr>
          <w:p w14:paraId="54DE6C0C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Табличный формат, используемый для импорта первоначального списка аудиторий и экспорта отчетов.</w:t>
            </w:r>
            <w:r/>
          </w:p>
        </w:tc>
      </w:tr>
    </w:tbl>
    <w:p w14:paraId="424EA0BD">
      <w:pPr>
        <w:pBdr/>
        <w:shd w:val="nil" w:color="auto"/>
        <w:spacing/>
        <w:ind w:firstLine="0"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84"/>
        <w:suppressLineNumbers w:val="false"/>
        <w:pBdr/>
        <w:spacing w:after="0" w:line="360" w:lineRule="auto"/>
        <w:ind w:firstLine="709"/>
        <w:rPr>
          <w:highlight w:val="none"/>
        </w:rPr>
      </w:pPr>
      <w:r/>
      <w:bookmarkStart w:id="3" w:name="_Toc3"/>
      <w:r>
        <w:rPr>
          <w:rFonts w:ascii="Times New Roman" w:hAnsi="Times New Roman" w:eastAsia="Times New Roman"/>
          <w:sz w:val="28"/>
        </w:rPr>
        <w:t xml:space="preserve">3 Описание структурной модели программы</w:t>
      </w:r>
      <w:r>
        <w:rPr>
          <w:highlight w:val="none"/>
        </w:rPr>
      </w:r>
      <w:bookmarkEnd w:id="3"/>
      <w:r/>
      <w:r>
        <w:rPr>
          <w:highlight w:val="none"/>
        </w:rPr>
      </w:r>
    </w:p>
    <w:p>
      <w:pPr>
        <w:pStyle w:val="885"/>
        <w:suppressLineNumbers w:val="false"/>
        <w:pBdr/>
        <w:spacing w:after="0" w:before="0" w:line="360" w:lineRule="auto"/>
        <w:ind w:firstLine="709"/>
        <w:rPr/>
      </w:pPr>
      <w:r/>
      <w:bookmarkStart w:id="4" w:name="_Toc4"/>
      <w:r>
        <w:rPr>
          <w:rFonts w:ascii="Times New Roman" w:hAnsi="Times New Roman" w:eastAsia="Times New Roman"/>
          <w:sz w:val="28"/>
        </w:rPr>
        <w:t xml:space="preserve">3.1 Общая архи</w:t>
      </w:r>
      <w:r>
        <w:t xml:space="preserve">т</w:t>
      </w:r>
      <w:r>
        <w:rPr>
          <w:rFonts w:ascii="Times New Roman" w:hAnsi="Times New Roman" w:eastAsia="Times New Roman"/>
          <w:sz w:val="28"/>
        </w:rPr>
        <w:t xml:space="preserve">ектура</w:t>
      </w:r>
      <w:r>
        <w:rPr>
          <w:rFonts w:ascii="Times New Roman" w:hAnsi="Times New Roman" w:eastAsia="Times New Roman"/>
          <w:sz w:val="28"/>
        </w:rPr>
        <w:t xml:space="preserve"> программы</w:t>
      </w:r>
      <w:r/>
      <w:bookmarkEnd w:id="4"/>
      <w:r/>
      <w:r/>
    </w:p>
    <w:p w14:paraId="2292300C">
      <w:pPr>
        <w:pBdr/>
        <w:spacing/>
        <w:ind/>
        <w:rPr/>
      </w:pPr>
      <w:r/>
      <w:r/>
    </w:p>
    <w:p>
      <w:pPr>
        <w:suppressLineNumbers w:val="false"/>
        <w:pBdr/>
        <w:spacing w:after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Программа проектируется как клиент-серверная система. Пользов</w:t>
      </w:r>
      <w:r>
        <w:rPr>
          <w:rFonts w:ascii="Times New Roman" w:hAnsi="Times New Roman" w:eastAsia="Times New Roman"/>
          <w:sz w:val="28"/>
        </w:rPr>
        <w:t xml:space="preserve">атель работает с интерфейсом через браузер или клиентское приложение, а все операции с данными выполняются на сервере. Такой подход позволяет централизованно хранить информацию, контролировать права доступа и исключать несогласованные изменения расписания.</w:t>
      </w:r>
      <w:r/>
    </w:p>
    <w:p>
      <w:pPr>
        <w:suppressLineNumbers w:val="false"/>
        <w:pBdr/>
        <w:spacing w:after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Клиентская часть отвечает за отображение форм, календаря, списков аудиторий, заявок и отчетов. Серверная часть принимает JSON-запросы, прове</w:t>
      </w:r>
      <w:r>
        <w:rPr>
          <w:rFonts w:ascii="Times New Roman" w:hAnsi="Times New Roman" w:eastAsia="Times New Roman"/>
          <w:sz w:val="28"/>
        </w:rPr>
        <w:t xml:space="preserve">ряет корректность данных, применяет правила бизнес-логики и обращается к базе данных. Отдельные сервисы отвечают за авторизацию, управление аудиториями, создание заявок, проверку пересечений, формирование отчетов, экспорт в Excel и ведение журнала событий.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9407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961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5940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467.7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 w:firstLine="0"/>
        <w:jc w:val="center"/>
        <w:rPr>
          <w14:ligatures w14:val="none"/>
        </w:rPr>
      </w:pPr>
      <w:r>
        <w:t xml:space="preserve">Рисунок 1 - Структурная модель программы «Аудитория Онлайн»</w:t>
      </w:r>
      <w:r>
        <w:rPr>
          <w14:ligatures w14:val="none"/>
        </w:rPr>
      </w:r>
      <w:r>
        <w:rPr>
          <w14:ligatures w14:val="none"/>
        </w:rPr>
      </w:r>
    </w:p>
    <w:p w14:paraId="58547760">
      <w:pPr>
        <w:pStyle w:val="885"/>
        <w:pBdr/>
        <w:spacing w:after="80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5"/>
        <w:pBdr/>
        <w:spacing w:after="80"/>
        <w:ind/>
        <w:rPr>
          <w:highlight w:val="none"/>
        </w:rPr>
      </w:pPr>
      <w:r/>
      <w:bookmarkStart w:id="5" w:name="_Toc5"/>
      <w:r>
        <w:rPr>
          <w:rFonts w:ascii="Times New Roman" w:hAnsi="Times New Roman" w:eastAsia="Times New Roman"/>
          <w:sz w:val="28"/>
        </w:rPr>
        <w:t xml:space="preserve">3.2 Модули программы и их назначение</w:t>
      </w:r>
      <w:r>
        <w:rPr>
          <w:highlight w:val="none"/>
        </w:rPr>
      </w:r>
      <w:bookmarkEnd w:id="5"/>
      <w:r/>
      <w:r>
        <w:rPr>
          <w:highlight w:val="none"/>
        </w:rPr>
      </w:r>
    </w:p>
    <w:p w14:paraId="75E5928E">
      <w:pPr>
        <w:pBdr/>
        <w:spacing/>
        <w:ind/>
        <w:rPr/>
      </w:pPr>
      <w:r/>
      <w:r/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50"/>
        <w:gridCol w:w="4110"/>
        <w:gridCol w:w="3793"/>
      </w:tblGrid>
      <w:tr>
        <w:trPr/>
        <w:tc>
          <w:tcPr>
            <w:tcBorders/>
            <w:tcW w:w="1950" w:type="dxa"/>
          </w:tcPr>
          <w:p w14:paraId="07F4E5C4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Модуль</w:t>
            </w:r>
            <w:r/>
          </w:p>
        </w:tc>
        <w:tc>
          <w:tcPr>
            <w:tcBorders/>
            <w:tcW w:w="4110" w:type="dxa"/>
          </w:tcPr>
          <w:p w14:paraId="7444A1C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Назначение</w:t>
            </w:r>
            <w:r/>
          </w:p>
        </w:tc>
        <w:tc>
          <w:tcPr>
            <w:tcBorders/>
            <w:tcW w:w="3793" w:type="dxa"/>
          </w:tcPr>
          <w:p w14:paraId="4330D061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Основные функции</w:t>
            </w:r>
            <w:r/>
          </w:p>
        </w:tc>
      </w:tr>
      <w:tr>
        <w:trPr/>
        <w:tc>
          <w:tcPr>
            <w:tcBorders/>
            <w:tcW w:w="1950" w:type="dxa"/>
          </w:tcPr>
          <w:p w14:paraId="2210C12A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Авторизация и роли</w:t>
            </w:r>
            <w:r/>
          </w:p>
        </w:tc>
        <w:tc>
          <w:tcPr>
            <w:tcBorders/>
            <w:tcW w:w="4110" w:type="dxa"/>
          </w:tcPr>
          <w:p w14:paraId="252E4B88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Проверяет логин и пароль пользователя, определяет роль и доступные функции.</w:t>
            </w:r>
            <w:r/>
          </w:p>
        </w:tc>
        <w:tc>
          <w:tcPr>
            <w:tcBorders/>
            <w:tcW w:w="3793" w:type="dxa"/>
          </w:tcPr>
          <w:p w14:paraId="15764C24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Вход в систему, завершение сессии, ограничение доступа к разделам меню.</w:t>
            </w:r>
            <w:r/>
          </w:p>
        </w:tc>
      </w:tr>
      <w:tr>
        <w:trPr/>
        <w:tc>
          <w:tcPr>
            <w:tcBorders/>
            <w:tcW w:w="1950" w:type="dxa"/>
          </w:tcPr>
          <w:p w14:paraId="2E9AD83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Пользователи</w:t>
            </w:r>
            <w:r/>
          </w:p>
        </w:tc>
        <w:tc>
          <w:tcPr>
            <w:tcBorders/>
            <w:tcW w:w="4110" w:type="dxa"/>
          </w:tcPr>
          <w:p w14:paraId="35F06DB6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Предоставляет администратору функции создания, редактирования и блокировки учетных записей.</w:t>
            </w:r>
            <w:r/>
          </w:p>
        </w:tc>
        <w:tc>
          <w:tcPr>
            <w:tcBorders/>
            <w:tcW w:w="3793" w:type="dxa"/>
          </w:tcPr>
          <w:p w14:paraId="72A35DA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Пользователи, роли, признак блокировки, хеш пароля.</w:t>
            </w:r>
            <w:r/>
          </w:p>
        </w:tc>
      </w:tr>
      <w:tr>
        <w:trPr/>
        <w:tc>
          <w:tcPr>
            <w:tcBorders/>
            <w:tcW w:w="1950" w:type="dxa"/>
          </w:tcPr>
          <w:p w14:paraId="779D6F61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Аудитория и оборудование</w:t>
            </w:r>
            <w:r/>
          </w:p>
        </w:tc>
        <w:tc>
          <w:tcPr>
            <w:tcBorders/>
            <w:tcW w:w="4110" w:type="dxa"/>
          </w:tcPr>
          <w:p w14:paraId="07B15E05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Ведет справочник аудиторий и оборудования, хранит вместимость, корпус, тип помещения и оснащение.</w:t>
            </w:r>
            <w:r/>
          </w:p>
        </w:tc>
        <w:tc>
          <w:tcPr>
            <w:tcBorders/>
            <w:tcW w:w="3793" w:type="dxa"/>
          </w:tcPr>
          <w:p w14:paraId="06AC6CE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Добавление, изменение, удаление и поиск аудиторий.</w:t>
            </w:r>
            <w:r/>
          </w:p>
        </w:tc>
      </w:tr>
      <w:tr>
        <w:trPr/>
        <w:tc>
          <w:tcPr>
            <w:tcBorders/>
            <w:tcW w:w="1950" w:type="dxa"/>
          </w:tcPr>
          <w:p w14:paraId="7336EDE4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Заявки</w:t>
            </w:r>
            <w:r/>
          </w:p>
        </w:tc>
        <w:tc>
          <w:tcPr>
            <w:tcBorders/>
            <w:tcW w:w="4110" w:type="dxa"/>
          </w:tcPr>
          <w:p w14:paraId="45C2E260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Обеспечивает создание заявок преподавателями и хранит сведения о бронировании.</w:t>
            </w:r>
            <w:r/>
          </w:p>
        </w:tc>
        <w:tc>
          <w:tcPr>
            <w:tcBorders/>
            <w:tcW w:w="3793" w:type="dxa"/>
          </w:tcPr>
          <w:p w14:paraId="090DBD7F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Дата, время начала и окончания, цель занятия, комментарий, статус.</w:t>
            </w:r>
            <w:r/>
          </w:p>
        </w:tc>
      </w:tr>
      <w:tr>
        <w:trPr/>
        <w:tc>
          <w:tcPr>
            <w:tcBorders/>
            <w:tcW w:w="1950" w:type="dxa"/>
          </w:tcPr>
          <w:p w14:paraId="75E6E87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Проверки перечней</w:t>
            </w:r>
            <w:r/>
          </w:p>
        </w:tc>
        <w:tc>
          <w:tcPr>
            <w:tcBorders/>
            <w:tcW w:w="4110" w:type="dxa"/>
          </w:tcPr>
          <w:p w14:paraId="2CA7D7A0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Проверяет, не занята ли выбранная аудитория в указанный временной интервал.</w:t>
            </w:r>
            <w:r/>
          </w:p>
        </w:tc>
        <w:tc>
          <w:tcPr>
            <w:tcBorders/>
            <w:tcW w:w="3793" w:type="dxa"/>
          </w:tcPr>
          <w:p w14:paraId="44329A3A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Учитывает аудиторию, дату, время начала, время окончания и активные статусы.</w:t>
            </w:r>
            <w:r/>
          </w:p>
        </w:tc>
      </w:tr>
      <w:tr>
        <w:trPr/>
        <w:tc>
          <w:tcPr>
            <w:tcBorders/>
            <w:tcW w:w="1950" w:type="dxa"/>
          </w:tcPr>
          <w:p w14:paraId="5125EF73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Календаря</w:t>
            </w:r>
            <w:r/>
          </w:p>
        </w:tc>
        <w:tc>
          <w:tcPr>
            <w:tcBorders/>
            <w:tcW w:w="4110" w:type="dxa"/>
          </w:tcPr>
          <w:p w14:paraId="2B8FA07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Отображает занятость аудиторий за день, неделю и месяц.</w:t>
            </w:r>
            <w:r/>
          </w:p>
        </w:tc>
        <w:tc>
          <w:tcPr>
            <w:tcBorders/>
            <w:tcW w:w="3793" w:type="dxa"/>
          </w:tcPr>
          <w:p w14:paraId="68035325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Использует подтвержденные заявки и заявки на рассмотрении.</w:t>
            </w:r>
            <w:r/>
          </w:p>
        </w:tc>
      </w:tr>
      <w:tr>
        <w:trPr/>
        <w:tc>
          <w:tcPr>
            <w:tcBorders/>
            <w:tcW w:w="1950" w:type="dxa"/>
          </w:tcPr>
          <w:p w14:paraId="4D5F6F1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Согласовывания</w:t>
            </w:r>
            <w:r/>
          </w:p>
        </w:tc>
        <w:tc>
          <w:tcPr>
            <w:tcBorders/>
            <w:tcW w:w="4110" w:type="dxa"/>
          </w:tcPr>
          <w:p w14:paraId="465036C6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Позволяет сотруднику учебного отдела подтвердить или отклонить заявку.</w:t>
            </w:r>
            <w:r/>
          </w:p>
        </w:tc>
        <w:tc>
          <w:tcPr>
            <w:tcBorders/>
            <w:tcW w:w="3793" w:type="dxa"/>
          </w:tcPr>
          <w:p w14:paraId="18102C26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Фиксирует решение, причину отклонения и пользователя, который рассмотрел заявку.</w:t>
            </w:r>
            <w:r/>
          </w:p>
        </w:tc>
      </w:tr>
      <w:tr>
        <w:trPr/>
        <w:tc>
          <w:tcPr>
            <w:tcBorders/>
            <w:tcW w:w="1950" w:type="dxa"/>
            <w:vMerge w:val="restart"/>
          </w:tcPr>
          <w:p w14:paraId="232D98E4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Отчётов и экспорта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110" w:type="dxa"/>
            <w:vMerge w:val="restart"/>
          </w:tcPr>
          <w:p w14:paraId="3E92D1C6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Формирует отчет о загрузке аудиторий за выбранный период и выгружает его в Excel.</w:t>
            </w:r>
            <w:r/>
          </w:p>
        </w:tc>
        <w:tc>
          <w:tcPr>
            <w:tcBorders/>
            <w:tcW w:w="3793" w:type="dxa"/>
            <w:vMerge w:val="restart"/>
          </w:tcPr>
          <w:p w14:paraId="08B3732A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Количество бронирований, общее время занятости, процент загрузки, ответственные пользователи.</w:t>
            </w:r>
            <w:r/>
          </w:p>
        </w:tc>
      </w:tr>
      <w:tr>
        <w:trPr/>
        <w:tc>
          <w:tcPr>
            <w:tcBorders/>
            <w:tcW w:w="1950" w:type="dxa"/>
            <w:vMerge w:val="restart"/>
          </w:tcPr>
          <w:p w14:paraId="5FE48105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Настроек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110" w:type="dxa"/>
            <w:vMerge w:val="restart"/>
          </w:tcPr>
          <w:p w14:paraId="2FCA4DCF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Хранит рабочие часы организации, праздничные дни и системные параметры.</w:t>
            </w:r>
            <w:r/>
          </w:p>
        </w:tc>
        <w:tc>
          <w:tcPr>
            <w:tcBorders/>
            <w:tcW w:w="3793" w:type="dxa"/>
            <w:vMerge w:val="restart"/>
          </w:tcPr>
          <w:p w14:paraId="7EDAD71D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Используется при проверке доступности бронирования.</w:t>
            </w:r>
            <w:r/>
          </w:p>
        </w:tc>
      </w:tr>
      <w:tr>
        <w:trPr/>
        <w:tc>
          <w:tcPr>
            <w:tcBorders/>
            <w:tcW w:w="1950" w:type="dxa"/>
            <w:vMerge w:val="restart"/>
          </w:tcPr>
          <w:p w14:paraId="510E3849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Аудита и логирования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W w:w="4110" w:type="dxa"/>
            <w:vMerge w:val="restart"/>
          </w:tcPr>
          <w:p w14:paraId="4AF758BA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Фиксирует входы в систему, создание заявок, изменение статусов и изменение справочников.</w:t>
            </w:r>
            <w:r/>
          </w:p>
        </w:tc>
        <w:tc>
          <w:tcPr>
            <w:tcBorders/>
            <w:tcW w:w="3793" w:type="dxa"/>
            <w:vMerge w:val="restart"/>
          </w:tcPr>
          <w:p w14:paraId="17F7E218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Поддерживает уровни ALERT, CRIT, ERR, WARNING, INFO и DEBUG.</w:t>
            </w:r>
            <w:r/>
          </w:p>
        </w:tc>
      </w:tr>
    </w:tbl>
    <w:p w14:paraId="502D08CC">
      <w:pPr>
        <w:pStyle w:val="885"/>
        <w:suppressLineNumbers w:val="false"/>
        <w:pBdr/>
        <w:spacing w:after="0" w:before="0" w:line="360" w:lineRule="auto"/>
        <w:ind w:firstLine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>
          <w:highlight w:val="none"/>
        </w:rPr>
      </w:pPr>
      <w:r/>
      <w:bookmarkStart w:id="6" w:name="_Toc6"/>
      <w:r>
        <w:rPr>
          <w:rFonts w:ascii="Times New Roman" w:hAnsi="Times New Roman" w:eastAsia="Times New Roman"/>
          <w:sz w:val="28"/>
        </w:rPr>
        <w:t xml:space="preserve">3.3 Диаграмма </w:t>
      </w:r>
      <w:r>
        <w:rPr>
          <w:rFonts w:ascii="Times New Roman" w:hAnsi="Times New Roman" w:eastAsia="Times New Roman"/>
          <w:sz w:val="28"/>
          <w:lang w:val="ru-RU"/>
        </w:rPr>
        <w:t xml:space="preserve">прецендентов</w:t>
      </w:r>
      <w:r>
        <w:rPr>
          <w:highlight w:val="none"/>
        </w:rPr>
      </w:r>
      <w:bookmarkEnd w:id="6"/>
      <w:r/>
      <w:r>
        <w:rPr>
          <w:highlight w:val="none"/>
        </w:rPr>
      </w:r>
    </w:p>
    <w:p w14:paraId="7B3AAA71">
      <w:pPr>
        <w:pBdr/>
        <w:spacing/>
        <w:ind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  <w:lang w:val="ru-RU"/>
        </w:rPr>
        <w:t xml:space="preserve">Эта диаграмма</w:t>
      </w:r>
      <w:r>
        <w:rPr>
          <w:rFonts w:ascii="Times New Roman" w:hAnsi="Times New Roman" w:eastAsia="Times New Roman"/>
          <w:sz w:val="28"/>
        </w:rPr>
        <w:t xml:space="preserve"> описывает основные действия пользователей и реакции системы. Центральным событием является создание заявки на бронирование аудитории. После ввода данных система про</w:t>
      </w:r>
      <w:r>
        <w:rPr>
          <w:rFonts w:ascii="Times New Roman" w:hAnsi="Times New Roman" w:eastAsia="Times New Roman"/>
          <w:sz w:val="28"/>
        </w:rPr>
        <w:t xml:space="preserve">веряет расписание и рабочие ограничения. Если конфликтов нет, заявка переходит на рассмотрение сотрудника учебного отдела. При подтверждении бронирование учитывается в календаре занятости, а при отклонении пользователь получает информацию о причине отказа.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Администратор в </w:t>
      </w:r>
      <w:r>
        <w:rPr>
          <w:rFonts w:ascii="Times New Roman" w:hAnsi="Times New Roman" w:eastAsia="Times New Roman"/>
          <w:sz w:val="28"/>
          <w:lang w:val="ru-RU"/>
        </w:rPr>
        <w:t xml:space="preserve">диаграмме прецендентов </w:t>
      </w:r>
      <w:r>
        <w:rPr>
          <w:rFonts w:ascii="Times New Roman" w:hAnsi="Times New Roman" w:eastAsia="Times New Roman"/>
          <w:sz w:val="28"/>
        </w:rPr>
        <w:t xml:space="preserve">отвечает за поддержание справочников, учетных записей и настроек. Все действия, влияющие на данные программы, фиксируются в журнале событий для последующего анализа и контроля.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1285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422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5128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403.82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 w:firstLine="0"/>
        <w:jc w:val="center"/>
        <w:rPr>
          <w14:ligatures w14:val="none"/>
        </w:rPr>
      </w:pPr>
      <w:r>
        <w:t xml:space="preserve">Рисунок 2 - Диаграмма </w:t>
      </w:r>
      <w:r>
        <w:rPr>
          <w:lang w:val="ru-RU"/>
        </w:rPr>
        <w:t xml:space="preserve">прецендентов</w:t>
      </w:r>
      <w:r>
        <w:t xml:space="preserve"> системы бронирования</w:t>
      </w:r>
      <w:r>
        <w:rPr>
          <w14:ligatures w14:val="none"/>
        </w:rPr>
      </w:r>
      <w:r>
        <w:rPr>
          <w14:ligatures w14:val="none"/>
        </w:rPr>
      </w:r>
    </w:p>
    <w:p w14:paraId="4AE63AB1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84"/>
        <w:suppressLineNumbers w:val="false"/>
        <w:pBdr/>
        <w:spacing w:after="0" w:before="0" w:line="360" w:lineRule="auto"/>
        <w:ind w:firstLine="709"/>
        <w:rPr>
          <w:highlight w:val="none"/>
        </w:rPr>
      </w:pPr>
      <w:r/>
      <w:bookmarkStart w:id="7" w:name="_Toc7"/>
      <w:r>
        <w:rPr>
          <w:rFonts w:ascii="Times New Roman" w:hAnsi="Times New Roman" w:eastAsia="Times New Roman"/>
          <w:sz w:val="28"/>
        </w:rPr>
        <w:t xml:space="preserve">4 Описание информационной модели</w:t>
      </w:r>
      <w:r>
        <w:rPr>
          <w:highlight w:val="none"/>
        </w:rPr>
      </w:r>
      <w:bookmarkEnd w:id="7"/>
      <w:r/>
      <w:r>
        <w:rPr>
          <w:highlight w:val="none"/>
        </w:rPr>
      </w:r>
    </w:p>
    <w:p>
      <w:pPr>
        <w:pStyle w:val="885"/>
        <w:suppressLineNumbers w:val="false"/>
        <w:pBdr/>
        <w:spacing w:after="0" w:before="0" w:line="360" w:lineRule="auto"/>
        <w:ind w:firstLine="709"/>
        <w:rPr/>
      </w:pPr>
      <w:r/>
      <w:bookmarkStart w:id="8" w:name="_Toc8"/>
      <w:r>
        <w:rPr>
          <w:rFonts w:ascii="Times New Roman" w:hAnsi="Times New Roman" w:eastAsia="Times New Roman"/>
          <w:sz w:val="28"/>
        </w:rPr>
        <w:t xml:space="preserve">4.1 Общая характеристика данных</w:t>
      </w:r>
      <w:r/>
      <w:bookmarkEnd w:id="8"/>
      <w:r/>
      <w:r/>
    </w:p>
    <w:p w14:paraId="645B5E68">
      <w:pPr>
        <w:pBdr/>
        <w:spacing/>
        <w:ind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Информационная модель программы определяет состав данных, ко</w:t>
      </w:r>
      <w:r>
        <w:rPr>
          <w:rFonts w:ascii="Times New Roman" w:hAnsi="Times New Roman" w:eastAsia="Times New Roman"/>
          <w:sz w:val="28"/>
        </w:rPr>
        <w:t xml:space="preserve">торые должны храниться в базе PostgreSQL. Данные группируются вокруг основных объектов предметной области: пользователь, роль, аудитория, оборудование, заявка на бронирование, статус заявки, рабочий календарь, журнал событий и сведения об экспорте отчетов.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Основная сущность системы - заявка на бронирование. Она связывает преподавателя, аудиторию,</w:t>
      </w:r>
      <w:r>
        <w:rPr>
          <w:rFonts w:ascii="Times New Roman" w:hAnsi="Times New Roman" w:eastAsia="Times New Roman"/>
          <w:sz w:val="28"/>
        </w:rPr>
        <w:t xml:space="preserve"> дату, время начала, время окончания, цель занятия и текущий статус. Для предотвращения конфликтов расписания система проверяет активные заявки на ту же аудиторию. К активным для проверки относятся заявки, которые ожидают рассмотрения или уже подтверждены.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Справочник аудиторий содержит номер помещения, корпус, вместимость, тип ау</w:t>
      </w:r>
      <w:r>
        <w:rPr>
          <w:rFonts w:ascii="Times New Roman" w:hAnsi="Times New Roman" w:eastAsia="Times New Roman"/>
          <w:sz w:val="28"/>
        </w:rPr>
        <w:t xml:space="preserve">дитории и признак активности. Оборудование хранится в отдельном справочнике, так как одна аудитория может иметь несколько единиц оборудования, а один вид оборудования может находиться в разных аудиториях. Для такой связи используется промежуточная таблица.</w:t>
      </w:r>
      <w:r/>
    </w:p>
    <w:p>
      <w:pPr>
        <w:suppressLineNumbers w:val="false"/>
        <w:pBdr/>
        <w:spacing w:after="0" w:before="0" w:line="360" w:lineRule="auto"/>
        <w:ind w:firstLine="709"/>
        <w:rPr>
          <w:rFonts w:ascii="Times New Roman" w:hAnsi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eastAsia="Times New Roman"/>
          <w:sz w:val="28"/>
        </w:rPr>
        <w:t xml:space="preserve">Журнал событий хранит информацию о действиях пользователей и системных состояниях. Это позволяет отслеживать создание и изменение заявок, изменение справочников, ошибки, предупреждения и отладочную информацию.</w:t>
      </w:r>
      <w:r>
        <w:rPr>
          <w:rFonts w:ascii="Times New Roman" w:hAnsi="Times New Roman" w:eastAsia="Times New Roman"/>
          <w:sz w:val="28"/>
          <w:szCs w:val="28"/>
          <w:highlight w:val="none"/>
        </w:rPr>
      </w:r>
      <w:r>
        <w:rPr>
          <w:rFonts w:ascii="Times New Roman" w:hAnsi="Times New Roman" w:eastAsia="Times New Roman"/>
          <w:sz w:val="28"/>
          <w:szCs w:val="28"/>
          <w:highlight w:val="none"/>
        </w:rPr>
      </w:r>
    </w:p>
    <w:p w14:paraId="366F0504"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  <w:highlight w:val="none"/>
        </w:rPr>
      </w:r>
      <w:r>
        <w:rPr>
          <w:rFonts w:ascii="Times New Roman" w:hAnsi="Times New Roman" w:eastAsia="Times New Roman"/>
          <w:sz w:val="28"/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/>
      </w:pPr>
      <w:r/>
      <w:bookmarkStart w:id="9" w:name="_Toc9"/>
      <w:r>
        <w:rPr>
          <w:rFonts w:ascii="Times New Roman" w:hAnsi="Times New Roman" w:eastAsia="Times New Roman"/>
          <w:sz w:val="28"/>
        </w:rPr>
        <w:t xml:space="preserve">4.2 Спецификация структур данных</w:t>
      </w:r>
      <w:r/>
      <w:bookmarkEnd w:id="9"/>
      <w:r/>
      <w:r/>
    </w:p>
    <w:p w14:paraId="4DC232C2">
      <w:pPr>
        <w:pBdr/>
        <w:spacing/>
        <w:ind/>
        <w:rPr/>
      </w:pPr>
      <w:r/>
      <w:r/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25"/>
        <w:gridCol w:w="3543"/>
        <w:gridCol w:w="4785"/>
      </w:tblGrid>
      <w:tr>
        <w:trPr/>
        <w:tc>
          <w:tcPr>
            <w:tcBorders/>
            <w:tcW w:w="1525" w:type="dxa"/>
          </w:tcPr>
          <w:p w14:paraId="0E3433D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Структура данных</w:t>
            </w:r>
            <w:r/>
          </w:p>
        </w:tc>
        <w:tc>
          <w:tcPr>
            <w:tcBorders/>
            <w:tcW w:w="3543" w:type="dxa"/>
          </w:tcPr>
          <w:p w14:paraId="5084753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Основные поля</w:t>
            </w:r>
            <w:r/>
          </w:p>
        </w:tc>
        <w:tc>
          <w:tcPr>
            <w:tcBorders/>
            <w:tcW w:w="4785" w:type="dxa"/>
          </w:tcPr>
          <w:p w14:paraId="1FDBBA8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lang w:val="ru-RU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1525" w:type="dxa"/>
          </w:tcPr>
          <w:p w14:paraId="4666611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roles</w:t>
            </w:r>
            <w:r/>
          </w:p>
        </w:tc>
        <w:tc>
          <w:tcPr>
            <w:tcBorders/>
            <w:tcW w:w="3543" w:type="dxa"/>
          </w:tcPr>
          <w:p w14:paraId="1A077687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role_id, name, description</w:t>
            </w:r>
            <w:r/>
          </w:p>
        </w:tc>
        <w:tc>
          <w:tcPr>
            <w:tcBorders/>
            <w:tcW w:w="4785" w:type="dxa"/>
          </w:tcPr>
          <w:p w14:paraId="68777768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Хранит роли пользователей. Используется для разграничения прав доступа.</w:t>
            </w:r>
            <w:r/>
          </w:p>
        </w:tc>
      </w:tr>
      <w:tr>
        <w:trPr/>
        <w:tc>
          <w:tcPr>
            <w:tcBorders/>
            <w:tcW w:w="1525" w:type="dxa"/>
          </w:tcPr>
          <w:p w14:paraId="548A224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users</w:t>
            </w:r>
            <w:r/>
          </w:p>
        </w:tc>
        <w:tc>
          <w:tcPr>
            <w:tcBorders/>
            <w:tcW w:w="3543" w:type="dxa"/>
          </w:tcPr>
          <w:p w14:paraId="513280DB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user_id, role_id, login, password_hash, full_name, email, is_blocked</w:t>
            </w:r>
            <w:r/>
          </w:p>
        </w:tc>
        <w:tc>
          <w:tcPr>
            <w:tcBorders/>
            <w:tcW w:w="4785" w:type="dxa"/>
          </w:tcPr>
          <w:p w14:paraId="677976C5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Хранит учетные записи пользователей. Пароль хранится только в виде хеш-значения.</w:t>
            </w:r>
            <w:r/>
          </w:p>
        </w:tc>
      </w:tr>
      <w:tr>
        <w:trPr/>
        <w:tc>
          <w:tcPr>
            <w:tcBorders/>
            <w:tcW w:w="1525" w:type="dxa"/>
          </w:tcPr>
          <w:p w14:paraId="0E9F5E71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classrooms</w:t>
            </w:r>
            <w:r/>
          </w:p>
        </w:tc>
        <w:tc>
          <w:tcPr>
            <w:tcBorders/>
            <w:tcW w:w="3543" w:type="dxa"/>
          </w:tcPr>
          <w:p w14:paraId="58EC4B6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classroom_id, number, building, capacity, type, is_active</w:t>
            </w:r>
            <w:r/>
          </w:p>
        </w:tc>
        <w:tc>
          <w:tcPr>
            <w:tcBorders/>
            <w:tcW w:w="4785" w:type="dxa"/>
          </w:tcPr>
          <w:p w14:paraId="57E15403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Справочник аудиторий с номером, корпусом, вместимостью, типом и признаком доступности.</w:t>
            </w:r>
            <w:r/>
          </w:p>
        </w:tc>
      </w:tr>
      <w:tr>
        <w:trPr/>
        <w:tc>
          <w:tcPr>
            <w:tcBorders/>
            <w:tcW w:w="1525" w:type="dxa"/>
          </w:tcPr>
          <w:p w14:paraId="7652F3F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equipment</w:t>
            </w:r>
            <w:r/>
          </w:p>
        </w:tc>
        <w:tc>
          <w:tcPr>
            <w:tcBorders/>
            <w:tcW w:w="3543" w:type="dxa"/>
          </w:tcPr>
          <w:p w14:paraId="57F565B1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equipment_id, name, description</w:t>
            </w:r>
            <w:r/>
          </w:p>
        </w:tc>
        <w:tc>
          <w:tcPr>
            <w:tcBorders/>
            <w:tcW w:w="4785" w:type="dxa"/>
          </w:tcPr>
          <w:p w14:paraId="020CBAC9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Справочник оборудования, которое может быть закреплено за аудиторией.</w:t>
            </w:r>
            <w:r/>
          </w:p>
        </w:tc>
      </w:tr>
      <w:tr>
        <w:trPr/>
        <w:tc>
          <w:tcPr>
            <w:tcBorders/>
            <w:tcW w:w="1525" w:type="dxa"/>
          </w:tcPr>
          <w:p w14:paraId="7B09F15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classroom_equipment</w:t>
            </w:r>
            <w:r/>
          </w:p>
        </w:tc>
        <w:tc>
          <w:tcPr>
            <w:tcBorders/>
            <w:tcW w:w="3543" w:type="dxa"/>
          </w:tcPr>
          <w:p w14:paraId="7044B712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classroom_id, equipment_id, quantity</w:t>
            </w:r>
            <w:r/>
          </w:p>
        </w:tc>
        <w:tc>
          <w:tcPr>
            <w:tcBorders/>
            <w:tcW w:w="4785" w:type="dxa"/>
          </w:tcPr>
          <w:p w14:paraId="4F7BA488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Промежуточная структура для связи аудиторий и оборудования.</w:t>
            </w:r>
            <w:r/>
          </w:p>
        </w:tc>
      </w:tr>
      <w:tr>
        <w:trPr/>
        <w:tc>
          <w:tcPr>
            <w:tcBorders/>
            <w:tcW w:w="1525" w:type="dxa"/>
          </w:tcPr>
          <w:p w14:paraId="19D9924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request_statuses</w:t>
            </w:r>
            <w:r/>
          </w:p>
        </w:tc>
        <w:tc>
          <w:tcPr>
            <w:tcBorders/>
            <w:tcW w:w="3543" w:type="dxa"/>
          </w:tcPr>
          <w:p w14:paraId="776BF243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status_id, name, description, is_active_for_conflict</w:t>
            </w:r>
            <w:r/>
          </w:p>
        </w:tc>
        <w:tc>
          <w:tcPr>
            <w:tcBorders/>
            <w:tcW w:w="4785" w:type="dxa"/>
          </w:tcPr>
          <w:p w14:paraId="7B21822B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Справочник статусов заявок. Признак активности используется при проверке пересечений.</w:t>
            </w:r>
            <w:r/>
          </w:p>
        </w:tc>
      </w:tr>
      <w:tr>
        <w:trPr/>
        <w:tc>
          <w:tcPr>
            <w:tcBorders/>
            <w:tcW w:w="1525" w:type="dxa"/>
          </w:tcPr>
          <w:p w14:paraId="37DFE077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booking_requests</w:t>
            </w:r>
            <w:r/>
          </w:p>
        </w:tc>
        <w:tc>
          <w:tcPr>
            <w:tcBorders/>
            <w:tcW w:w="3543" w:type="dxa"/>
          </w:tcPr>
          <w:p w14:paraId="212F70DB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request_id, classroom_id, created_by, reviewed_by, status_id, date, start_time, end_time, purpose, comment, reject_reason</w:t>
            </w:r>
            <w:r/>
          </w:p>
        </w:tc>
        <w:tc>
          <w:tcPr>
            <w:tcBorders/>
            <w:tcW w:w="4785" w:type="dxa"/>
          </w:tcPr>
          <w:p w14:paraId="087A683D">
            <w:pPr>
              <w:suppressLineNumbers w:val="false"/>
              <w:pBdr/>
              <w:spacing w:after="0" w:before="0" w:line="240" w:lineRule="auto"/>
              <w:ind w:firstLine="0"/>
              <w:jc w:val="left"/>
              <w:rPr/>
            </w:pPr>
            <w:r>
              <w:t xml:space="preserve">Основная таблица заявок на бронирование аудиторий.</w:t>
            </w:r>
            <w:r/>
          </w:p>
        </w:tc>
      </w:tr>
      <w:tr>
        <w:trPr/>
        <w:tc>
          <w:tcPr>
            <w:tcBorders/>
            <w:tcW w:w="1525" w:type="dxa"/>
            <w:vMerge w:val="restart"/>
          </w:tcPr>
          <w:p w14:paraId="5C4999AF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working_calendar</w:t>
            </w:r>
            <w:r/>
          </w:p>
        </w:tc>
        <w:tc>
          <w:tcPr>
            <w:tcBorders/>
            <w:tcW w:w="3543" w:type="dxa"/>
            <w:vMerge w:val="restart"/>
          </w:tcPr>
          <w:p w14:paraId="49C997C6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calendar_id, date, is_holiday, work_start, work_end, comment</w:t>
            </w:r>
            <w:r/>
          </w:p>
        </w:tc>
        <w:tc>
          <w:tcPr>
            <w:tcBorders/>
            <w:tcW w:w="4785" w:type="dxa"/>
            <w:vMerge w:val="restart"/>
          </w:tcPr>
          <w:p w14:paraId="2039A96B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Хранит рабочие часы организации и праздничные дни.</w:t>
            </w:r>
            <w:r/>
          </w:p>
        </w:tc>
      </w:tr>
      <w:tr>
        <w:trPr/>
        <w:tc>
          <w:tcPr>
            <w:tcBorders/>
            <w:tcW w:w="1525" w:type="dxa"/>
            <w:vMerge w:val="restart"/>
          </w:tcPr>
          <w:p w14:paraId="70E6D619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audit_events</w:t>
            </w:r>
            <w:r/>
          </w:p>
        </w:tc>
        <w:tc>
          <w:tcPr>
            <w:tcBorders/>
            <w:tcW w:w="3543" w:type="dxa"/>
            <w:vMerge w:val="restart"/>
          </w:tcPr>
          <w:p w14:paraId="7D073690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event_id, user_id, event_type, entity_name, entity_id, created_at, message, severity</w:t>
            </w:r>
            <w:r/>
          </w:p>
        </w:tc>
        <w:tc>
          <w:tcPr>
            <w:tcBorders/>
            <w:tcW w:w="4785" w:type="dxa"/>
            <w:vMerge w:val="restart"/>
          </w:tcPr>
          <w:p w14:paraId="768EA7F6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Журнал действий пользователей и системных событий.</w:t>
            </w:r>
            <w:r/>
          </w:p>
        </w:tc>
      </w:tr>
      <w:tr>
        <w:trPr/>
        <w:tc>
          <w:tcPr>
            <w:tcBorders/>
            <w:tcW w:w="1525" w:type="dxa"/>
            <w:vMerge w:val="restart"/>
          </w:tcPr>
          <w:p w14:paraId="2EFDC393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report_exports</w:t>
            </w:r>
            <w:r/>
          </w:p>
        </w:tc>
        <w:tc>
          <w:tcPr>
            <w:tcBorders/>
            <w:tcW w:w="3543" w:type="dxa"/>
            <w:vMerge w:val="restart"/>
          </w:tcPr>
          <w:p w14:paraId="39E3ACCB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export_id, user_id, period_start, period_end, file_name, created_at</w:t>
            </w:r>
            <w:r/>
          </w:p>
        </w:tc>
        <w:tc>
          <w:tcPr>
            <w:tcBorders/>
            <w:tcW w:w="4785" w:type="dxa"/>
            <w:vMerge w:val="restart"/>
          </w:tcPr>
          <w:p w14:paraId="458D8DA5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Хранит сведения о сформированных и выгруженных отчетах.</w:t>
            </w:r>
            <w:r/>
          </w:p>
        </w:tc>
      </w:tr>
      <w:tr>
        <w:trPr/>
        <w:tc>
          <w:tcPr>
            <w:tcBorders/>
            <w:tcW w:w="1525" w:type="dxa"/>
            <w:vMerge w:val="restart"/>
          </w:tcPr>
          <w:p w14:paraId="078555E9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system_settings</w:t>
            </w:r>
            <w:r/>
          </w:p>
        </w:tc>
        <w:tc>
          <w:tcPr>
            <w:tcBorders/>
            <w:tcW w:w="3543" w:type="dxa"/>
            <w:vMerge w:val="restart"/>
          </w:tcPr>
          <w:p w14:paraId="1596DBE4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setting_id, name, value, description</w:t>
            </w:r>
            <w:r/>
          </w:p>
        </w:tc>
        <w:tc>
          <w:tcPr>
            <w:tcBorders/>
            <w:tcW w:w="4785" w:type="dxa"/>
            <w:vMerge w:val="restart"/>
          </w:tcPr>
          <w:p w14:paraId="72B78AC1">
            <w:pPr>
              <w:suppressLineNumbers w:val="false"/>
              <w:pBdr/>
              <w:spacing w:after="0" w:afterLines="0" w:before="0" w:beforeLines="0" w:line="240" w:lineRule="auto"/>
              <w:ind w:firstLine="0"/>
              <w:jc w:val="left"/>
              <w:rPr/>
            </w:pPr>
            <w:r>
              <w:t xml:space="preserve">Хранит настраиваемые параметры системы.</w:t>
            </w:r>
            <w:r/>
          </w:p>
        </w:tc>
      </w:tr>
    </w:tbl>
    <w:p w14:paraId="2CA5D453">
      <w:pPr>
        <w:suppressLineNumbers w:val="false"/>
        <w:pBdr/>
        <w:spacing w:after="0" w:afterLines="0" w:before="0" w:beforeLines="0" w:line="360" w:lineRule="auto"/>
        <w:ind w:firstLine="0"/>
        <w:rPr/>
      </w:pPr>
      <w:r>
        <w:rPr>
          <w:rFonts w:ascii="Times New Roman" w:hAnsi="Times New Roman" w:eastAsia="Times New Roman"/>
          <w:sz w:val="28"/>
          <w:highlight w:val="none"/>
        </w:rPr>
      </w:r>
      <w:r>
        <w:rPr>
          <w:rFonts w:ascii="Times New Roman" w:hAnsi="Times New Roman" w:eastAsia="Times New Roman"/>
          <w:sz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/>
        <w:rPr>
          <w:rFonts w:ascii="Times New Roman" w:hAnsi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eastAsia="Times New Roman"/>
          <w:sz w:val="28"/>
        </w:rPr>
        <w:t xml:space="preserve">Для таблицы booking_requests вводятся следующие основные ограничения: время окончания должно быть больше времени начала; дата бронирования не должна попадать в праздничн</w:t>
      </w:r>
      <w:r>
        <w:rPr>
          <w:rFonts w:ascii="Times New Roman" w:hAnsi="Times New Roman" w:eastAsia="Times New Roman"/>
          <w:sz w:val="28"/>
        </w:rPr>
        <w:t xml:space="preserve">ый день, если в настройках это запрещено; аудитория должна быть активной; при подтверждении заявки обязательно должен быть указан сотрудник, который рассмотрел заявку. Удаление заявки пользователем выполняется логически, путем перевода в статус «отменена».</w:t>
      </w:r>
      <w:r>
        <w:rPr>
          <w:rFonts w:ascii="Times New Roman" w:hAnsi="Times New Roman" w:eastAsia="Times New Roman"/>
          <w:sz w:val="28"/>
          <w:szCs w:val="28"/>
          <w:highlight w:val="none"/>
        </w:rPr>
      </w:r>
      <w:r>
        <w:rPr>
          <w:rFonts w:ascii="Times New Roman" w:hAnsi="Times New Roman" w:eastAsia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/>
        <w:rPr>
          <w:rFonts w:ascii="Times New Roman" w:hAnsi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eastAsia="Times New Roman"/>
          <w:sz w:val="28"/>
        </w:rPr>
        <w:t xml:space="preserve">Для таблицы audit_events длина служебного сообщения ограничивается 512 байтами. Запись в журнал создается при входе в систему, создании заявки, изменении статуса, изменении справочников, импорте аудиторий и экспорте отчетов.</w:t>
      </w:r>
      <w:r>
        <w:rPr>
          <w:rFonts w:ascii="Times New Roman" w:hAnsi="Times New Roman" w:eastAsia="Times New Roman"/>
          <w:sz w:val="28"/>
          <w:szCs w:val="28"/>
          <w:highlight w:val="none"/>
        </w:rPr>
      </w:r>
      <w:r>
        <w:rPr>
          <w:rFonts w:ascii="Times New Roman" w:hAnsi="Times New Roman" w:eastAsia="Times New Roman"/>
          <w:sz w:val="28"/>
          <w:szCs w:val="28"/>
          <w:highlight w:val="none"/>
        </w:rPr>
      </w:r>
    </w:p>
    <w:p w14:paraId="1427EC09">
      <w:pPr>
        <w:suppressLineNumbers w:val="false"/>
        <w:pBdr/>
        <w:spacing w:after="0" w:afterLines="0" w:before="0" w:beforeLines="0" w:line="360" w:lineRule="auto"/>
        <w:ind/>
        <w:rPr/>
      </w:pPr>
      <w:r>
        <w:rPr>
          <w:rFonts w:ascii="Times New Roman" w:hAnsi="Times New Roman" w:eastAsia="Times New Roman"/>
          <w:sz w:val="28"/>
          <w:highlight w:val="none"/>
        </w:rPr>
      </w:r>
      <w:r>
        <w:rPr>
          <w:rFonts w:ascii="Times New Roman" w:hAnsi="Times New Roman" w:eastAsia="Times New Roman"/>
          <w:sz w:val="28"/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right="0" w:firstLine="709" w:left="0"/>
        <w:rPr/>
      </w:pPr>
      <w:r/>
      <w:bookmarkStart w:id="10" w:name="_Toc10"/>
      <w:r>
        <w:rPr>
          <w:rFonts w:ascii="Times New Roman" w:hAnsi="Times New Roman" w:eastAsia="Times New Roman"/>
          <w:sz w:val="28"/>
        </w:rPr>
        <w:t xml:space="preserve">4.3 ER-диаграмма информационной модели</w:t>
      </w:r>
      <w:r/>
      <w:bookmarkEnd w:id="10"/>
      <w:r/>
      <w:r/>
    </w:p>
    <w:p w14:paraId="6985D1BD">
      <w:pPr>
        <w:pBdr/>
        <w:spacing/>
        <w:ind/>
        <w:rPr/>
      </w:pPr>
      <w:r/>
      <w:r/>
    </w:p>
    <w:p>
      <w:pPr>
        <w:suppressLineNumbers w:val="false"/>
        <w:pBdr/>
        <w:spacing w:after="0" w:before="0" w:line="360" w:lineRule="auto"/>
        <w:ind/>
        <w:rPr/>
      </w:pPr>
      <w:r>
        <w:rPr>
          <w:rFonts w:ascii="Times New Roman" w:hAnsi="Times New Roman" w:eastAsia="Times New Roman"/>
          <w:sz w:val="28"/>
        </w:rPr>
        <w:t xml:space="preserve">ER-диаграмма показывает связи между основными таб</w:t>
      </w:r>
      <w:r>
        <w:rPr>
          <w:rFonts w:ascii="Times New Roman" w:hAnsi="Times New Roman" w:eastAsia="Times New Roman"/>
          <w:sz w:val="28"/>
        </w:rPr>
        <w:t xml:space="preserve">лицами базы данных. Пользователь связан с ролью, заявками, журналом событий и экспортом отчетов. Аудитория связана с заявками и оборудованием. Заявка использует справочник статусов, а статус определяет, участвует ли заявка в проверке конфликтов расписания.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672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300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3067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41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 w:firstLine="0"/>
        <w:jc w:val="center"/>
        <w:rPr>
          <w14:ligatures w14:val="none"/>
        </w:rPr>
      </w:pPr>
      <w:r>
        <w:t xml:space="preserve">Рисунок 3 - ER-диаграмма информационной модели «Аудитория Онлайн»</w:t>
      </w:r>
      <w:r>
        <w:rPr>
          <w14:ligatures w14:val="none"/>
        </w:rPr>
      </w:r>
      <w:r>
        <w:rPr>
          <w14:ligatures w14:val="none"/>
        </w:rPr>
      </w:r>
    </w:p>
    <w:p w14:paraId="4211ACD2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84"/>
        <w:suppressLineNumbers w:val="false"/>
        <w:pBdr/>
        <w:spacing w:after="0" w:before="0" w:line="360" w:lineRule="auto"/>
        <w:ind w:firstLine="709"/>
        <w:rPr>
          <w:highlight w:val="none"/>
        </w:rPr>
      </w:pPr>
      <w:r/>
      <w:bookmarkStart w:id="11" w:name="_Toc11"/>
      <w:r>
        <w:rPr>
          <w:rFonts w:ascii="Times New Roman" w:hAnsi="Times New Roman" w:eastAsia="Times New Roman"/>
          <w:sz w:val="28"/>
        </w:rPr>
        <w:t xml:space="preserve">5 Описание алгоритмической модели</w:t>
      </w:r>
      <w:r>
        <w:rPr>
          <w:highlight w:val="none"/>
        </w:rPr>
      </w:r>
      <w:bookmarkEnd w:id="11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rPr>
          <w:rFonts w:ascii="Times New Roman" w:hAnsi="Times New Roman" w:eastAsia="Times New Roman"/>
          <w:sz w:val="28"/>
          <w:szCs w:val="28"/>
          <w:highlight w:val="none"/>
        </w:rPr>
      </w:pPr>
      <w:r>
        <w:rPr>
          <w:rFonts w:ascii="Times New Roman" w:hAnsi="Times New Roman" w:eastAsia="Times New Roman"/>
          <w:sz w:val="28"/>
        </w:rPr>
        <w:t xml:space="preserve">Алгоритмическая модель описывает наиболее важн</w:t>
      </w:r>
      <w:r>
        <w:rPr>
          <w:rFonts w:ascii="Times New Roman" w:hAnsi="Times New Roman" w:eastAsia="Times New Roman"/>
          <w:sz w:val="28"/>
        </w:rPr>
        <w:t xml:space="preserve">ые функции программы на детальном уровне. Для системы бронирования учебных аудиторий ключевыми являются алгоритм регистрации новой заявки, алгоритм подтверждения или отклонения заявки и алгоритм формирования отчета о загрузке аудиторий с экспортом в Excel.</w:t>
      </w:r>
      <w:r>
        <w:rPr>
          <w:rFonts w:ascii="Times New Roman" w:hAnsi="Times New Roman" w:eastAsia="Times New Roman"/>
          <w:sz w:val="28"/>
          <w:szCs w:val="28"/>
          <w:highlight w:val="none"/>
        </w:rPr>
      </w:r>
      <w:r>
        <w:rPr>
          <w:rFonts w:ascii="Times New Roman" w:hAnsi="Times New Roman" w:eastAsia="Times New Roman"/>
          <w:sz w:val="28"/>
          <w:szCs w:val="28"/>
          <w:highlight w:val="none"/>
        </w:rPr>
      </w:r>
    </w:p>
    <w:p w14:paraId="0C142704"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  <w:highlight w:val="none"/>
        </w:rPr>
      </w:r>
      <w:r>
        <w:rPr>
          <w:rFonts w:ascii="Times New Roman" w:hAnsi="Times New Roman" w:eastAsia="Times New Roman"/>
          <w:sz w:val="28"/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/>
      </w:pPr>
      <w:r/>
      <w:bookmarkStart w:id="12" w:name="_Toc12"/>
      <w:r>
        <w:rPr>
          <w:rFonts w:ascii="Times New Roman" w:hAnsi="Times New Roman" w:eastAsia="Times New Roman"/>
          <w:sz w:val="28"/>
        </w:rPr>
        <w:t xml:space="preserve">5.1 Алгоритм регистрации новой заявки</w:t>
      </w:r>
      <w:r/>
      <w:bookmarkEnd w:id="12"/>
      <w:r/>
      <w:r/>
    </w:p>
    <w:p w14:paraId="4E008939">
      <w:pPr>
        <w:suppressLineNumbers w:val="false"/>
        <w:pBdr/>
        <w:spacing w:after="0" w:before="0" w:line="360" w:lineRule="auto"/>
        <w:ind w:firstLine="709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Функция регистрации новой заявки используется преподавателем. Пользователь выбирает </w:t>
      </w:r>
      <w:r>
        <w:rPr>
          <w:rFonts w:ascii="Times New Roman" w:hAnsi="Times New Roman" w:eastAsia="Times New Roman"/>
          <w:sz w:val="28"/>
        </w:rPr>
        <w:t xml:space="preserve">аудиторию, дату, время начала, время окончания, цель занятия и при необходимости вводит комментарий. После отправки формы система проверяет корректность обязательных полей, рабочие часы организации, праздничные дни и наличие пересекающихся активных заявок.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Пересечение считается найденным, если для той же аудитории и той же даты существует активная заявка, у которой време</w:t>
      </w:r>
      <w:r>
        <w:rPr>
          <w:rFonts w:ascii="Times New Roman" w:hAnsi="Times New Roman" w:eastAsia="Times New Roman"/>
          <w:sz w:val="28"/>
        </w:rPr>
        <w:t xml:space="preserve">нные интервалы накладываются друг на друга. На уровне логики это условие можно описать так: новая заявка конфликтует с существующей, если новое время начала меньше существующего времени окончания и новое время окончания больше существующего времени начала.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5915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109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43525" cy="5915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75pt;height:465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 w:firstLine="0"/>
        <w:jc w:val="center"/>
        <w:rPr>
          <w:highlight w:val="none"/>
          <w14:ligatures w14:val="none"/>
        </w:rPr>
      </w:pPr>
      <w:r>
        <w:t xml:space="preserve">Рисунок 4 - Диаграмма активности регистрации новой заявки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01"/>
        <w:gridCol w:w="7053"/>
      </w:tblGrid>
      <w:tr>
        <w:trPr/>
        <w:tc>
          <w:tcPr>
            <w:tcBorders/>
            <w:tcW w:w="2801" w:type="dxa"/>
          </w:tcPr>
          <w:p w14:paraId="314714C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Элемент алгоритма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0775A2E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Содержание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68ACB65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2F584E8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Идентификатор пользователя, аудитория, дата, время начала, время окончания, цель занятия, комментарий.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583BF33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Выходные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1D94B3D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Созданная заявка со статусом «на рассмотрении» или сообщение о невозможности бронирования.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4F642F1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Основные проверки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68F52A7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Заполненность обязательных полей, корректность времени, рабочий день, рабочие часы, отсутствие пересечений.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40438DC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Особые состояния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51627AF3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WARNING - некорректные данные; ERR - ошибка сохранения; INFO - успешное создание заявки.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E6BB2C4">
      <w:pPr>
        <w:pBdr/>
        <w:spacing w:after="160"/>
        <w:ind w:firstLine="0"/>
        <w:jc w:val="center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944"/>
        <w:tblW w:w="0" w:type="auto"/>
        <w:tblBorders/>
        <w:tblLook w:val="04A0" w:firstRow="1" w:lastRow="0" w:firstColumn="1" w:lastColumn="0" w:noHBand="0" w:noVBand="1"/>
      </w:tblPr>
      <w:tblGrid>
        <w:gridCol w:w="9689"/>
      </w:tblGrid>
      <w:tr>
        <w:trPr/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9689" w:type="dxa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Courier New" w:hAnsi="Courier New" w:eastAsia="Courier New"/>
                <w:sz w:val="18"/>
              </w:rPr>
              <w:t xml:space="preserve">начало</w:t>
              <w:br/>
              <w:t xml:space="preserve">  получить данные формы регистрации заявки</w:t>
              <w:br/>
              <w:t xml:space="preserve">  если обязательные поля не заполнены т</w:t>
            </w:r>
            <w:r>
              <w:rPr>
                <w:rFonts w:ascii="Courier New" w:hAnsi="Courier New" w:eastAsia="Courier New"/>
                <w:sz w:val="18"/>
              </w:rPr>
              <w:t xml:space="preserve">огда</w:t>
              <w:br/>
              <w:t xml:space="preserve">      показать сообщение об ошибке и завершить обработку</w:t>
              <w:br/>
              <w:t xml:space="preserve">  конец если</w:t>
              <w:br/>
              <w:br/>
              <w:t xml:space="preserve">  если время_окончания &lt;= время_начала тогда</w:t>
              <w:br/>
              <w:t xml:space="preserve">      показать сообщение о некорректном интервале и завершить обработку</w:t>
              <w:br/>
              <w:t xml:space="preserve">  конец если</w:t>
              <w:br/>
              <w:br/>
              <w:t xml:space="preserve">  проверить рабочие часы и праздничные дни</w:t>
              <w:br/>
              <w:t xml:space="preserve">  если</w:t>
            </w:r>
            <w:r>
              <w:rPr>
                <w:rFonts w:ascii="Courier New" w:hAnsi="Courier New" w:eastAsia="Courier New"/>
                <w:sz w:val="18"/>
              </w:rPr>
              <w:t xml:space="preserve"> бронирование запрещено настройками тогда</w:t>
              <w:br/>
              <w:t xml:space="preserve">      показать сообщение о невозможности бронирования и завершить обработку</w:t>
              <w:br/>
              <w:t xml:space="preserve">  конец если</w:t>
              <w:br/>
              <w:br/>
              <w:t xml:space="preserve">  найти активные заявки по аудитории и дате</w:t>
              <w:br/>
              <w:t xml:space="preserve">  если существует заявка, где</w:t>
              <w:br/>
              <w:t xml:space="preserve">       новое_начало &lt; существующее_окончание</w:t>
              <w:br/>
              <w:t xml:space="preserve">     </w:t>
            </w:r>
            <w:r>
              <w:rPr>
                <w:rFonts w:ascii="Courier New" w:hAnsi="Courier New" w:eastAsia="Courier New"/>
                <w:sz w:val="18"/>
              </w:rPr>
              <w:t xml:space="preserve">  и новое_окончание &gt; существующее_начало</w:t>
              <w:br/>
              <w:t xml:space="preserve">  тогда</w:t>
              <w:br/>
              <w:t xml:space="preserve">       показать сообщение о пересечении расписания</w:t>
              <w:br/>
              <w:t xml:space="preserve">  иначе</w:t>
              <w:br/>
              <w:t xml:space="preserve">       создать заявку со статусом «на рассмотрении»</w:t>
              <w:br/>
              <w:t xml:space="preserve">       записать событие INFO в журнал</w:t>
              <w:br/>
              <w:t xml:space="preserve">       показать номер созданной заявки</w:t>
              <w:br/>
              <w:t xml:space="preserve">  конец если</w:t>
              <w:br/>
              <w:t xml:space="preserve">конец</w:t>
            </w:r>
            <w:r/>
          </w:p>
        </w:tc>
      </w:tr>
    </w:tbl>
    <w:p w14:paraId="7B4AE2E7">
      <w:pPr>
        <w:pStyle w:val="885"/>
        <w:pBdr/>
        <w:spacing w:after="80"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>
          <w:highlight w:val="none"/>
        </w:rPr>
      </w:pPr>
      <w:r/>
      <w:bookmarkStart w:id="13" w:name="_Toc13"/>
      <w:r>
        <w:rPr>
          <w:rFonts w:ascii="Times New Roman" w:hAnsi="Times New Roman" w:eastAsia="Times New Roman"/>
          <w:sz w:val="28"/>
        </w:rPr>
        <w:t xml:space="preserve">5.2 Алгоритм подтверждения или отклонения заявки</w:t>
      </w:r>
      <w:r>
        <w:rPr>
          <w:highlight w:val="none"/>
        </w:rPr>
      </w:r>
      <w:bookmarkEnd w:id="13"/>
      <w:r/>
      <w:r>
        <w:rPr>
          <w:highlight w:val="none"/>
        </w:rPr>
      </w:r>
    </w:p>
    <w:p w14:paraId="0E601CBF">
      <w:pPr>
        <w:suppressLineNumbers w:val="false"/>
        <w:pBdr/>
        <w:spacing w:after="0" w:before="0" w:line="360" w:lineRule="auto"/>
        <w:ind w:firstLine="709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Функция согласования используется сотрудником уче</w:t>
      </w:r>
      <w:r>
        <w:rPr>
          <w:rFonts w:ascii="Times New Roman" w:hAnsi="Times New Roman" w:eastAsia="Times New Roman"/>
          <w:sz w:val="28"/>
        </w:rPr>
        <w:t xml:space="preserve">бного отдела. Перед изменением статуса система проверяет права пользователя. Если права достаточны, сотрудник выбирает решение: подтвердить заявку или отклонить ее. При отклонении необходимо указать причину, чтобы преподаватель мог понять основание отказа.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Подтвержденная заявка влияет на кален</w:t>
      </w:r>
      <w:r>
        <w:rPr>
          <w:rFonts w:ascii="Times New Roman" w:hAnsi="Times New Roman" w:eastAsia="Times New Roman"/>
          <w:sz w:val="28"/>
        </w:rPr>
        <w:t xml:space="preserve">дарь занятости аудитории. Отклоненная заявка сохраняется в базе данных как история обращения, но не блокирует аудиторию. Любое изменение статуса фиксируется в журнале событий с указанием пользователя, времени, объекта изменения и уровня важности сообщения.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51625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503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29275" cy="516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3.25pt;height:406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 w:firstLine="0"/>
        <w:jc w:val="center"/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sz w:val="24"/>
        </w:rPr>
        <w:t xml:space="preserve">Рисунок 5 - Диаграмма активности изменения статуса заявки</w:t>
      </w:r>
      <w:r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01"/>
        <w:gridCol w:w="7053"/>
      </w:tblGrid>
      <w:tr>
        <w:trPr/>
        <w:tc>
          <w:tcPr>
            <w:tcBorders/>
            <w:tcW w:w="2801" w:type="dxa"/>
          </w:tcPr>
          <w:p w14:paraId="57F8CEA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Элемент алгоритма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7C22B921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Содержание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543B117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4D269382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Идентификатор заявки, пользователь учебного отдела, выбранное решение, причина отклонения при отказе.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3A8F48A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Выходные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60134DC5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Обновленный статус заявки: «подтверждена» или «отклонена».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7E80B8C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Основные проверки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5A7B9A2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Права пользователя, текущее состояние заявки, наличие причины при отклонении.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0FA2CA4E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Особые состояния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6789156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WARNING - попытка изменения без прав; ERR - ошибка обновления; INFO - успешное изменение статуса.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6D083DEA">
      <w:pPr>
        <w:pBdr/>
        <w:spacing/>
        <w:ind w:firstLine="0"/>
        <w:rPr/>
      </w:pPr>
      <w:r/>
      <w:r/>
    </w:p>
    <w:tbl>
      <w:tblPr>
        <w:tblStyle w:val="944"/>
        <w:tblW w:w="0" w:type="auto"/>
        <w:tblBorders/>
        <w:tblLook w:val="04A0" w:firstRow="1" w:lastRow="0" w:firstColumn="1" w:lastColumn="0" w:noHBand="0" w:noVBand="1"/>
      </w:tblPr>
      <w:tblGrid>
        <w:gridCol w:w="9689"/>
      </w:tblGrid>
      <w:tr>
        <w:trPr/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9689" w:type="dxa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Courier New" w:hAnsi="Courier New" w:eastAsia="Courier New"/>
                <w:sz w:val="18"/>
              </w:rPr>
              <w:t xml:space="preserve">начало</w:t>
              <w:br/>
              <w:t xml:space="preserve">  получить выбранную заявку и решение сотрудника</w:t>
              <w:br/>
              <w:t xml:space="preserve">  проверить роль п</w:t>
            </w:r>
            <w:r>
              <w:rPr>
                <w:rFonts w:ascii="Courier New" w:hAnsi="Courier New" w:eastAsia="Courier New"/>
                <w:sz w:val="18"/>
              </w:rPr>
              <w:t xml:space="preserve">ользователя</w:t>
              <w:br/>
              <w:t xml:space="preserve">  если пользователь не является сотрудником учебного отдела или администратором тогда</w:t>
              <w:br/>
              <w:t xml:space="preserve">      показать сообщение об отказе в доступе и завершить обработку</w:t>
              <w:br/>
              <w:t xml:space="preserve">  конец если</w:t>
              <w:br/>
              <w:br/>
              <w:t xml:space="preserve">  если текущий статус заявки не равен «на рассмотрении» тогда</w:t>
              <w:br/>
              <w:t xml:space="preserve">      показать </w:t>
            </w:r>
            <w:r>
              <w:rPr>
                <w:rFonts w:ascii="Courier New" w:hAnsi="Courier New" w:eastAsia="Courier New"/>
                <w:sz w:val="18"/>
              </w:rPr>
              <w:t xml:space="preserve">сообщение о невозможности изменения и завершить обработку</w:t>
              <w:br/>
              <w:t xml:space="preserve">  конец если</w:t>
              <w:br/>
              <w:br/>
              <w:t xml:space="preserve">  если решение = «подтвердить» тогда</w:t>
              <w:br/>
              <w:t xml:space="preserve">      установить статус «подтверждена»</w:t>
              <w:br/>
              <w:t xml:space="preserve">      обновить календарь занятости аудитории</w:t>
              <w:br/>
              <w:t xml:space="preserve">  иначе если решение = «отклонить» тогда</w:t>
              <w:br/>
              <w:t xml:space="preserve">      если причина отк</w:t>
            </w:r>
            <w:r>
              <w:rPr>
                <w:rFonts w:ascii="Courier New" w:hAnsi="Courier New" w:eastAsia="Courier New"/>
                <w:sz w:val="18"/>
              </w:rPr>
              <w:t xml:space="preserve">лонения не указана тогда</w:t>
              <w:br/>
              <w:t xml:space="preserve">          запросить причину отклонения</w:t>
              <w:br/>
              <w:t xml:space="preserve">      конец если</w:t>
              <w:br/>
              <w:t xml:space="preserve">      установить статус «отклонена»</w:t>
              <w:br/>
              <w:t xml:space="preserve">      сохранить причину отклонения</w:t>
              <w:br/>
              <w:t xml:space="preserve">  конец если</w:t>
              <w:br/>
              <w:br/>
              <w:t xml:space="preserve">  записать событие INFO в журнал действий</w:t>
              <w:br/>
              <w:t xml:space="preserve">  показать пользователю результат операции</w:t>
              <w:br/>
              <w:t xml:space="preserve">конец</w:t>
            </w:r>
            <w:r/>
          </w:p>
        </w:tc>
      </w:tr>
    </w:tbl>
    <w:p w14:paraId="700896A4">
      <w:pPr>
        <w:pStyle w:val="885"/>
        <w:suppressLineNumbers w:val="false"/>
        <w:pBdr/>
        <w:spacing w:after="0" w:before="0" w:line="360" w:lineRule="auto"/>
        <w:ind w:firstLine="709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5"/>
        <w:suppressLineNumbers w:val="false"/>
        <w:pBdr/>
        <w:spacing w:after="0" w:before="0" w:line="360" w:lineRule="auto"/>
        <w:ind w:firstLine="709"/>
        <w:rPr>
          <w:highlight w:val="none"/>
        </w:rPr>
      </w:pPr>
      <w:r/>
      <w:bookmarkStart w:id="14" w:name="_Toc14"/>
      <w:r>
        <w:rPr>
          <w:rFonts w:ascii="Times New Roman" w:hAnsi="Times New Roman" w:eastAsia="Times New Roman"/>
          <w:sz w:val="28"/>
        </w:rPr>
        <w:t xml:space="preserve">5.3 Алгоритм формирования отчета и экспорта в Excel</w:t>
      </w:r>
      <w:r>
        <w:rPr>
          <w:highlight w:val="none"/>
        </w:rPr>
      </w:r>
      <w:bookmarkEnd w:id="14"/>
      <w:r/>
      <w:r>
        <w:rPr>
          <w:highlight w:val="none"/>
        </w:rPr>
      </w:r>
    </w:p>
    <w:p w14:paraId="50F51329">
      <w:pPr>
        <w:suppressLineNumbers w:val="false"/>
        <w:pBdr/>
        <w:spacing w:after="0" w:before="0" w:line="360" w:lineRule="auto"/>
        <w:ind w:firstLine="709"/>
        <w:rPr/>
      </w:pPr>
      <w:r/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Функция формирования отчета используется сотрудником учебного отдела или ад</w:t>
      </w:r>
      <w:r>
        <w:rPr>
          <w:rFonts w:ascii="Times New Roman" w:hAnsi="Times New Roman" w:eastAsia="Times New Roman"/>
          <w:sz w:val="28"/>
        </w:rPr>
        <w:t xml:space="preserve">министратором. Пользователь выбирает период, после чего система получает данные о подтвержденных и завершенных бронированиях. На основании этих данных рассчитывается количество бронирований, суммарное время занятости и процент загрузки по каждой аудитории.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Процент загрузки рассчитывается как отношение фактического</w:t>
      </w:r>
      <w:r>
        <w:rPr>
          <w:rFonts w:ascii="Times New Roman" w:hAnsi="Times New Roman" w:eastAsia="Times New Roman"/>
          <w:sz w:val="28"/>
        </w:rPr>
        <w:t xml:space="preserve"> времени занятости аудитории к доступному рабочему времени за выбранный период. При экспорте система формирует файл Microsoft Excel и сохраняет запись об экспорте в базе данных, чтобы можно было отследить дату, период и пользователя, сформировавшего отчет.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51625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729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38724" cy="516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75pt;height:406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 w:firstLine="0"/>
        <w:jc w:val="center"/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sz w:val="24"/>
        </w:rPr>
        <w:t xml:space="preserve">Рисунок 6 - Диаграмма активности формирования отчета и экспорта</w:t>
      </w:r>
      <w:r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r>
    </w:p>
    <w:tbl>
      <w:tblPr>
        <w:tblStyle w:val="94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01"/>
        <w:gridCol w:w="7053"/>
      </w:tblGrid>
      <w:tr>
        <w:trPr/>
        <w:tc>
          <w:tcPr>
            <w:tcBorders/>
            <w:tcW w:w="2801" w:type="dxa"/>
          </w:tcPr>
          <w:p w14:paraId="01BCCAE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Элемент алгоритма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63D3E90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Содержание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69C28C84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18AD45FF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Период отчета, фильтры по корпусу, типу аудитории, оборудованию или пользователю.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304BC318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Выходные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720E5427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Таблица отчета на экране и, при необходимости, файл Microsoft Excel.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520252A6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Основные проверки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2D4826DB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Количество бронирований, общее время занятости, процент загрузки, список ответственных пользователей.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01" w:type="dxa"/>
          </w:tcPr>
          <w:p w14:paraId="5A1D21F3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Особые состояния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53" w:type="dxa"/>
          </w:tcPr>
          <w:p w14:paraId="288726AD"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WARNING - некорректный период; ERR - ошибка экспорта; INFO - отчет успешно сформирован.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4782C484">
      <w:pPr>
        <w:pBdr/>
        <w:spacing/>
        <w:ind w:firstLine="0"/>
        <w:rPr/>
      </w:pPr>
      <w:r/>
      <w:r/>
    </w:p>
    <w:tbl>
      <w:tblPr>
        <w:tblStyle w:val="944"/>
        <w:tblW w:w="0" w:type="auto"/>
        <w:tblBorders/>
        <w:tblLook w:val="04A0" w:firstRow="1" w:lastRow="0" w:firstColumn="1" w:lastColumn="0" w:noHBand="0" w:noVBand="1"/>
      </w:tblPr>
      <w:tblGrid>
        <w:gridCol w:w="9689"/>
      </w:tblGrid>
      <w:tr>
        <w:trPr/>
        <w:tc>
          <w:tcPr>
            <w:shd w:val="clear" w:color="auto" w:fill="f8fafc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9689" w:type="dxa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Courier New" w:hAnsi="Courier New" w:eastAsia="Courier New"/>
                <w:sz w:val="18"/>
              </w:rPr>
              <w:t xml:space="preserve">начало</w:t>
              <w:br/>
              <w:t xml:space="preserve">  получить период отчета и дополнительные фильтры</w:t>
              <w:br/>
              <w:t xml:space="preserve">  если дата_начала &gt; дата_окончания тогда</w:t>
              <w:br/>
              <w:t xml:space="preserve">      показать сообщение о некорректном периоде и </w:t>
            </w:r>
            <w:r>
              <w:rPr>
                <w:rFonts w:ascii="Courier New" w:hAnsi="Courier New" w:eastAsia="Courier New"/>
                <w:sz w:val="18"/>
              </w:rPr>
              <w:t xml:space="preserve">завершить обработку</w:t>
              <w:br/>
              <w:t xml:space="preserve">  конец если</w:t>
              <w:br/>
              <w:br/>
              <w:t xml:space="preserve">  выбрать подтвержденные и завершенные заявки за период</w:t>
              <w:br/>
              <w:t xml:space="preserve">  сгруппировать данные по аудиториям</w:t>
              <w:br/>
              <w:t xml:space="preserve">  для каждой аудитории рассчитать:</w:t>
              <w:br/>
              <w:t xml:space="preserve">      количество бронирований</w:t>
              <w:br/>
              <w:t xml:space="preserve">      общее время занятости</w:t>
              <w:br/>
              <w:t xml:space="preserve">      доступное рабочее время за пер</w:t>
            </w:r>
            <w:r>
              <w:rPr>
                <w:rFonts w:ascii="Courier New" w:hAnsi="Courier New" w:eastAsia="Courier New"/>
                <w:sz w:val="18"/>
              </w:rPr>
              <w:t xml:space="preserve">иод</w:t>
              <w:br/>
              <w:t xml:space="preserve">      процент загрузки</w:t>
              <w:br/>
              <w:t xml:space="preserve">  конец цикла</w:t>
              <w:br/>
              <w:br/>
              <w:t xml:space="preserve">  вывести отчет пользователю</w:t>
              <w:br/>
              <w:t xml:space="preserve">  если пользователь выбрал экспорт тогда</w:t>
              <w:br/>
              <w:t xml:space="preserve">      сформировать файл Microsoft Excel</w:t>
              <w:br/>
              <w:t xml:space="preserve">      сохранить запись об экспорте в базе данных</w:t>
              <w:br/>
              <w:t xml:space="preserve">      записать событие INFO в журнал</w:t>
              <w:br/>
              <w:t xml:space="preserve">  конец если</w:t>
              <w:br/>
              <w:t xml:space="preserve">конец</w:t>
            </w:r>
            <w:r/>
          </w:p>
        </w:tc>
      </w:tr>
    </w:tbl>
    <w:p w14:paraId="5F2BA6BF"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84"/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</w:rPr>
      </w:pPr>
      <w:r/>
      <w:bookmarkStart w:id="15" w:name="_Toc15"/>
      <w:r>
        <w:rPr>
          <w:rFonts w:ascii="Times New Roman" w:hAnsi="Times New Roman" w:eastAsia="Times New Roman"/>
          <w:sz w:val="28"/>
        </w:rPr>
        <w:t xml:space="preserve">Заключение</w:t>
      </w:r>
      <w:r>
        <w:rPr>
          <w:highlight w:val="none"/>
        </w:rPr>
      </w:r>
      <w:bookmarkEnd w:id="15"/>
      <w:r/>
      <w:r>
        <w:rPr>
          <w:highlight w:val="none"/>
        </w:rPr>
      </w:r>
    </w:p>
    <w:p w14:paraId="24AC29D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В результате выполнения практической работы разр</w:t>
      </w:r>
      <w:r>
        <w:rPr>
          <w:rFonts w:ascii="Times New Roman" w:hAnsi="Times New Roman" w:eastAsia="Times New Roman"/>
          <w:sz w:val="28"/>
        </w:rPr>
        <w:t xml:space="preserve">аботана функциональная спецификация программного продукта «Аудитория Онлайн». В документе определены назначение и область применения системы, приведены основные термины и сокращения, описаны структурная, событийная, информационная и алгоритмическая модели.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Структурная модель показывает разделение программы на клиентский интерфейс, серверную бизнес-логику, сервис проверки пересечений, </w:t>
      </w:r>
      <w:r>
        <w:rPr>
          <w:rFonts w:ascii="Times New Roman" w:hAnsi="Times New Roman" w:eastAsia="Times New Roman"/>
          <w:sz w:val="28"/>
        </w:rPr>
        <w:t xml:space="preserve">модуль календаря, модуль отчетов, модуль настроек, модуль аудита и слой доступа к данным. Информационная модель описывает основные сущности: пользователей, роли, аудитории, оборудование, заявки, статусы, рабочий календарь, журнал событий и экспорт отчетов.</w:t>
      </w:r>
      <w:r/>
    </w:p>
    <w:p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 w:eastAsia="Times New Roman"/>
          <w:sz w:val="28"/>
        </w:rPr>
        <w:t xml:space="preserve">Алгоритмическая модель раскрывает работу наиболее важных функций: регистрации заявки, подтверждения или от</w:t>
      </w:r>
      <w:r>
        <w:rPr>
          <w:rFonts w:ascii="Times New Roman" w:hAnsi="Times New Roman" w:eastAsia="Times New Roman"/>
          <w:sz w:val="28"/>
        </w:rPr>
        <w:t xml:space="preserve">клонения заявки и формирования отчета с экспортом в Excel. Описанные алгоритмы позволяют однозначно реализовать ключевую логику системы, включая проверку конфликтов расписания, разграничение прав доступа и фиксацию действий пользователей в журнале событий.</w: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/>
          <w:sz w:val="28"/>
        </w:rPr>
        <w:t xml:space="preserve">Представленная спецификация может использоваться как основа для дальнейшего проектирования базы данных, разработки </w:t>
      </w:r>
      <w:r>
        <w:rPr>
          <w:rFonts w:ascii="Times New Roman" w:hAnsi="Times New Roman" w:eastAsia="Times New Roman"/>
          <w:sz w:val="28"/>
        </w:rPr>
        <w:t xml:space="preserve">серверной части, пользовательского интерфейса и подготовки тестовых сценариев. За счет выделения модулей и структур данных документ помогает согласовать ожидания заказчика и действия разработчика до начала непосредственной реализации программного продукта.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>
      <w:rPr>
        <w:rFonts w:ascii="Times New Roman" w:hAnsi="Times New Roman" w:eastAsia="Times New Roman"/>
        <w:sz w:val="24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 w:after="80" w:line="276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80" w:before="160"/>
      <w:ind w:firstLine="0"/>
      <w:jc w:val="left"/>
      <w:outlineLvl w:val="0"/>
    </w:pPr>
    <w:rPr>
      <w:rFonts w:ascii="Times New Roman" w:hAnsi="Times New Roman" w:eastAsia="Times New Roman" w:cstheme="majorBidi"/>
      <w:b w:val="0"/>
      <w:bCs w:val="0"/>
      <w:color w:val="000000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80" w:before="160"/>
      <w:ind w:firstLine="0"/>
      <w:jc w:val="left"/>
      <w:outlineLvl w:val="1"/>
    </w:pPr>
    <w:rPr>
      <w:rFonts w:ascii="Times New Roman" w:hAnsi="Times New Roman" w:eastAsia="Times New Roman" w:cstheme="majorBidi"/>
      <w:b w:val="0"/>
      <w:bCs w:val="0"/>
      <w:color w:val="000000"/>
      <w:sz w:val="28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120" w:before="160"/>
      <w:ind w:firstLine="0"/>
      <w:jc w:val="left"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8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link w:val="884"/>
    <w:uiPriority w:val="9"/>
    <w:pPr>
      <w:pBdr/>
      <w:spacing/>
      <w:ind/>
    </w:pPr>
    <w:rPr>
      <w:rFonts w:ascii="Times New Roman" w:hAnsi="Times New Roman" w:eastAsia="Times New Roman"/>
      <w:b w:val="0"/>
      <w:bCs w:val="0"/>
      <w:sz w:val="28"/>
    </w:rPr>
  </w:style>
  <w:style w:type="character" w:styleId="898" w:customStyle="1">
    <w:name w:val="Heading 2 Char"/>
    <w:link w:val="885"/>
    <w:uiPriority w:val="9"/>
    <w:pPr>
      <w:pBdr/>
      <w:spacing/>
      <w:ind/>
    </w:pPr>
    <w:rPr>
      <w:rFonts w:ascii="Times New Roman" w:hAnsi="Times New Roman" w:eastAsia="Times New Roman"/>
      <w:b w:val="0"/>
      <w:bCs w:val="0"/>
      <w:sz w:val="28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7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Table Grid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Table Grid Light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Plain Table 1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Plain Table 2"/>
    <w:basedOn w:val="15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Plain Table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Plain Table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Plain Table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1 Light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1 Light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1 Light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1 Light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1 Light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1 Light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1 Light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2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2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2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2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2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2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3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3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3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3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3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3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4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4 - Accent 1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4 - Accent 2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4 - Accent 3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4 - Accent 4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4 - Accent 5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4 - Accent 6"/>
    <w:basedOn w:val="15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5 Dark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5 Dark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5 Dark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5 Dark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5 Dark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5 Dark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5 Dark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6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6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6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6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6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6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6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7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7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7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7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7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7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7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1 Light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1 Light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1 Light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1 Light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1 Light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1 Light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1 Light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2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2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2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2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2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2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3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3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3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3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3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3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4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4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4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4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4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4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5 Dark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5 Dark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5 Dark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5 Dark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5 Dark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5 Dark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5 Dark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6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6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6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6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6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6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6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7 Colorful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7 Colorful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7 Colorful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7 Colorful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7 Colorful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7 Colorful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7 Colorful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ned - Accent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ned - Accent 1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ned - Accent 2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ned - Accent 3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ned - Accent 4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ned - Accent 5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ned - Accent 6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Bordered &amp; Lined - Accent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&amp; Lined - Accent 1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&amp; Lined - Accent 2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&amp; Lined - Accent 3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Bordered &amp; Lined - Accent 4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Bordered &amp; Lined - Accent 5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Bordered &amp; Lined - Accent 6"/>
    <w:basedOn w:val="15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Bordered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- Accent 1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- Accent 2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- Accent 3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- Accent 4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- Accent 5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- Accent 6"/>
    <w:basedOn w:val="15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73" w:default="1">
    <w:name w:val="Normal"/>
    <w:qFormat/>
    <w:pPr>
      <w:pBdr/>
      <w:spacing/>
      <w:ind/>
    </w:pPr>
  </w:style>
  <w:style w:type="paragraph" w:styleId="1674">
    <w:name w:val="Heading 1"/>
    <w:basedOn w:val="1673"/>
    <w:next w:val="1673"/>
    <w:link w:val="16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75">
    <w:name w:val="Heading 2"/>
    <w:basedOn w:val="1673"/>
    <w:next w:val="1673"/>
    <w:link w:val="16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76">
    <w:name w:val="Heading 3"/>
    <w:basedOn w:val="1673"/>
    <w:next w:val="1673"/>
    <w:link w:val="16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77">
    <w:name w:val="Heading 4"/>
    <w:basedOn w:val="1673"/>
    <w:next w:val="1673"/>
    <w:link w:val="16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78">
    <w:name w:val="Heading 5"/>
    <w:basedOn w:val="1673"/>
    <w:next w:val="1673"/>
    <w:link w:val="16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79">
    <w:name w:val="Heading 6"/>
    <w:basedOn w:val="1673"/>
    <w:next w:val="1673"/>
    <w:link w:val="16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0">
    <w:name w:val="Heading 7"/>
    <w:basedOn w:val="1673"/>
    <w:next w:val="1673"/>
    <w:link w:val="16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1">
    <w:name w:val="Heading 8"/>
    <w:basedOn w:val="1673"/>
    <w:next w:val="1673"/>
    <w:link w:val="16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82">
    <w:name w:val="Heading 9"/>
    <w:basedOn w:val="1673"/>
    <w:next w:val="1673"/>
    <w:link w:val="16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83" w:default="1">
    <w:name w:val="Default Paragraph Font"/>
    <w:uiPriority w:val="1"/>
    <w:semiHidden/>
    <w:unhideWhenUsed/>
    <w:pPr>
      <w:pBdr/>
      <w:spacing/>
      <w:ind/>
    </w:pPr>
  </w:style>
  <w:style w:type="numbering" w:styleId="1684" w:default="1">
    <w:name w:val="No List"/>
    <w:uiPriority w:val="99"/>
    <w:semiHidden/>
    <w:unhideWhenUsed/>
    <w:pPr>
      <w:pBdr/>
      <w:spacing/>
      <w:ind/>
    </w:pPr>
  </w:style>
  <w:style w:type="character" w:styleId="1685">
    <w:name w:val="Heading 1 Char"/>
    <w:basedOn w:val="1683"/>
    <w:link w:val="1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86">
    <w:name w:val="Heading 2 Char"/>
    <w:basedOn w:val="1683"/>
    <w:link w:val="1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87">
    <w:name w:val="Heading 3 Char"/>
    <w:basedOn w:val="1683"/>
    <w:link w:val="1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88">
    <w:name w:val="Heading 4 Char"/>
    <w:basedOn w:val="1683"/>
    <w:link w:val="16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89">
    <w:name w:val="Heading 5 Char"/>
    <w:basedOn w:val="1683"/>
    <w:link w:val="1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0">
    <w:name w:val="Heading 6 Char"/>
    <w:basedOn w:val="1683"/>
    <w:link w:val="16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1">
    <w:name w:val="Heading 7 Char"/>
    <w:basedOn w:val="1683"/>
    <w:link w:val="16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92">
    <w:name w:val="Heading 8 Char"/>
    <w:basedOn w:val="1683"/>
    <w:link w:val="16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3">
    <w:name w:val="Heading 9 Char"/>
    <w:basedOn w:val="1683"/>
    <w:link w:val="1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94">
    <w:name w:val="Title"/>
    <w:basedOn w:val="1673"/>
    <w:next w:val="1673"/>
    <w:link w:val="16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95">
    <w:name w:val="Title Char"/>
    <w:basedOn w:val="1683"/>
    <w:link w:val="16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96">
    <w:name w:val="Subtitle"/>
    <w:basedOn w:val="1673"/>
    <w:next w:val="1673"/>
    <w:link w:val="16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7">
    <w:name w:val="Subtitle Char"/>
    <w:basedOn w:val="1683"/>
    <w:link w:val="16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98">
    <w:name w:val="Quote"/>
    <w:basedOn w:val="1673"/>
    <w:next w:val="1673"/>
    <w:link w:val="16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99">
    <w:name w:val="Quote Char"/>
    <w:basedOn w:val="1683"/>
    <w:link w:val="16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0">
    <w:name w:val="List Paragraph"/>
    <w:basedOn w:val="1673"/>
    <w:uiPriority w:val="34"/>
    <w:qFormat/>
    <w:pPr>
      <w:pBdr/>
      <w:spacing/>
      <w:ind w:left="720"/>
      <w:contextualSpacing w:val="true"/>
    </w:pPr>
  </w:style>
  <w:style w:type="character" w:styleId="1701">
    <w:name w:val="Intense Emphasis"/>
    <w:basedOn w:val="1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02">
    <w:name w:val="Intense Quote"/>
    <w:basedOn w:val="1673"/>
    <w:next w:val="1673"/>
    <w:link w:val="17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03">
    <w:name w:val="Intense Quote Char"/>
    <w:basedOn w:val="1683"/>
    <w:link w:val="17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4">
    <w:name w:val="Intense Reference"/>
    <w:basedOn w:val="1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5">
    <w:name w:val="No Spacing"/>
    <w:basedOn w:val="1673"/>
    <w:uiPriority w:val="1"/>
    <w:qFormat/>
    <w:pPr>
      <w:pBdr/>
      <w:spacing w:after="0" w:line="240" w:lineRule="auto"/>
      <w:ind/>
    </w:pPr>
  </w:style>
  <w:style w:type="character" w:styleId="1706">
    <w:name w:val="Subtle Emphasis"/>
    <w:basedOn w:val="1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07">
    <w:name w:val="Emphasis"/>
    <w:basedOn w:val="1683"/>
    <w:uiPriority w:val="20"/>
    <w:qFormat/>
    <w:pPr>
      <w:pBdr/>
      <w:spacing/>
      <w:ind/>
    </w:pPr>
    <w:rPr>
      <w:i/>
      <w:iCs/>
    </w:rPr>
  </w:style>
  <w:style w:type="character" w:styleId="1708">
    <w:name w:val="Strong"/>
    <w:basedOn w:val="1683"/>
    <w:uiPriority w:val="22"/>
    <w:qFormat/>
    <w:pPr>
      <w:pBdr/>
      <w:spacing/>
      <w:ind/>
    </w:pPr>
    <w:rPr>
      <w:b/>
      <w:bCs/>
    </w:rPr>
  </w:style>
  <w:style w:type="character" w:styleId="1709">
    <w:name w:val="Subtle Reference"/>
    <w:basedOn w:val="1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0">
    <w:name w:val="Book Title"/>
    <w:basedOn w:val="1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1">
    <w:name w:val="Header"/>
    <w:basedOn w:val="1673"/>
    <w:link w:val="17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2">
    <w:name w:val="Header Char"/>
    <w:basedOn w:val="1683"/>
    <w:link w:val="1711"/>
    <w:uiPriority w:val="99"/>
    <w:pPr>
      <w:pBdr/>
      <w:spacing/>
      <w:ind/>
    </w:pPr>
  </w:style>
  <w:style w:type="paragraph" w:styleId="1713">
    <w:name w:val="Footer"/>
    <w:basedOn w:val="1673"/>
    <w:link w:val="17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4">
    <w:name w:val="Footer Char"/>
    <w:basedOn w:val="1683"/>
    <w:link w:val="1713"/>
    <w:uiPriority w:val="99"/>
    <w:pPr>
      <w:pBdr/>
      <w:spacing/>
      <w:ind/>
    </w:pPr>
  </w:style>
  <w:style w:type="paragraph" w:styleId="1715">
    <w:name w:val="Caption"/>
    <w:basedOn w:val="1673"/>
    <w:next w:val="1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16">
    <w:name w:val="footnote text"/>
    <w:basedOn w:val="1673"/>
    <w:link w:val="1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7">
    <w:name w:val="Footnote Text Char"/>
    <w:basedOn w:val="1683"/>
    <w:link w:val="1716"/>
    <w:uiPriority w:val="99"/>
    <w:semiHidden/>
    <w:pPr>
      <w:pBdr/>
      <w:spacing/>
      <w:ind/>
    </w:pPr>
    <w:rPr>
      <w:sz w:val="20"/>
      <w:szCs w:val="20"/>
    </w:rPr>
  </w:style>
  <w:style w:type="character" w:styleId="1718">
    <w:name w:val="footnote reference"/>
    <w:basedOn w:val="1683"/>
    <w:uiPriority w:val="99"/>
    <w:semiHidden/>
    <w:unhideWhenUsed/>
    <w:pPr>
      <w:pBdr/>
      <w:spacing/>
      <w:ind/>
    </w:pPr>
    <w:rPr>
      <w:vertAlign w:val="superscript"/>
    </w:rPr>
  </w:style>
  <w:style w:type="paragraph" w:styleId="1719">
    <w:name w:val="endnote text"/>
    <w:basedOn w:val="1673"/>
    <w:link w:val="1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0">
    <w:name w:val="Endnote Text Char"/>
    <w:basedOn w:val="1683"/>
    <w:link w:val="1719"/>
    <w:uiPriority w:val="99"/>
    <w:semiHidden/>
    <w:pPr>
      <w:pBdr/>
      <w:spacing/>
      <w:ind/>
    </w:pPr>
    <w:rPr>
      <w:sz w:val="20"/>
      <w:szCs w:val="20"/>
    </w:rPr>
  </w:style>
  <w:style w:type="character" w:styleId="1721">
    <w:name w:val="endnote reference"/>
    <w:basedOn w:val="1683"/>
    <w:uiPriority w:val="99"/>
    <w:semiHidden/>
    <w:unhideWhenUsed/>
    <w:pPr>
      <w:pBdr/>
      <w:spacing/>
      <w:ind/>
    </w:pPr>
    <w:rPr>
      <w:vertAlign w:val="superscript"/>
    </w:rPr>
  </w:style>
  <w:style w:type="character" w:styleId="1722">
    <w:name w:val="Hyperlink"/>
    <w:basedOn w:val="1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23">
    <w:name w:val="FollowedHyperlink"/>
    <w:basedOn w:val="1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24">
    <w:name w:val="toc 1"/>
    <w:basedOn w:val="1673"/>
    <w:next w:val="1673"/>
    <w:uiPriority w:val="39"/>
    <w:unhideWhenUsed/>
    <w:pPr>
      <w:pBdr/>
      <w:spacing w:after="100"/>
      <w:ind/>
    </w:pPr>
  </w:style>
  <w:style w:type="paragraph" w:styleId="1725">
    <w:name w:val="toc 2"/>
    <w:basedOn w:val="1673"/>
    <w:next w:val="1673"/>
    <w:uiPriority w:val="39"/>
    <w:unhideWhenUsed/>
    <w:pPr>
      <w:pBdr/>
      <w:spacing w:after="100"/>
      <w:ind w:left="220"/>
    </w:pPr>
  </w:style>
  <w:style w:type="paragraph" w:styleId="1726">
    <w:name w:val="toc 3"/>
    <w:basedOn w:val="1673"/>
    <w:next w:val="1673"/>
    <w:uiPriority w:val="39"/>
    <w:unhideWhenUsed/>
    <w:pPr>
      <w:pBdr/>
      <w:spacing w:after="100"/>
      <w:ind w:left="440"/>
    </w:pPr>
  </w:style>
  <w:style w:type="paragraph" w:styleId="1727">
    <w:name w:val="toc 4"/>
    <w:basedOn w:val="1673"/>
    <w:next w:val="1673"/>
    <w:uiPriority w:val="39"/>
    <w:unhideWhenUsed/>
    <w:pPr>
      <w:pBdr/>
      <w:spacing w:after="100"/>
      <w:ind w:left="660"/>
    </w:pPr>
  </w:style>
  <w:style w:type="paragraph" w:styleId="1728">
    <w:name w:val="toc 5"/>
    <w:basedOn w:val="1673"/>
    <w:next w:val="1673"/>
    <w:uiPriority w:val="39"/>
    <w:unhideWhenUsed/>
    <w:pPr>
      <w:pBdr/>
      <w:spacing w:after="100"/>
      <w:ind w:left="880"/>
    </w:pPr>
  </w:style>
  <w:style w:type="paragraph" w:styleId="1729">
    <w:name w:val="toc 6"/>
    <w:basedOn w:val="1673"/>
    <w:next w:val="1673"/>
    <w:uiPriority w:val="39"/>
    <w:unhideWhenUsed/>
    <w:pPr>
      <w:pBdr/>
      <w:spacing w:after="100"/>
      <w:ind w:left="1100"/>
    </w:pPr>
  </w:style>
  <w:style w:type="paragraph" w:styleId="1730">
    <w:name w:val="toc 7"/>
    <w:basedOn w:val="1673"/>
    <w:next w:val="1673"/>
    <w:uiPriority w:val="39"/>
    <w:unhideWhenUsed/>
    <w:pPr>
      <w:pBdr/>
      <w:spacing w:after="100"/>
      <w:ind w:left="1320"/>
    </w:pPr>
  </w:style>
  <w:style w:type="paragraph" w:styleId="1731">
    <w:name w:val="toc 8"/>
    <w:basedOn w:val="1673"/>
    <w:next w:val="1673"/>
    <w:uiPriority w:val="39"/>
    <w:unhideWhenUsed/>
    <w:pPr>
      <w:pBdr/>
      <w:spacing w:after="100"/>
      <w:ind w:left="1540"/>
    </w:pPr>
  </w:style>
  <w:style w:type="paragraph" w:styleId="1732">
    <w:name w:val="toc 9"/>
    <w:basedOn w:val="1673"/>
    <w:next w:val="1673"/>
    <w:uiPriority w:val="39"/>
    <w:unhideWhenUsed/>
    <w:pPr>
      <w:pBdr/>
      <w:spacing w:after="100"/>
      <w:ind w:left="1760"/>
    </w:pPr>
  </w:style>
  <w:style w:type="character" w:styleId="1733">
    <w:name w:val="Placeholder Text"/>
    <w:basedOn w:val="1683"/>
    <w:uiPriority w:val="99"/>
    <w:semiHidden/>
    <w:pPr>
      <w:pBdr/>
      <w:spacing/>
      <w:ind/>
    </w:pPr>
    <w:rPr>
      <w:color w:val="666666"/>
    </w:rPr>
  </w:style>
  <w:style w:type="paragraph" w:styleId="1734">
    <w:name w:val="TOC Heading"/>
    <w:uiPriority w:val="39"/>
    <w:unhideWhenUsed/>
    <w:pPr>
      <w:pBdr/>
      <w:spacing/>
      <w:ind/>
    </w:pPr>
  </w:style>
  <w:style w:type="paragraph" w:styleId="1735">
    <w:name w:val="table of figures"/>
    <w:basedOn w:val="1673"/>
    <w:next w:val="167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7</cp:revision>
  <dcterms:created xsi:type="dcterms:W3CDTF">2013-12-23T23:15:00Z</dcterms:created>
  <dcterms:modified xsi:type="dcterms:W3CDTF">2026-05-02T07:26:11Z</dcterms:modified>
  <cp:category/>
</cp:coreProperties>
</file>