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39"/>
        <w:suppressLineNumbers w:val="false"/>
        <w:pBdr/>
        <w:spacing w:after="0" w:before="0" w:line="360" w:lineRule="auto"/>
        <w:ind w:firstLine="0"/>
        <w:rPr>
          <w14:ligatures w14:val="none"/>
        </w:rPr>
      </w:pPr>
      <w:r/>
      <w:r>
        <w:rPr>
          <w:lang w:val="ru-RU"/>
        </w:rPr>
        <w:t xml:space="preserve">Разработка</w:t>
      </w:r>
      <w:r>
        <w:t xml:space="preserve"> </w:t>
      </w:r>
      <w:r>
        <w:rPr>
          <w:lang w:val="ru-RU"/>
        </w:rPr>
        <w:t xml:space="preserve">локальных нормативных актов для системы </w:t>
      </w:r>
      <w:r>
        <w:rPr>
          <w:lang w:val="ru-RU"/>
        </w:rPr>
        <w:t xml:space="preserve">«Автоматизация деятельности </w:t>
      </w:r>
      <w:r>
        <w:rPr>
          <w:lang w:val="ru-RU"/>
        </w:rPr>
        <w:t xml:space="preserve">цирк</w:t>
      </w:r>
      <w:r>
        <w:rPr>
          <w:lang w:val="ru-RU"/>
        </w:rPr>
        <w:t xml:space="preserve">а</w:t>
      </w:r>
      <w:r>
        <w:rPr>
          <w:lang w:val="ru-RU"/>
        </w:rPr>
        <w:t xml:space="preserve">»</w:t>
      </w:r>
      <w:r/>
    </w:p>
    <w:p>
      <w:pPr>
        <w:pStyle w:val="139"/>
        <w:suppressLineNumbers w:val="false"/>
        <w:pBdr/>
        <w:spacing/>
        <w:ind w:firstLine="709"/>
        <w:rPr>
          <w:highlight w:val="none"/>
        </w:rPr>
      </w:pPr>
      <w:r>
        <w:rPr>
          <w:lang w:val="ru-RU"/>
        </w:rPr>
        <w:t xml:space="preserve">1. Описание информационной системы</w:t>
      </w:r>
      <w:r>
        <w:rPr>
          <w:highlight w:val="none"/>
        </w:rPr>
      </w:r>
    </w:p>
    <w:p>
      <w:pPr>
        <w:pBdr/>
        <w:spacing/>
        <w:ind/>
        <w:rPr>
          <w:highlight w:val="none"/>
          <w:lang w:val="ru-RU"/>
        </w:rPr>
      </w:pPr>
      <w:r>
        <w:rPr>
          <w:lang w:val="ru-RU"/>
        </w:rPr>
        <w:t xml:space="preserve">1.1 Основные объекты системы</w:t>
      </w:r>
      <w:r/>
    </w:p>
    <w:p>
      <w:pPr>
        <w:suppressLineNumbers w:val="false"/>
        <w:pBdr/>
        <w:spacing w:after="0" w:before="0" w:line="240" w:lineRule="auto"/>
        <w:ind w:firstLine="0"/>
        <w:jc w:val="left"/>
        <w:rPr/>
      </w:pPr>
      <w:r>
        <w:rPr>
          <w:lang w:val="ru-RU"/>
        </w:rPr>
        <w:t xml:space="preserve">Начало </w:t>
      </w:r>
      <w:r>
        <w:rPr>
          <w:lang w:val="ru-RU"/>
        </w:rPr>
        <w:t xml:space="preserve">таблицы 1 – Основные объекты системы</w:t>
      </w:r>
      <w:r/>
    </w:p>
    <w:tbl>
      <w:tblPr>
        <w:tblStyle w:val="12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2103"/>
        <w:gridCol w:w="2551"/>
        <w:gridCol w:w="4706"/>
      </w:tblGrid>
      <w:tr>
        <w:trPr/>
        <w:tc>
          <w:tcPr>
            <w:tcBorders/>
            <w:tcW w:w="2103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</w:rPr>
            </w:pPr>
            <w:r>
              <w:rPr>
                <w:highlight w:val="none"/>
                <w:lang w:val="ru-RU" w:bidi="ru-RU"/>
              </w:rPr>
              <w:t xml:space="preserve">Предметная область</w:t>
            </w:r>
            <w:r>
              <w:rPr>
                <w:highlight w:val="none"/>
                <w:lang w:val="ru-RU"/>
              </w:rPr>
            </w:r>
          </w:p>
        </w:tc>
        <w:tc>
          <w:tcPr>
            <w:tcBorders/>
            <w:tcW w:w="2551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</w:rPr>
            </w:pPr>
            <w:r>
              <w:rPr>
                <w:highlight w:val="none"/>
                <w:lang w:val="ru-RU" w:bidi="ru-RU"/>
              </w:rPr>
              <w:t xml:space="preserve">Объект (Сущность)</w:t>
            </w:r>
            <w:r>
              <w:rPr>
                <w:highlight w:val="none"/>
                <w:lang w:val="ru-RU"/>
              </w:rPr>
            </w:r>
          </w:p>
        </w:tc>
        <w:tc>
          <w:tcPr>
            <w:tcBorders/>
            <w:tcW w:w="4706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</w:rPr>
            </w:pPr>
            <w:r>
              <w:rPr>
                <w:highlight w:val="none"/>
                <w:lang w:val="ru-RU" w:bidi="ru-RU"/>
              </w:rPr>
              <w:t xml:space="preserve">Поля (Атрибуты)</w:t>
            </w:r>
            <w:r>
              <w:rPr>
                <w:highlight w:val="none"/>
                <w:lang w:val="ru-RU"/>
              </w:rPr>
            </w:r>
          </w:p>
        </w:tc>
      </w:tr>
      <w:tr>
        <w:trPr/>
        <w:tc>
          <w:tcPr>
            <w:tcBorders/>
            <w:tcW w:w="2103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</w:rPr>
            </w:pPr>
            <w:r>
              <w:rPr>
                <w:highlight w:val="none"/>
                <w:lang w:val="ru-RU" w:bidi="ru-RU"/>
              </w:rPr>
              <w:t xml:space="preserve">Пользователи</w:t>
            </w:r>
            <w:r>
              <w:rPr>
                <w:highlight w:val="none"/>
                <w:lang w:val="ru-RU"/>
              </w:rPr>
            </w:r>
          </w:p>
        </w:tc>
        <w:tc>
          <w:tcPr>
            <w:tcBorders/>
            <w:tcW w:w="2551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</w:rPr>
            </w:pPr>
            <w:r>
              <w:rPr>
                <w:highlight w:val="none"/>
                <w:lang w:val="ru-RU" w:bidi="ru-RU"/>
              </w:rPr>
              <w:t xml:space="preserve">Сотрудники</w:t>
            </w:r>
            <w:r>
              <w:rPr>
                <w:highlight w:val="none"/>
                <w:lang w:val="ru-RU"/>
              </w:rPr>
            </w:r>
          </w:p>
        </w:tc>
        <w:tc>
          <w:tcPr>
            <w:tcBorders/>
            <w:tcW w:w="4706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</w:rPr>
            </w:pPr>
            <w:r>
              <w:rPr>
                <w:highlight w:val="none"/>
                <w:lang w:val="ru-RU" w:bidi="ru-RU"/>
              </w:rPr>
            </w:r>
            <w:r>
              <w:rPr>
                <w:highlight w:val="none"/>
                <w:lang w:val="ru-RU" w:bidi="ru-RU"/>
              </w:rPr>
              <w:t xml:space="preserve">ID, ФИО, Должность, Логин, Хэш пароля, Уровень доступа, Телефон, Email</w:t>
            </w:r>
            <w:r>
              <w:rPr>
                <w:highlight w:val="none"/>
                <w:lang w:val="ru-RU" w:bidi="ru-RU"/>
              </w:rPr>
            </w:r>
            <w:r>
              <w:rPr>
                <w:highlight w:val="none"/>
                <w:lang w:val="ru-RU"/>
              </w:rPr>
            </w:r>
          </w:p>
        </w:tc>
      </w:tr>
      <w:tr>
        <w:trPr/>
        <w:tc>
          <w:tcPr>
            <w:tcBorders/>
            <w:tcW w:w="2103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</w:rPr>
            </w:pPr>
            <w:r>
              <w:rPr>
                <w:highlight w:val="none"/>
                <w:lang w:val="ru-RU" w:bidi="ru-RU"/>
              </w:rPr>
              <w:t xml:space="preserve">Представления</w:t>
            </w:r>
            <w:r>
              <w:rPr>
                <w:highlight w:val="none"/>
                <w:lang w:val="ru-RU"/>
              </w:rPr>
            </w:r>
          </w:p>
        </w:tc>
        <w:tc>
          <w:tcPr>
            <w:tcBorders/>
            <w:tcW w:w="2551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</w:rPr>
            </w:pPr>
            <w:r>
              <w:rPr>
                <w:highlight w:val="none"/>
                <w:lang w:val="ru-RU" w:bidi="ru-RU"/>
              </w:rPr>
              <w:t xml:space="preserve">Представления</w:t>
            </w:r>
            <w:r>
              <w:rPr>
                <w:highlight w:val="none"/>
                <w:lang w:val="ru-RU"/>
              </w:rPr>
            </w:r>
          </w:p>
        </w:tc>
        <w:tc>
          <w:tcPr>
            <w:tcBorders/>
            <w:tcW w:w="4706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</w:rPr>
            </w:pPr>
            <w:r>
              <w:rPr>
                <w:highlight w:val="none"/>
                <w:lang w:val="ru-RU" w:bidi="ru-RU"/>
              </w:rPr>
            </w:r>
            <w:r>
              <w:rPr>
                <w:highlight w:val="none"/>
                <w:lang w:val="ru-RU" w:bidi="ru-RU"/>
              </w:rPr>
              <w:t xml:space="preserve">ID, Название, Дата, Время, Длительность, Описание, ID_Зала</w:t>
            </w:r>
            <w:r>
              <w:rPr>
                <w:highlight w:val="none"/>
                <w:lang w:val="ru-RU" w:bidi="ru-RU"/>
              </w:rPr>
            </w:r>
            <w:r>
              <w:rPr>
                <w:highlight w:val="none"/>
                <w:lang w:val="ru-RU"/>
              </w:rPr>
            </w:r>
          </w:p>
        </w:tc>
      </w:tr>
      <w:tr>
        <w:trPr/>
        <w:tc>
          <w:tcPr>
            <w:tcBorders/>
            <w:tcW w:w="2103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</w:rPr>
            </w:pPr>
            <w:r>
              <w:rPr>
                <w:highlight w:val="none"/>
                <w:lang w:val="ru-RU" w:bidi="ru-RU"/>
              </w:rPr>
              <w:t xml:space="preserve">Зал</w:t>
            </w:r>
            <w:r>
              <w:rPr>
                <w:highlight w:val="none"/>
                <w:lang w:val="ru-RU"/>
              </w:rPr>
            </w:r>
            <w:r>
              <w:rPr>
                <w:highlight w:val="none"/>
                <w:lang w:val="ru-RU" w:bidi="ru-RU"/>
              </w:rPr>
            </w:r>
            <w:r>
              <w:rPr>
                <w:highlight w:val="none"/>
                <w:lang w:val="ru-RU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2551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</w:rPr>
            </w:pPr>
            <w:r>
              <w:rPr>
                <w:highlight w:val="none"/>
                <w:lang w:val="ru-RU" w:bidi="ru-RU"/>
              </w:rPr>
              <w:t xml:space="preserve">Сектора</w:t>
            </w:r>
            <w:r>
              <w:rPr>
                <w:highlight w:val="none"/>
                <w:lang w:val="ru-RU"/>
              </w:rPr>
            </w:r>
          </w:p>
        </w:tc>
        <w:tc>
          <w:tcPr>
            <w:tcBorders/>
            <w:tcW w:w="4706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</w:rPr>
            </w:pPr>
            <w:r>
              <w:rPr>
                <w:highlight w:val="none"/>
                <w:lang w:val="ru-RU" w:bidi="ru-RU"/>
              </w:rPr>
            </w:r>
            <w:r>
              <w:rPr>
                <w:highlight w:val="none"/>
                <w:lang w:val="ru-RU" w:bidi="ru-RU"/>
              </w:rPr>
              <w:t xml:space="preserve">ID, Название сектора, ID_Зала</w:t>
            </w:r>
            <w:r>
              <w:rPr>
                <w:highlight w:val="none"/>
                <w:lang w:val="ru-RU" w:bidi="ru-RU"/>
              </w:rPr>
            </w:r>
            <w:r>
              <w:rPr>
                <w:highlight w:val="none"/>
                <w:lang w:val="ru-RU"/>
              </w:rPr>
            </w:r>
          </w:p>
        </w:tc>
      </w:tr>
      <w:tr>
        <w:trPr/>
        <w:tc>
          <w:tcPr>
            <w:tcBorders/>
            <w:tcW w:w="2103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</w:p>
        </w:tc>
        <w:tc>
          <w:tcPr>
            <w:tcBorders/>
            <w:tcW w:w="2551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</w:rPr>
            </w:pPr>
            <w:r>
              <w:rPr>
                <w:highlight w:val="none"/>
                <w:lang w:val="ru-RU" w:bidi="ru-RU"/>
              </w:rPr>
              <w:t xml:space="preserve">Места</w:t>
            </w:r>
            <w:r>
              <w:rPr>
                <w:highlight w:val="none"/>
                <w:lang w:val="ru-RU"/>
              </w:rPr>
            </w:r>
          </w:p>
        </w:tc>
        <w:tc>
          <w:tcPr>
            <w:tcBorders/>
            <w:tcW w:w="4706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</w:rPr>
            </w:pPr>
            <w:r>
              <w:rPr>
                <w:highlight w:val="none"/>
                <w:lang w:val="ru-RU" w:bidi="ru-RU"/>
              </w:rPr>
            </w:r>
            <w:r>
              <w:rPr>
                <w:highlight w:val="none"/>
                <w:lang w:val="ru-RU" w:bidi="ru-RU"/>
              </w:rPr>
              <w:t xml:space="preserve">ID, Номер места, Ряд, ID_Сектора, ID_Категории_места</w:t>
            </w:r>
            <w:r>
              <w:rPr>
                <w:highlight w:val="none"/>
                <w:lang w:val="ru-RU" w:bidi="ru-RU"/>
              </w:rPr>
            </w:r>
            <w:r>
              <w:rPr>
                <w:highlight w:val="none"/>
                <w:lang w:val="ru-RU"/>
              </w:rPr>
            </w:r>
          </w:p>
        </w:tc>
      </w:tr>
      <w:tr>
        <w:trPr/>
        <w:tc>
          <w:tcPr>
            <w:tcBorders/>
            <w:tcW w:w="2103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</w:rPr>
            </w:pPr>
            <w:r>
              <w:rPr>
                <w:highlight w:val="none"/>
                <w:lang w:val="ru-RU" w:bidi="ru-RU"/>
              </w:rPr>
              <w:t xml:space="preserve">Тарифы</w:t>
            </w:r>
            <w:r>
              <w:rPr>
                <w:highlight w:val="none"/>
                <w:lang w:val="ru-RU"/>
              </w:rPr>
            </w:r>
          </w:p>
        </w:tc>
        <w:tc>
          <w:tcPr>
            <w:tcBorders/>
            <w:tcW w:w="2551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</w:rPr>
            </w:pPr>
            <w:r>
              <w:rPr>
                <w:highlight w:val="none"/>
                <w:lang w:val="ru-RU" w:bidi="ru-RU"/>
              </w:rPr>
              <w:t xml:space="preserve">Категории мест</w:t>
            </w:r>
            <w:r>
              <w:rPr>
                <w:highlight w:val="none"/>
                <w:lang w:val="ru-RU"/>
              </w:rPr>
            </w:r>
          </w:p>
        </w:tc>
        <w:tc>
          <w:tcPr>
            <w:tcBorders/>
            <w:tcW w:w="4706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</w:rPr>
            </w:pPr>
            <w:r>
              <w:rPr>
                <w:highlight w:val="none"/>
                <w:lang w:val="ru-RU" w:bidi="ru-RU"/>
              </w:rPr>
            </w:r>
            <w:r>
              <w:rPr>
                <w:highlight w:val="none"/>
                <w:lang w:val="ru-RU" w:bidi="ru-RU"/>
              </w:rPr>
              <w:t xml:space="preserve">ID, Название категории, Описание, Базовая стоимость</w:t>
            </w:r>
            <w:r>
              <w:rPr>
                <w:highlight w:val="none"/>
                <w:lang w:val="ru-RU" w:bidi="ru-RU"/>
              </w:rPr>
            </w:r>
            <w:r>
              <w:rPr>
                <w:highlight w:val="none"/>
                <w:lang w:val="ru-RU"/>
              </w:rPr>
            </w:r>
          </w:p>
        </w:tc>
      </w:tr>
      <w:tr>
        <w:trPr/>
        <w:tc>
          <w:tcPr>
            <w:tcBorders/>
            <w:tcW w:w="2103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</w:rPr>
            </w:pPr>
            <w:r>
              <w:rPr>
                <w:highlight w:val="none"/>
                <w:lang w:val="ru-RU" w:bidi="ru-RU"/>
              </w:rPr>
              <w:t xml:space="preserve">Билеты</w:t>
            </w:r>
            <w:r>
              <w:rPr>
                <w:highlight w:val="none"/>
                <w:lang w:val="ru-RU"/>
              </w:rPr>
            </w:r>
          </w:p>
        </w:tc>
        <w:tc>
          <w:tcPr>
            <w:tcBorders/>
            <w:tcW w:w="2551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</w:rPr>
            </w:pPr>
            <w:r>
              <w:rPr>
                <w:highlight w:val="none"/>
                <w:lang w:val="ru-RU" w:bidi="ru-RU"/>
              </w:rPr>
              <w:t xml:space="preserve">Проданные билеты</w:t>
            </w:r>
            <w:r>
              <w:rPr>
                <w:highlight w:val="none"/>
                <w:lang w:val="ru-RU"/>
              </w:rPr>
            </w:r>
          </w:p>
        </w:tc>
        <w:tc>
          <w:tcPr>
            <w:tcBorders/>
            <w:tcW w:w="4706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</w:rPr>
            </w:pPr>
            <w:r>
              <w:rPr>
                <w:highlight w:val="none"/>
                <w:lang w:val="ru-RU" w:bidi="ru-RU"/>
              </w:rPr>
            </w:r>
            <w:r>
              <w:rPr>
                <w:highlight w:val="none"/>
                <w:lang w:val="ru-RU" w:bidi="ru-RU"/>
              </w:rPr>
              <w:t xml:space="preserve">ID, ID_Представления, ID_Места, ID_Клиента (может быть NULL), ID_Сотрудника, Дата продажи, Стоимость, Применена скидка, Статус (активен/возвращен)</w:t>
            </w:r>
            <w:r>
              <w:rPr>
                <w:highlight w:val="none"/>
                <w:lang w:val="ru-RU" w:bidi="ru-RU"/>
              </w:rPr>
            </w:r>
            <w:r>
              <w:rPr>
                <w:highlight w:val="none"/>
                <w:lang w:val="ru-RU"/>
              </w:rPr>
            </w:r>
          </w:p>
        </w:tc>
      </w:tr>
      <w:tr>
        <w:trPr/>
        <w:tc>
          <w:tcPr>
            <w:tcBorders/>
            <w:tcW w:w="2103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</w:rPr>
            </w:pPr>
            <w:r>
              <w:rPr>
                <w:highlight w:val="none"/>
                <w:lang w:val="ru-RU" w:bidi="ru-RU"/>
              </w:rPr>
              <w:t xml:space="preserve">Клиенты</w:t>
            </w:r>
            <w:r>
              <w:rPr>
                <w:highlight w:val="none"/>
                <w:lang w:val="ru-RU"/>
              </w:rPr>
            </w:r>
          </w:p>
        </w:tc>
        <w:tc>
          <w:tcPr>
            <w:tcBorders/>
            <w:tcW w:w="2551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</w:rPr>
            </w:pPr>
            <w:r>
              <w:rPr>
                <w:highlight w:val="none"/>
                <w:lang w:val="ru-RU" w:bidi="ru-RU"/>
              </w:rPr>
              <w:t xml:space="preserve">Посетители</w:t>
            </w:r>
            <w:r>
              <w:rPr>
                <w:highlight w:val="none"/>
                <w:lang w:val="ru-RU"/>
              </w:rPr>
            </w:r>
          </w:p>
        </w:tc>
        <w:tc>
          <w:tcPr>
            <w:tcBorders/>
            <w:tcW w:w="4706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</w:rPr>
            </w:pPr>
            <w:r>
              <w:rPr>
                <w:highlight w:val="none"/>
                <w:lang w:val="ru-RU" w:bidi="ru-RU"/>
              </w:rPr>
            </w:r>
            <w:r>
              <w:rPr>
                <w:highlight w:val="none"/>
                <w:lang w:val="ru-RU" w:bidi="ru-RU"/>
              </w:rPr>
              <w:t xml:space="preserve">ID, ФИО, Телефон, Email, Дата регистрации, Категория (обычный/льготный)</w:t>
            </w:r>
            <w:r>
              <w:rPr>
                <w:highlight w:val="none"/>
                <w:lang w:val="ru-RU" w:bidi="ru-RU"/>
              </w:rPr>
            </w:r>
            <w:r>
              <w:rPr>
                <w:highlight w:val="none"/>
                <w:lang w:val="ru-RU"/>
              </w:rPr>
            </w:r>
          </w:p>
        </w:tc>
      </w:tr>
      <w:tr>
        <w:trPr/>
        <w:tc>
          <w:tcPr>
            <w:tcBorders/>
            <w:tcW w:w="2103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  <w:lang w:val="ru-RU" w:bidi="ru-RU"/>
              </w:rPr>
            </w:pPr>
            <w:r>
              <w:rPr>
                <w:highlight w:val="none"/>
                <w:lang w:val="ru-RU" w:bidi="ru-RU"/>
              </w:rPr>
              <w:t xml:space="preserve">Артисты</w:t>
            </w:r>
            <w:r>
              <w:rPr>
                <w:highlight w:val="none"/>
                <w:lang w:val="ru-RU" w:bidi="ru-RU"/>
              </w:rPr>
            </w:r>
          </w:p>
        </w:tc>
        <w:tc>
          <w:tcPr>
            <w:tcBorders/>
            <w:tcW w:w="2551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  <w:lang w:val="ru-RU" w:bidi="ru-RU"/>
              </w:rPr>
            </w:pPr>
            <w:r>
              <w:rPr>
                <w:highlight w:val="none"/>
                <w:lang w:val="ru-RU" w:bidi="ru-RU"/>
              </w:rPr>
              <w:t xml:space="preserve">Артисты</w:t>
            </w:r>
            <w:r>
              <w:rPr>
                <w:highlight w:val="none"/>
                <w:lang w:val="ru-RU" w:bidi="ru-RU"/>
              </w:rPr>
            </w:r>
            <w:r>
              <w:rPr>
                <w:highlight w:val="none"/>
                <w:lang w:val="ru-RU" w:bidi="ru-RU"/>
              </w:rPr>
            </w:r>
            <w:r>
              <w:rPr>
                <w:highlight w:val="none"/>
                <w:lang w:val="ru-RU" w:bidi="ru-RU"/>
              </w:rPr>
            </w:r>
            <w:r>
              <w:rPr>
                <w:highlight w:val="none"/>
                <w:lang w:val="ru-RU" w:bidi="ru-RU"/>
              </w:rPr>
            </w:r>
            <w:r>
              <w:rPr>
                <w:highlight w:val="none"/>
                <w:lang w:val="ru-RU" w:bidi="ru-RU"/>
              </w:rPr>
            </w:r>
          </w:p>
        </w:tc>
        <w:tc>
          <w:tcPr>
            <w:tcBorders/>
            <w:tcW w:w="4706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  <w:lang w:val="ru-RU" w:bidi="ru-RU"/>
              </w:rPr>
            </w:pPr>
            <w:r>
              <w:rPr>
                <w:highlight w:val="none"/>
                <w:lang w:val="ru-RU" w:bidi="ru-RU"/>
              </w:rPr>
            </w:r>
            <w:r>
              <w:rPr>
                <w:highlight w:val="none"/>
                <w:lang w:val="ru-RU" w:bidi="ru-RU"/>
              </w:rPr>
              <w:t xml:space="preserve">ID, ФИО, Специализация, Опыт работы, Контактные данные</w:t>
            </w:r>
            <w:r>
              <w:rPr>
                <w:highlight w:val="none"/>
                <w:lang w:val="ru-RU" w:bidi="ru-RU"/>
              </w:rPr>
            </w:r>
            <w:r>
              <w:rPr>
                <w:highlight w:val="none"/>
                <w:lang w:val="ru-RU" w:bidi="ru-RU"/>
              </w:rPr>
            </w:r>
          </w:p>
        </w:tc>
      </w:tr>
      <w:tr>
        <w:trPr>
          <w:trHeight w:val="613"/>
        </w:trPr>
        <w:tc>
          <w:tcPr>
            <w:tcBorders/>
            <w:tcW w:w="2103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</w:p>
        </w:tc>
        <w:tc>
          <w:tcPr>
            <w:tcBorders/>
            <w:tcW w:w="2551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  <w:lang w:val="ru-RU" w:bidi="ru-RU"/>
              </w:rPr>
            </w:pPr>
            <w:r>
              <w:rPr>
                <w:highlight w:val="none"/>
                <w:lang w:val="ru-RU" w:bidi="ru-RU"/>
              </w:rPr>
              <w:t xml:space="preserve">Участие в представлениях</w:t>
            </w:r>
            <w:r>
              <w:rPr>
                <w:highlight w:val="none"/>
                <w:lang w:val="ru-RU" w:bidi="ru-RU"/>
              </w:rPr>
            </w:r>
          </w:p>
        </w:tc>
        <w:tc>
          <w:tcPr>
            <w:tcBorders/>
            <w:tcW w:w="4706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  <w:lang w:val="ru-RU" w:bidi="ru-RU"/>
              </w:rPr>
            </w:pPr>
            <w:r>
              <w:rPr>
                <w:highlight w:val="none"/>
                <w:lang w:val="ru-RU" w:bidi="ru-RU"/>
              </w:rPr>
            </w:r>
            <w:r>
              <w:rPr>
                <w:highlight w:val="none"/>
                <w:lang w:val="ru-RU" w:bidi="ru-RU"/>
              </w:rPr>
              <w:t xml:space="preserve">ID, ID_Артиста, ID_Представления, Роль в представлении</w:t>
            </w:r>
            <w:r>
              <w:rPr>
                <w:highlight w:val="none"/>
                <w:lang w:val="ru-RU" w:bidi="ru-RU"/>
              </w:rPr>
            </w:r>
            <w:r>
              <w:rPr>
                <w:highlight w:val="none"/>
                <w:lang w:val="ru-RU" w:bidi="ru-RU"/>
              </w:rPr>
            </w:r>
          </w:p>
        </w:tc>
      </w:tr>
    </w:tbl>
    <w:p>
      <w:pPr>
        <w:pBdr/>
        <w:spacing/>
        <w:ind/>
        <w:rPr>
          <w:highlight w:val="none"/>
        </w:rPr>
      </w:pPr>
      <w:r>
        <w:br w:type="page" w:clear="all"/>
      </w:r>
      <w:r/>
    </w:p>
    <w:p>
      <w:pPr>
        <w:suppressLineNumbers w:val="false"/>
        <w:pBdr/>
        <w:spacing w:after="0" w:before="0" w:line="240" w:lineRule="auto"/>
        <w:ind w:firstLine="0"/>
        <w:jc w:val="left"/>
        <w:rPr/>
      </w:pPr>
      <w:r>
        <w:rPr>
          <w:highlight w:val="none"/>
        </w:rPr>
      </w:r>
      <w:r>
        <w:rPr>
          <w:highlight w:val="none"/>
          <w:lang w:val="ru-RU"/>
        </w:rPr>
        <w:t xml:space="preserve">Окончание таблицы 1 – Основные объекты системы</w:t>
      </w:r>
      <w:r/>
    </w:p>
    <w:tbl>
      <w:tblPr>
        <w:tblStyle w:val="12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2529"/>
        <w:gridCol w:w="2835"/>
        <w:gridCol w:w="3997"/>
      </w:tblGrid>
      <w:tr>
        <w:trPr/>
        <w:tc>
          <w:tcPr>
            <w:tcBorders/>
            <w:tcW w:w="2529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  <w:lang w:val="ru-RU" w:bidi="ru-RU"/>
              </w:rPr>
            </w:pPr>
            <w:r>
              <w:rPr>
                <w:highlight w:val="none"/>
                <w:lang w:val="ru-RU" w:bidi="ru-RU"/>
              </w:rPr>
              <w:t xml:space="preserve">Отчётность</w:t>
            </w:r>
            <w:r>
              <w:rPr>
                <w:highlight w:val="none"/>
                <w:lang w:val="ru-RU" w:bidi="ru-RU"/>
              </w:rPr>
            </w:r>
          </w:p>
        </w:tc>
        <w:tc>
          <w:tcPr>
            <w:tcBorders/>
            <w:tcW w:w="2835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  <w:lang w:val="ru-RU" w:bidi="ru-RU"/>
              </w:rPr>
            </w:pPr>
            <w:r>
              <w:rPr>
                <w:highlight w:val="none"/>
                <w:lang w:val="ru-RU" w:bidi="ru-RU"/>
              </w:rPr>
              <w:t xml:space="preserve">Финансовые отчёты</w:t>
            </w:r>
            <w:r>
              <w:rPr>
                <w:highlight w:val="none"/>
                <w:lang w:val="ru-RU" w:bidi="ru-RU"/>
              </w:rPr>
            </w:r>
          </w:p>
        </w:tc>
        <w:tc>
          <w:tcPr>
            <w:tcBorders/>
            <w:tcW w:w="3997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  <w:lang w:val="ru-RU" w:bidi="ru-RU"/>
              </w:rPr>
            </w:pPr>
            <w:r>
              <w:rPr>
                <w:highlight w:val="none"/>
                <w:lang w:val="ru-RU" w:bidi="ru-RU"/>
              </w:rPr>
            </w:r>
            <w:r>
              <w:rPr>
                <w:highlight w:val="none"/>
                <w:lang w:val="ru-RU" w:bidi="ru-RU"/>
              </w:rPr>
              <w:t xml:space="preserve">ID, Период начала, Период окончания, Общая выручка, Количество проданных билетов, Загруженность зала (%)</w:t>
            </w:r>
            <w:r>
              <w:rPr>
                <w:highlight w:val="none"/>
                <w:lang w:val="ru-RU" w:bidi="ru-RU"/>
              </w:rPr>
            </w:r>
            <w:r>
              <w:rPr>
                <w:highlight w:val="none"/>
                <w:lang w:val="ru-RU" w:bidi="ru-RU"/>
              </w:rPr>
            </w:r>
          </w:p>
        </w:tc>
      </w:tr>
    </w:tbl>
    <w:p>
      <w:pPr>
        <w:pBdr/>
        <w:spacing/>
        <w:ind/>
        <w:rPr/>
      </w:pPr>
      <w:r/>
      <w:r/>
      <w:r/>
    </w:p>
    <w:p>
      <w:pPr>
        <w:pStyle w:val="140"/>
        <w:suppressLineNumbers w:val="false"/>
        <w:pBdr/>
        <w:spacing w:after="0" w:before="0" w:line="360" w:lineRule="auto"/>
        <w:ind/>
        <w:rPr>
          <w:highlight w:val="none"/>
          <w14:ligatures w14:val="none"/>
        </w:rPr>
      </w:pPr>
      <w:r>
        <w:rPr>
          <w:highlight w:val="none"/>
          <w:lang w:val="ru-RU"/>
        </w:rPr>
        <w:t xml:space="preserve">1.2 Анализ требований</w:t>
      </w:r>
      <w:r/>
    </w:p>
    <w:p>
      <w:pPr>
        <w:pBdr/>
        <w:spacing/>
        <w:ind/>
        <w:rPr/>
      </w:pPr>
      <w:r>
        <w:rPr>
          <w:highlight w:val="none"/>
          <w:lang w:val="ru-RU"/>
        </w:rPr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Style w:val="141"/>
        <w:suppressLineNumbers w:val="false"/>
        <w:pBdr/>
        <w:spacing w:after="0" w:before="0" w:line="360" w:lineRule="auto"/>
        <w:ind/>
        <w:jc w:val="both"/>
        <w:rPr>
          <w:highlight w:val="none"/>
          <w:lang w:val="ru-RU"/>
          <w14:ligatures w14:val="none"/>
        </w:rPr>
      </w:pPr>
      <w:r>
        <w:rPr>
          <w:highlight w:val="none"/>
          <w:lang w:val="ru-RU"/>
        </w:rPr>
        <w:t xml:space="preserve">1.2.1 Категории данных и их критичность</w:t>
      </w:r>
      <w:r>
        <w:rPr>
          <w:highlight w:val="none"/>
        </w:rPr>
      </w:r>
    </w:p>
    <w:p>
      <w:pPr>
        <w:pStyle w:val="141"/>
        <w:suppressLineNumbers w:val="false"/>
        <w:pBdr/>
        <w:spacing w:after="0" w:before="0" w:line="360" w:lineRule="auto"/>
        <w:ind/>
        <w:jc w:val="both"/>
        <w:rPr>
          <w:highlight w:val="none"/>
          <w:lang w:val="ru-RU"/>
          <w14:ligatures w14:val="none"/>
        </w:rPr>
      </w:pPr>
      <w:r>
        <w:rPr>
          <w:highlight w:val="none"/>
          <w:lang w:val="ru-RU"/>
        </w:rPr>
      </w:r>
      <w:r>
        <w:rPr>
          <w:highlight w:val="none"/>
          <w:lang w:val="ru-RU"/>
        </w:rPr>
        <w:t xml:space="preserve">Конфиденциальные (Персональные данные - ПДн): ФИО, телефон, email сотрудников и посетителей, регулируются 152-ФЗ, утечка ведет к репутационным и юридическим рискам</w:t>
      </w:r>
      <w:r>
        <w:rPr>
          <w:highlight w:val="none"/>
          <w:lang w:val="en-US"/>
        </w:rPr>
        <w:t xml:space="preserve">.</w:t>
      </w:r>
      <w:r>
        <w:rPr>
          <w:highlight w:val="none"/>
        </w:rPr>
      </w:r>
    </w:p>
    <w:p>
      <w:pPr>
        <w:pStyle w:val="141"/>
        <w:suppressLineNumbers w:val="false"/>
        <w:pBdr/>
        <w:spacing w:after="0" w:before="0" w:line="360" w:lineRule="auto"/>
        <w:ind/>
        <w:jc w:val="both"/>
        <w:rPr>
          <w:highlight w:val="none"/>
          <w:lang w:val="ru-RU"/>
          <w14:ligatures w14:val="none"/>
        </w:rPr>
      </w:pPr>
      <w:r>
        <w:rPr>
          <w:highlight w:val="none"/>
          <w:lang w:val="ru-RU"/>
        </w:rPr>
      </w:r>
      <w:r>
        <w:rPr>
          <w:highlight w:val="none"/>
          <w:lang w:val="ru-RU"/>
        </w:rPr>
        <w:t xml:space="preserve">Строго конфиденциальные (Коммерческая тайна - КТ): тарифы на билеты, отчеты о выручке, структура скидок, данные о посещаемости, утечка ведет к прямым финансовым потерям и потере конкурентного преимущества</w:t>
      </w:r>
      <w:r>
        <w:rPr>
          <w:highlight w:val="none"/>
          <w:lang w:val="en-US"/>
        </w:rPr>
        <w:t xml:space="preserve">.</w:t>
      </w:r>
      <w:r>
        <w:rPr>
          <w:highlight w:val="none"/>
        </w:rPr>
      </w:r>
    </w:p>
    <w:p>
      <w:pPr>
        <w:pStyle w:val="141"/>
        <w:suppressLineNumbers w:val="false"/>
        <w:pBdr/>
        <w:spacing w:after="0" w:before="0" w:line="360" w:lineRule="auto"/>
        <w:ind/>
        <w:jc w:val="both"/>
        <w:rPr>
          <w:highlight w:val="none"/>
          <w:lang w:val="ru-RU"/>
          <w14:ligatures w14:val="none"/>
        </w:rPr>
      </w:pPr>
      <w:r>
        <w:rPr>
          <w:highlight w:val="none"/>
          <w:lang w:val="ru-RU"/>
        </w:rPr>
      </w:r>
      <w:r>
        <w:rPr>
          <w:highlight w:val="none"/>
          <w:lang w:val="ru-RU"/>
        </w:rPr>
        <w:t xml:space="preserve">Служебные/операционные: расписание представлений, информация о занятости мест, состав артистов, нарушение целостности/доступности ведет к сбоям в работе цирка</w:t>
      </w:r>
      <w:r>
        <w:rPr>
          <w:highlight w:val="none"/>
          <w:lang w:val="en-US"/>
        </w:rPr>
        <w:t xml:space="preserve">.</w:t>
      </w:r>
      <w:r>
        <w:rPr>
          <w:highlight w:val="none"/>
        </w:rPr>
      </w:r>
    </w:p>
    <w:p>
      <w:pPr>
        <w:pStyle w:val="141"/>
        <w:suppressLineNumbers w:val="false"/>
        <w:pBdr/>
        <w:spacing w:after="0" w:before="0" w:line="360" w:lineRule="auto"/>
        <w:ind/>
        <w:jc w:val="both"/>
        <w:rPr>
          <w:highlight w:val="none"/>
          <w14:ligatures w14:val="none"/>
        </w:rPr>
      </w:pPr>
      <w:r>
        <w:rPr>
          <w:highlight w:val="none"/>
          <w:lang w:val="ru-RU"/>
        </w:rPr>
      </w:r>
      <w:r>
        <w:rPr>
          <w:highlight w:val="none"/>
          <w:lang w:val="ru-RU"/>
        </w:rPr>
        <w:t xml:space="preserve">Открытые (публичные): названия представлений, общее описание программ, розничные цены на билеты без детализации скидок.</w:t>
      </w:r>
      <w:r>
        <w:rPr>
          <w:highlight w:val="none"/>
        </w:rPr>
      </w:r>
    </w:p>
    <w:p>
      <w:pPr>
        <w:pBdr/>
        <w:spacing/>
        <w:ind/>
        <w:rPr/>
      </w:pPr>
      <w:r>
        <w:rPr>
          <w:highlight w:val="none"/>
          <w:lang w:val="ru-RU"/>
        </w:rPr>
      </w:r>
      <w:r>
        <w:rPr>
          <w:highlight w:val="none"/>
        </w:rPr>
      </w:r>
      <w:r/>
    </w:p>
    <w:p>
      <w:pPr>
        <w:pStyle w:val="141"/>
        <w:pBdr/>
        <w:spacing/>
        <w:ind/>
        <w:rPr>
          <w:highlight w:val="none"/>
          <w:lang w:val="ru-RU"/>
        </w:rPr>
      </w:pPr>
      <w:r>
        <w:rPr>
          <w:highlight w:val="none"/>
          <w:lang w:val="ru-RU"/>
        </w:rPr>
        <w:t xml:space="preserve">1.2.2 Законодательные требования (152-ФЗ "О персональных данных")</w:t>
      </w:r>
      <w:r>
        <w:rPr>
          <w:highlight w:val="none"/>
          <w:lang w:val="ru-RU"/>
        </w:rPr>
      </w:r>
    </w:p>
    <w:p>
      <w:pPr>
        <w:pStyle w:val="141"/>
        <w:pBdr/>
        <w:spacing/>
        <w:ind/>
        <w:rPr>
          <w:highlight w:val="none"/>
          <w:lang w:val="ru-RU"/>
        </w:rPr>
      </w:pPr>
      <w:r>
        <w:rPr>
          <w:highlight w:val="none"/>
          <w:lang w:val="ru-RU"/>
        </w:rPr>
      </w:r>
      <w:r>
        <w:rPr>
          <w:highlight w:val="none"/>
          <w:lang w:val="ru-RU"/>
        </w:rPr>
        <w:t xml:space="preserve">Необходимо получить согласие посетителей на обработку их ПДн (ФИО, контакты) для целей оформления билетов и информирования о представлениях</w:t>
      </w:r>
      <w:r>
        <w:rPr>
          <w:highlight w:val="none"/>
          <w:lang w:val="en-US"/>
        </w:rPr>
        <w:t xml:space="preserve">.</w:t>
      </w:r>
      <w:r>
        <w:rPr>
          <w:highlight w:val="none"/>
          <w:lang w:val="ru-RU"/>
        </w:rPr>
      </w:r>
    </w:p>
    <w:p>
      <w:pPr>
        <w:pStyle w:val="141"/>
        <w:pBdr/>
        <w:spacing/>
        <w:ind/>
        <w:rPr>
          <w:highlight w:val="none"/>
          <w:lang w:val="ru-RU"/>
        </w:rPr>
      </w:pPr>
      <w:r>
        <w:rPr>
          <w:highlight w:val="none"/>
          <w:lang w:val="ru-RU"/>
        </w:rPr>
      </w:r>
      <w:r>
        <w:rPr>
          <w:highlight w:val="none"/>
          <w:lang w:val="ru-RU"/>
        </w:rPr>
        <w:t xml:space="preserve">Обеспечить конфиденциальность ПДн, защиту от неправомерного доступа</w:t>
      </w:r>
      <w:r>
        <w:rPr>
          <w:highlight w:val="none"/>
          <w:lang w:val="en-US"/>
        </w:rPr>
        <w:t xml:space="preserve">.</w:t>
      </w:r>
      <w:r>
        <w:rPr>
          <w:highlight w:val="none"/>
          <w:lang w:val="ru-RU"/>
        </w:rPr>
      </w:r>
    </w:p>
    <w:p>
      <w:pPr>
        <w:pStyle w:val="141"/>
        <w:pBdr/>
        <w:spacing/>
        <w:ind/>
        <w:rPr>
          <w:highlight w:val="none"/>
          <w:lang w:val="ru-RU"/>
        </w:rPr>
      </w:pPr>
      <w:r>
        <w:rPr>
          <w:highlight w:val="none"/>
          <w:lang w:val="ru-RU"/>
        </w:rPr>
      </w:r>
      <w:r>
        <w:rPr>
          <w:highlight w:val="none"/>
          <w:lang w:val="ru-RU"/>
        </w:rPr>
        <w:t xml:space="preserve">Ограничить круг лиц, имеющих доступ к ПДн</w:t>
      </w:r>
      <w:r>
        <w:rPr>
          <w:highlight w:val="none"/>
          <w:lang w:val="en-US"/>
        </w:rPr>
        <w:t xml:space="preserve">.</w:t>
      </w:r>
      <w:r>
        <w:rPr>
          <w:highlight w:val="none"/>
          <w:lang w:val="ru-RU"/>
        </w:rPr>
      </w:r>
    </w:p>
    <w:p>
      <w:pPr>
        <w:pStyle w:val="141"/>
        <w:pBdr/>
        <w:spacing/>
        <w:ind/>
        <w:rPr>
          <w:highlight w:val="none"/>
          <w:lang w:val="ru-RU"/>
        </w:rPr>
      </w:pPr>
      <w:r>
        <w:rPr>
          <w:highlight w:val="none"/>
          <w:lang w:val="ru-RU"/>
        </w:rPr>
      </w:r>
      <w:r>
        <w:rPr>
          <w:highlight w:val="none"/>
          <w:lang w:val="ru-RU"/>
        </w:rPr>
        <w:t xml:space="preserve">Хранить ПДн только на территории РФ (если БД размещена в облаке, использовать российские дата-центры)</w:t>
      </w:r>
      <w:r>
        <w:rPr>
          <w:highlight w:val="none"/>
          <w:lang w:val="en-US"/>
        </w:rPr>
        <w:t xml:space="preserve">.</w:t>
      </w:r>
      <w:r>
        <w:rPr>
          <w:highlight w:val="none"/>
          <w:lang w:val="ru-RU"/>
        </w:rPr>
      </w:r>
    </w:p>
    <w:p>
      <w:pPr>
        <w:pStyle w:val="141"/>
        <w:pBdr/>
        <w:spacing/>
        <w:ind/>
        <w:rPr>
          <w:highlight w:val="none"/>
          <w:lang w:val="ru-RU"/>
        </w:rPr>
      </w:pPr>
      <w:r>
        <w:rPr>
          <w:highlight w:val="none"/>
          <w:lang w:val="ru-RU"/>
        </w:rPr>
      </w:r>
      <w:r>
        <w:rPr>
          <w:highlight w:val="none"/>
          <w:lang w:val="ru-RU"/>
        </w:rPr>
        <w:t xml:space="preserve">Уничтожать ПДн по истечении сроков хранения, установленных договором/законом.</w:t>
      </w:r>
      <w:r>
        <w:rPr>
          <w:highlight w:val="none"/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lang w:val="ru-RU"/>
        </w:rPr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>
          <w:highlight w:val="none"/>
          <w:lang w:val="ru-RU"/>
        </w:rPr>
      </w:pPr>
      <w:r>
        <w:rPr>
          <w:highlight w:val="none"/>
          <w:lang w:val="en-US"/>
        </w:rPr>
        <w:t xml:space="preserve">1.3 </w:t>
      </w:r>
      <w:r>
        <w:rPr>
          <w:highlight w:val="none"/>
          <w:lang w:val="ru-RU"/>
        </w:rPr>
        <w:t xml:space="preserve">Матрица рисков для данных</w:t>
      </w:r>
      <w:r>
        <w:rPr>
          <w:highlight w:val="none"/>
          <w:lang w:val="ru-RU"/>
        </w:rPr>
      </w:r>
    </w:p>
    <w:p>
      <w:pPr>
        <w:pBdr/>
        <w:spacing/>
        <w:ind/>
        <w:rPr>
          <w:highlight w:val="none"/>
          <w:lang w:val="ru-RU"/>
        </w:rPr>
      </w:pPr>
      <w:r>
        <w:rPr>
          <w:highlight w:val="none"/>
          <w:lang w:val="ru-RU"/>
        </w:rPr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suppressLineNumbers w:val="false"/>
        <w:pBdr/>
        <w:spacing w:after="0" w:before="0" w:line="240" w:lineRule="auto"/>
        <w:ind w:firstLine="0"/>
        <w:jc w:val="left"/>
        <w:rPr>
          <w:highlight w:val="none"/>
        </w:rPr>
      </w:pPr>
      <w:r>
        <w:rPr>
          <w:highlight w:val="none"/>
          <w:lang w:val="ru-RU" w:bidi="ru-RU"/>
        </w:rPr>
        <w:t xml:space="preserve">Начало </w:t>
      </w:r>
      <w:r>
        <w:rPr>
          <w:highlight w:val="none"/>
          <w:lang w:val="ru-RU" w:bidi="ru-RU"/>
        </w:rPr>
        <w:t xml:space="preserve">Таблицы 2 – Матрица рисков для данных</w:t>
      </w:r>
      <w:r>
        <w:rPr>
          <w:highlight w:val="none"/>
        </w:rPr>
      </w:r>
    </w:p>
    <w:tbl>
      <w:tblPr>
        <w:tblStyle w:val="12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1820"/>
        <w:gridCol w:w="1984"/>
        <w:gridCol w:w="1984"/>
        <w:gridCol w:w="1559"/>
        <w:gridCol w:w="2013"/>
      </w:tblGrid>
      <w:tr>
        <w:trPr/>
        <w:tc>
          <w:tcPr>
            <w:tcBorders/>
            <w:tcW w:w="1820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</w:rPr>
            </w:pPr>
            <w:r>
              <w:rPr>
                <w:highlight w:val="none"/>
                <w:lang w:val="ru-RU" w:bidi="ru-RU"/>
              </w:rPr>
              <w:t xml:space="preserve">Категории данных</w:t>
            </w:r>
            <w:r>
              <w:rPr>
                <w:highlight w:val="none"/>
                <w:lang w:val="ru-RU"/>
              </w:rPr>
            </w:r>
          </w:p>
        </w:tc>
        <w:tc>
          <w:tcPr>
            <w:tcBorders/>
            <w:tcW w:w="1984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</w:rPr>
            </w:pPr>
            <w:r>
              <w:rPr>
                <w:highlight w:val="none"/>
                <w:lang w:val="ru-RU" w:bidi="ru-RU"/>
              </w:rPr>
              <w:t xml:space="preserve">Угроза конфиденциальности</w:t>
            </w:r>
            <w:r>
              <w:rPr>
                <w:highlight w:val="none"/>
                <w:lang w:val="ru-RU"/>
              </w:rPr>
            </w:r>
          </w:p>
        </w:tc>
        <w:tc>
          <w:tcPr>
            <w:tcBorders/>
            <w:tcW w:w="1984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</w:rPr>
            </w:pPr>
            <w:r>
              <w:rPr>
                <w:highlight w:val="none"/>
                <w:lang w:val="ru-RU" w:bidi="ru-RU"/>
              </w:rPr>
              <w:t xml:space="preserve">Угроза целостности</w:t>
            </w:r>
            <w:r>
              <w:rPr>
                <w:highlight w:val="none"/>
                <w:lang w:val="ru-RU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</w:rPr>
            </w:pPr>
            <w:r>
              <w:rPr>
                <w:highlight w:val="none"/>
                <w:lang w:val="ru-RU" w:bidi="ru-RU"/>
              </w:rPr>
              <w:t xml:space="preserve">Угроза доступности</w:t>
            </w:r>
            <w:r>
              <w:rPr>
                <w:highlight w:val="none"/>
                <w:lang w:val="ru-RU"/>
              </w:rPr>
            </w:r>
          </w:p>
        </w:tc>
        <w:tc>
          <w:tcPr>
            <w:tcBorders/>
            <w:tcW w:w="2013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</w:rPr>
            </w:pPr>
            <w:r>
              <w:rPr>
                <w:highlight w:val="none"/>
                <w:lang w:val="ru-RU" w:bidi="ru-RU"/>
              </w:rPr>
              <w:t xml:space="preserve">Меры защиты</w:t>
            </w:r>
            <w:r>
              <w:rPr>
                <w:highlight w:val="none"/>
                <w:lang w:val="ru-RU"/>
              </w:rPr>
            </w:r>
          </w:p>
        </w:tc>
      </w:tr>
      <w:tr>
        <w:trPr/>
        <w:tc>
          <w:tcPr>
            <w:tcBorders/>
            <w:tcW w:w="1820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</w:rPr>
            </w:pPr>
            <w:r>
              <w:rPr>
                <w:highlight w:val="none"/>
                <w:lang w:val="ru-RU" w:bidi="ru-RU"/>
              </w:rPr>
              <w:t xml:space="preserve">ПДн (Сотрутдики / Посетители)</w:t>
            </w:r>
            <w:r>
              <w:rPr>
                <w:highlight w:val="none"/>
                <w:lang w:val="ru-RU"/>
              </w:rPr>
            </w:r>
          </w:p>
        </w:tc>
        <w:tc>
          <w:tcPr>
            <w:tcBorders/>
            <w:tcW w:w="1984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</w:rPr>
            </w:pPr>
            <w:r>
              <w:rPr>
                <w:highlight w:val="none"/>
                <w:lang w:val="ru-RU"/>
              </w:rPr>
              <w:t xml:space="preserve">Высокий. Штрафы по 152-ФЗ, иски</w:t>
            </w:r>
            <w:r>
              <w:rPr>
                <w:highlight w:val="none"/>
                <w:lang w:val="ru-RU"/>
              </w:rPr>
            </w:r>
          </w:p>
        </w:tc>
        <w:tc>
          <w:tcPr>
            <w:tcBorders/>
            <w:tcW w:w="1984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</w:rPr>
            </w:pPr>
            <w:r>
              <w:rPr>
                <w:highlight w:val="none"/>
                <w:lang w:val="ru-RU" w:bidi="ru-RU"/>
              </w:rPr>
              <w:t xml:space="preserve">Средний. Искажение информации о посетителях</w:t>
            </w:r>
            <w:r>
              <w:rPr>
                <w:highlight w:val="none"/>
                <w:lang w:val="ru-RU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</w:rPr>
            </w:pPr>
            <w:r>
              <w:rPr>
                <w:highlight w:val="none"/>
                <w:lang w:val="ru-RU" w:bidi="ru-RU"/>
              </w:rPr>
              <w:t xml:space="preserve">Низкий</w:t>
            </w:r>
            <w:r>
              <w:rPr>
                <w:highlight w:val="none"/>
                <w:lang w:val="ru-RU"/>
              </w:rPr>
            </w:r>
          </w:p>
        </w:tc>
        <w:tc>
          <w:tcPr>
            <w:tcBorders/>
            <w:tcW w:w="2013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</w:rPr>
            </w:pPr>
            <w:r>
              <w:rPr>
                <w:highlight w:val="none"/>
                <w:lang w:val="ru-RU" w:bidi="ru-RU"/>
              </w:rPr>
            </w:r>
            <w:r>
              <w:rPr>
                <w:highlight w:val="none"/>
                <w:lang w:val="ru-RU" w:bidi="ru-RU"/>
              </w:rPr>
              <w:t xml:space="preserve">Шифрование, строгий контроль доступа, маскирование в интерфейсе, соблюдение 152-ФЗ</w:t>
            </w:r>
            <w:r>
              <w:rPr>
                <w:highlight w:val="none"/>
                <w:lang w:val="ru-RU" w:bidi="ru-RU"/>
              </w:rPr>
            </w:r>
            <w:r>
              <w:rPr>
                <w:highlight w:val="none"/>
                <w:lang w:val="ru-RU"/>
              </w:rPr>
            </w:r>
          </w:p>
        </w:tc>
      </w:tr>
    </w:tbl>
    <w:p>
      <w:pPr>
        <w:pBdr/>
        <w:spacing/>
        <w:ind/>
        <w:rPr>
          <w:highlight w:val="none"/>
        </w:rPr>
      </w:pPr>
      <w:r>
        <w:br w:type="page" w:clear="all"/>
      </w:r>
      <w:r/>
    </w:p>
    <w:p>
      <w:pPr>
        <w:suppressLineNumbers w:val="false"/>
        <w:pBdr/>
        <w:spacing w:after="0" w:before="0" w:line="240" w:lineRule="auto"/>
        <w:ind w:firstLine="0"/>
        <w:jc w:val="left"/>
        <w:rPr/>
      </w:pPr>
      <w:r>
        <w:rPr>
          <w:highlight w:val="none"/>
        </w:rPr>
      </w:r>
      <w:r>
        <w:rPr>
          <w:highlight w:val="none"/>
          <w:lang w:val="ru-RU"/>
        </w:rPr>
        <w:t xml:space="preserve">Окончание Таблицы 2 - </w:t>
      </w:r>
      <w:r>
        <w:rPr>
          <w:highlight w:val="none"/>
          <w:lang w:val="ru-RU" w:bidi="ru-RU"/>
        </w:rPr>
        <w:t xml:space="preserve">Матрица рисков для данных</w:t>
      </w:r>
      <w:r>
        <w:rPr>
          <w:lang w:val="ru-RU"/>
        </w:rPr>
      </w:r>
      <w:r/>
    </w:p>
    <w:tbl>
      <w:tblPr>
        <w:tblStyle w:val="12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1820"/>
        <w:gridCol w:w="1984"/>
        <w:gridCol w:w="1984"/>
        <w:gridCol w:w="1559"/>
        <w:gridCol w:w="2013"/>
      </w:tblGrid>
      <w:tr>
        <w:trPr/>
        <w:tc>
          <w:tcPr>
            <w:tcBorders/>
            <w:tcW w:w="1820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</w:rPr>
            </w:pPr>
            <w:r>
              <w:rPr>
                <w:highlight w:val="none"/>
                <w:lang w:val="ru-RU" w:bidi="ru-RU"/>
              </w:rPr>
              <w:t xml:space="preserve">Коммерческая тайна (Тарифы, отчёты)</w:t>
            </w:r>
            <w:r>
              <w:rPr>
                <w:highlight w:val="none"/>
                <w:lang w:val="ru-RU"/>
              </w:rPr>
            </w:r>
          </w:p>
        </w:tc>
        <w:tc>
          <w:tcPr>
            <w:tcBorders/>
            <w:tcW w:w="1984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</w:rPr>
            </w:pPr>
            <w:r>
              <w:rPr>
                <w:highlight w:val="none"/>
                <w:lang w:val="ru-RU" w:bidi="ru-RU"/>
              </w:rPr>
              <w:t xml:space="preserve">Высокий. Потеря конкурентного преимущества</w:t>
            </w:r>
            <w:r>
              <w:rPr>
                <w:highlight w:val="none"/>
                <w:lang w:val="ru-RU"/>
              </w:rPr>
            </w:r>
          </w:p>
        </w:tc>
        <w:tc>
          <w:tcPr>
            <w:tcBorders/>
            <w:tcW w:w="1984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</w:rPr>
            </w:pPr>
            <w:r>
              <w:rPr>
                <w:highlight w:val="none"/>
                <w:lang w:val="ru-RU" w:bidi="ru-RU"/>
              </w:rPr>
              <w:t xml:space="preserve">Высокий. Искажение финансовой отчётности, убытки</w:t>
            </w:r>
            <w:r>
              <w:rPr>
                <w:highlight w:val="none"/>
                <w:lang w:val="ru-RU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</w:rPr>
            </w:pPr>
            <w:r>
              <w:rPr>
                <w:highlight w:val="none"/>
                <w:lang w:val="ru-RU" w:bidi="ru-RU"/>
              </w:rPr>
              <w:t xml:space="preserve">Средний</w:t>
            </w:r>
            <w:r>
              <w:rPr>
                <w:highlight w:val="none"/>
                <w:lang w:val="ru-RU"/>
              </w:rPr>
            </w:r>
          </w:p>
        </w:tc>
        <w:tc>
          <w:tcPr>
            <w:tcBorders/>
            <w:tcW w:w="2013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</w:rPr>
            </w:pPr>
            <w:r>
              <w:rPr>
                <w:highlight w:val="none"/>
                <w:lang w:val="ru-RU" w:bidi="ru-RU"/>
              </w:rPr>
            </w:r>
            <w:r>
              <w:rPr>
                <w:highlight w:val="none"/>
                <w:lang w:val="ru-RU" w:bidi="ru-RU"/>
              </w:rPr>
              <w:t xml:space="preserve">Шифрование БД, доступ только для дирекции и финансового отдела, детальный аудит изменений</w:t>
            </w:r>
            <w:r>
              <w:rPr>
                <w:highlight w:val="none"/>
                <w:lang w:val="ru-RU" w:bidi="ru-RU"/>
              </w:rPr>
            </w:r>
            <w:r>
              <w:rPr>
                <w:highlight w:val="none"/>
                <w:lang w:val="ru-RU"/>
              </w:rPr>
            </w:r>
          </w:p>
        </w:tc>
      </w:tr>
      <w:tr>
        <w:trPr/>
        <w:tc>
          <w:tcPr>
            <w:tcBorders/>
            <w:tcW w:w="1820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</w:rPr>
            </w:pPr>
            <w:r>
              <w:rPr>
                <w:highlight w:val="none"/>
                <w:lang w:val="ru-RU" w:bidi="ru-RU"/>
              </w:rPr>
              <w:t xml:space="preserve">Расписание представлений, состав артистов</w:t>
            </w:r>
            <w:r>
              <w:rPr>
                <w:highlight w:val="none"/>
                <w:lang w:val="ru-RU"/>
              </w:rPr>
            </w:r>
          </w:p>
        </w:tc>
        <w:tc>
          <w:tcPr>
            <w:tcBorders/>
            <w:tcW w:w="1984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</w:rPr>
            </w:pPr>
            <w:r>
              <w:rPr>
                <w:highlight w:val="none"/>
                <w:lang w:val="ru-RU" w:bidi="ru-RU"/>
              </w:rPr>
              <w:t xml:space="preserve">Средний. Утечка стратегической информации</w:t>
            </w:r>
            <w:r>
              <w:rPr>
                <w:highlight w:val="none"/>
                <w:lang w:val="ru-RU"/>
              </w:rPr>
            </w:r>
          </w:p>
        </w:tc>
        <w:tc>
          <w:tcPr>
            <w:tcBorders/>
            <w:tcW w:w="1984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</w:rPr>
            </w:pPr>
            <w:r>
              <w:rPr>
                <w:highlight w:val="none"/>
                <w:lang w:val="ru-RU" w:bidi="ru-RU"/>
              </w:rPr>
              <w:t xml:space="preserve">Высокий. Некорректное планирование, срывы представлений</w:t>
            </w:r>
            <w:r>
              <w:rPr>
                <w:highlight w:val="none"/>
                <w:lang w:val="ru-RU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</w:rPr>
            </w:pPr>
            <w:r>
              <w:rPr>
                <w:highlight w:val="none"/>
                <w:lang w:val="ru-RU" w:bidi="ru-RU"/>
              </w:rPr>
              <w:t xml:space="preserve">Высокий. Нарушение работы касс и информационной системы</w:t>
            </w:r>
            <w:r>
              <w:rPr>
                <w:highlight w:val="none"/>
                <w:lang w:val="ru-RU"/>
              </w:rPr>
            </w:r>
          </w:p>
        </w:tc>
        <w:tc>
          <w:tcPr>
            <w:tcBorders/>
            <w:tcW w:w="2013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</w:rPr>
            </w:pPr>
            <w:r>
              <w:rPr>
                <w:highlight w:val="none"/>
                <w:lang w:val="ru-RU" w:bidi="ru-RU"/>
              </w:rPr>
            </w:r>
            <w:r>
              <w:rPr>
                <w:highlight w:val="none"/>
                <w:lang w:val="ru-RU" w:bidi="ru-RU"/>
              </w:rPr>
              <w:t xml:space="preserve">Регламент доступа, ежедневное резервное копирование, контроль изменений через журнал транзакций</w:t>
            </w:r>
            <w:r>
              <w:rPr>
                <w:highlight w:val="none"/>
                <w:lang w:val="ru-RU" w:bidi="ru-RU"/>
              </w:rPr>
            </w:r>
            <w:r>
              <w:rPr>
                <w:highlight w:val="none"/>
                <w:lang w:val="ru-RU"/>
              </w:rPr>
            </w:r>
          </w:p>
        </w:tc>
      </w:tr>
      <w:tr>
        <w:trPr/>
        <w:tc>
          <w:tcPr>
            <w:tcBorders/>
            <w:tcW w:w="1820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</w:rPr>
            </w:pPr>
            <w:r>
              <w:rPr>
                <w:highlight w:val="none"/>
                <w:lang w:val="ru-RU" w:bidi="ru-RU"/>
              </w:rPr>
              <w:t xml:space="preserve">Системные пароли и ключи</w:t>
            </w:r>
            <w:r>
              <w:rPr>
                <w:highlight w:val="none"/>
                <w:lang w:val="ru-RU"/>
              </w:rPr>
            </w:r>
          </w:p>
        </w:tc>
        <w:tc>
          <w:tcPr>
            <w:tcBorders/>
            <w:tcW w:w="1984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</w:rPr>
            </w:pPr>
            <w:r>
              <w:rPr>
                <w:highlight w:val="none"/>
                <w:lang w:val="ru-RU" w:bidi="ru-RU"/>
              </w:rPr>
              <w:t xml:space="preserve">Критический. Полная компрометация системы</w:t>
            </w:r>
            <w:r>
              <w:rPr>
                <w:highlight w:val="none"/>
                <w:lang w:val="ru-RU"/>
              </w:rPr>
            </w:r>
          </w:p>
        </w:tc>
        <w:tc>
          <w:tcPr>
            <w:tcBorders/>
            <w:tcW w:w="1984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</w:rPr>
            </w:pPr>
            <w:r>
              <w:rPr>
                <w:highlight w:val="none"/>
                <w:lang w:val="ru-RU" w:bidi="ru-RU"/>
              </w:rPr>
              <w:t xml:space="preserve">Критический</w:t>
            </w:r>
            <w:r>
              <w:rPr>
                <w:highlight w:val="none"/>
                <w:lang w:val="ru-RU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</w:rPr>
            </w:pPr>
            <w:r>
              <w:rPr>
                <w:highlight w:val="none"/>
                <w:lang w:val="ru-RU" w:bidi="ru-RU"/>
              </w:rPr>
              <w:t xml:space="preserve">Критический</w:t>
            </w:r>
            <w:r>
              <w:rPr>
                <w:highlight w:val="none"/>
                <w:lang w:val="ru-RU"/>
              </w:rPr>
            </w:r>
          </w:p>
        </w:tc>
        <w:tc>
          <w:tcPr>
            <w:tcBorders/>
            <w:tcW w:w="2013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</w:rPr>
            </w:pPr>
            <w:r>
              <w:rPr>
                <w:highlight w:val="none"/>
                <w:lang w:val="ru-RU" w:bidi="ru-RU"/>
              </w:rPr>
            </w:r>
            <w:r>
              <w:rPr>
                <w:highlight w:val="none"/>
                <w:lang w:val="ru-RU" w:bidi="ru-RU"/>
              </w:rPr>
              <w:t xml:space="preserve">Хранение в хэшированном/зашифрованном виде, использование HSM для ключей шифрования, политика сложных паролей</w:t>
            </w:r>
            <w:r>
              <w:rPr>
                <w:highlight w:val="none"/>
                <w:lang w:val="ru-RU" w:bidi="ru-RU"/>
              </w:rPr>
            </w:r>
            <w:r>
              <w:rPr>
                <w:highlight w:val="none"/>
                <w:lang w:val="ru-RU"/>
              </w:rPr>
            </w:r>
          </w:p>
        </w:tc>
      </w:tr>
    </w:tbl>
    <w:p>
      <w:pPr>
        <w:pBdr/>
        <w:shd w:val="nil"/>
        <w:spacing/>
        <w:ind/>
        <w:rPr>
          <w:lang w:val="ru-RU"/>
        </w:rPr>
      </w:pPr>
      <w:r>
        <w:rPr>
          <w:lang w:val="ru-RU"/>
        </w:rPr>
        <w:br w:type="page" w:clear="all"/>
      </w:r>
      <w:r>
        <w:rPr>
          <w:lang w:val="ru-RU"/>
        </w:rPr>
      </w:r>
      <w:r>
        <w:rPr>
          <w:lang w:val="ru-RU"/>
        </w:rPr>
      </w:r>
    </w:p>
    <w:p>
      <w:pPr>
        <w:pStyle w:val="139"/>
        <w:pBdr/>
        <w:spacing/>
        <w:ind/>
        <w:rPr/>
      </w:pPr>
      <w:r>
        <w:rPr>
          <w:highlight w:val="none"/>
          <w:lang w:val="ru-RU" w:bidi="ru-RU"/>
        </w:rPr>
        <w:t xml:space="preserve">2. Разработка локальных нормативных актов</w:t>
      </w:r>
      <w:r>
        <w:rPr>
          <w:highlight w:val="none"/>
          <w:lang w:val="ru-RU" w:bidi="ru-RU"/>
        </w:rPr>
      </w:r>
    </w:p>
    <w:p>
      <w:pPr>
        <w:pBdr/>
        <w:spacing/>
        <w:ind w:firstLine="0"/>
        <w:rPr>
          <w:lang w:val="ru-RU" w:bidi="ru-RU"/>
        </w:rPr>
      </w:pP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  <w:r>
        <w:rPr>
          <w:lang w:val="ru-RU"/>
        </w:rPr>
      </w:r>
    </w:p>
    <w:p>
      <w:pPr>
        <w:pBdr/>
        <w:spacing/>
        <w:ind w:firstLine="0"/>
        <w:jc w:val="right"/>
        <w:rPr/>
      </w:pPr>
      <w:r>
        <w:rPr>
          <w:highlight w:val="none"/>
          <w:lang w:val="ru-RU" w:bidi="ru-RU"/>
        </w:rPr>
        <w:t xml:space="preserve">УТВЕРЖДАЮ</w:t>
      </w:r>
      <w:r>
        <w:rPr>
          <w:highlight w:val="none"/>
          <w:lang w:val="ru-RU" w:bidi="ru-RU"/>
        </w:rPr>
      </w:r>
    </w:p>
    <w:p>
      <w:pPr>
        <w:pBdr/>
        <w:spacing/>
        <w:ind w:firstLine="0"/>
        <w:jc w:val="right"/>
        <w:rPr/>
      </w:pPr>
      <w:r>
        <w:rPr>
          <w:highlight w:val="none"/>
          <w:lang w:val="ru-RU" w:bidi="ru-RU"/>
        </w:rPr>
        <w:t xml:space="preserve">Руководитель проекта</w:t>
      </w:r>
      <w:r>
        <w:rPr>
          <w:highlight w:val="none"/>
          <w:lang w:val="ru-RU" w:bidi="ru-RU"/>
        </w:rPr>
      </w:r>
    </w:p>
    <w:p>
      <w:pPr>
        <w:pBdr/>
        <w:spacing/>
        <w:ind w:firstLine="0"/>
        <w:jc w:val="right"/>
        <w:rPr/>
      </w:pPr>
      <w:r>
        <w:rPr>
          <w:highlight w:val="none"/>
          <w:lang w:val="ru-RU" w:bidi="ru-RU"/>
        </w:rPr>
        <w:t xml:space="preserve">________________ /Ф.И.О./</w:t>
      </w:r>
      <w:r>
        <w:rPr>
          <w:highlight w:val="none"/>
          <w:lang w:val="ru-RU" w:bidi="ru-RU"/>
        </w:rPr>
      </w:r>
    </w:p>
    <w:p>
      <w:pPr>
        <w:pBdr/>
        <w:spacing/>
        <w:ind w:firstLine="0"/>
        <w:jc w:val="right"/>
        <w:rPr/>
      </w:pPr>
      <w:r>
        <w:rPr>
          <w:highlight w:val="none"/>
          <w:lang w:val="ru-RU" w:bidi="ru-RU"/>
        </w:rPr>
        <w:t xml:space="preserve">«___» __________ 2025 г.</w:t>
      </w:r>
      <w:r>
        <w:rPr>
          <w:highlight w:val="none"/>
          <w:lang w:val="ru-RU" w:bidi="ru-RU"/>
        </w:rPr>
      </w:r>
    </w:p>
    <w:p>
      <w:pPr>
        <w:pBdr/>
        <w:spacing/>
        <w:ind w:firstLine="0"/>
        <w:jc w:val="right"/>
        <w:rPr>
          <w:highlight w:val="none"/>
          <w:lang w:val="ru-RU" w:bidi="ru-RU"/>
        </w:rPr>
      </w:pP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</w:p>
    <w:p>
      <w:pPr>
        <w:pBdr/>
        <w:spacing/>
        <w:ind w:firstLine="0"/>
        <w:jc w:val="center"/>
        <w:rPr>
          <w:highlight w:val="none"/>
          <w:lang w:val="ru-RU" w:bidi="ru-RU"/>
        </w:rPr>
      </w:pPr>
      <w:r>
        <w:rPr>
          <w:highlight w:val="none"/>
          <w:lang w:val="ru-RU" w:bidi="ru-RU"/>
        </w:rPr>
        <w:t xml:space="preserve">ПОЛИТИКА ИНФОРМАЦИОННОЙ БЕЗОПАСНОСТИ ИС «АВТОМАТИЗАЦИЯ ДЕЯТЕЛЬНОСТИ ЦИРКА»</w:t>
      </w:r>
      <w:r>
        <w:rPr>
          <w:highlight w:val="none"/>
          <w:lang w:val="ru-RU" w:bidi="ru-RU"/>
        </w:rPr>
      </w:r>
    </w:p>
    <w:p>
      <w:pPr>
        <w:pBdr/>
        <w:spacing/>
        <w:ind w:firstLine="0"/>
        <w:rPr/>
      </w:pPr>
      <w:r>
        <w:rPr>
          <w:highlight w:val="none"/>
          <w:lang w:val="ru-RU" w:bidi="ru-RU"/>
        </w:rPr>
        <w:t xml:space="preserve">1. Общие положения</w:t>
      </w:r>
      <w:r>
        <w:rPr>
          <w:highlight w:val="none"/>
          <w:lang w:val="ru-RU" w:bidi="ru-RU"/>
        </w:rPr>
      </w:r>
    </w:p>
    <w:p>
      <w:pPr>
        <w:pBdr/>
        <w:spacing/>
        <w:ind w:firstLine="0"/>
        <w:rPr/>
      </w:pP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</w:p>
    <w:p>
      <w:pPr>
        <w:suppressLineNumbers w:val="false"/>
        <w:pBdr/>
        <w:spacing/>
        <w:ind w:firstLine="709"/>
        <w:rPr/>
      </w:pPr>
      <w:r>
        <w:rPr>
          <w:highlight w:val="none"/>
          <w:lang w:val="ru-RU" w:bidi="ru-RU"/>
        </w:rPr>
        <w:t xml:space="preserve">1.1 Настоящая Политика устанавливает требования к обеспечению информационной безопасности на всех этапах жизненного цикла разработки программного обеспечения (ПО) для проекта «Автоматизация деятельности цирка».</w:t>
      </w:r>
      <w:r>
        <w:rPr>
          <w:highlight w:val="none"/>
          <w:lang w:val="ru-RU" w:bidi="ru-RU"/>
        </w:rPr>
      </w:r>
    </w:p>
    <w:p>
      <w:pPr>
        <w:suppressLineNumbers w:val="false"/>
        <w:pBdr/>
        <w:spacing/>
        <w:ind w:firstLine="709"/>
        <w:rPr/>
      </w:pPr>
      <w:r>
        <w:rPr>
          <w:highlight w:val="none"/>
          <w:lang w:val="ru-RU" w:bidi="ru-RU"/>
        </w:rPr>
        <w:t xml:space="preserve">1.2 Политика обязательна для исполнения всеми участниками проекта: аналитиками, разработчиками, тестировщиками и администраторами.</w:t>
      </w:r>
      <w:r>
        <w:rPr>
          <w:highlight w:val="none"/>
          <w:lang w:val="ru-RU" w:bidi="ru-RU"/>
        </w:rPr>
      </w:r>
    </w:p>
    <w:p>
      <w:pPr>
        <w:suppressLineNumbers w:val="false"/>
        <w:pBdr/>
        <w:spacing/>
        <w:ind w:firstLine="709"/>
        <w:rPr/>
      </w:pPr>
      <w:r>
        <w:rPr>
          <w:highlight w:val="none"/>
          <w:lang w:val="ru-RU" w:bidi="ru-RU"/>
        </w:rPr>
        <w:t xml:space="preserve">1.3 Цель – предотвращение уязвимостей на этапе разработки, защита персональных данных и коммерческой информации в соответствии с требованиями Федерального закона №152-ФЗ «О персональных данных» и Федерального закона №149-ФЗ «Об информации, информационных т</w:t>
      </w:r>
      <w:r>
        <w:rPr>
          <w:highlight w:val="none"/>
          <w:lang w:val="ru-RU" w:bidi="ru-RU"/>
        </w:rPr>
        <w:t xml:space="preserve">ехнологиях и о защите информации».</w:t>
      </w:r>
      <w:r>
        <w:rPr>
          <w:highlight w:val="none"/>
          <w:lang w:val="ru-RU" w:bidi="ru-RU"/>
        </w:rPr>
      </w:r>
    </w:p>
    <w:p>
      <w:pPr>
        <w:pBdr/>
        <w:spacing/>
        <w:ind w:firstLine="0"/>
        <w:rPr>
          <w:highlight w:val="none"/>
          <w:lang w:val="ru-RU" w:bidi="ru-RU"/>
        </w:rPr>
      </w:pP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</w:p>
    <w:p>
      <w:pPr>
        <w:pBdr/>
        <w:spacing/>
        <w:ind w:firstLine="0"/>
        <w:rPr>
          <w:highlight w:val="none"/>
          <w:lang w:val="ru-RU" w:bidi="ru-RU"/>
        </w:rPr>
      </w:pPr>
      <w:r>
        <w:rPr>
          <w:highlight w:val="none"/>
          <w:lang w:val="ru-RU" w:bidi="ru-RU"/>
        </w:rPr>
        <w:t xml:space="preserve">2. Классификация данных в проекте</w:t>
      </w:r>
      <w:r>
        <w:rPr>
          <w:highlight w:val="none"/>
          <w:lang w:val="ru-RU" w:bidi="ru-RU"/>
        </w:rPr>
      </w:r>
    </w:p>
    <w:p>
      <w:pPr>
        <w:pBdr/>
        <w:spacing/>
        <w:ind w:firstLine="0"/>
        <w:rPr/>
      </w:pP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</w:p>
    <w:p>
      <w:pPr>
        <w:pBdr/>
        <w:spacing/>
        <w:ind w:firstLine="0"/>
        <w:rPr/>
      </w:pPr>
      <w:r>
        <w:rPr>
          <w:highlight w:val="none"/>
          <w:lang w:val="ru-RU" w:bidi="ru-RU"/>
        </w:rPr>
        <w:t xml:space="preserve">2.1. Открытые: названия представлений, общие описания программ, базовые розничные цены на билеты.</w:t>
      </w:r>
      <w:r>
        <w:rPr>
          <w:highlight w:val="none"/>
          <w:lang w:val="ru-RU" w:bidi="ru-RU"/>
        </w:rPr>
      </w:r>
    </w:p>
    <w:p>
      <w:pPr>
        <w:pBdr/>
        <w:spacing/>
        <w:ind w:firstLine="0"/>
        <w:rPr/>
      </w:pPr>
      <w:r>
        <w:rPr>
          <w:highlight w:val="none"/>
          <w:lang w:val="ru-RU" w:bidi="ru-RU"/>
        </w:rPr>
        <w:t xml:space="preserve">2.2. Конфиденциальные (ПДн): ФИО, email, телефон посетителей и сотрудников (регулируются ФЗ-152).</w:t>
      </w:r>
      <w:r>
        <w:rPr>
          <w:highlight w:val="none"/>
          <w:lang w:val="ru-RU" w:bidi="ru-RU"/>
        </w:rPr>
      </w:r>
    </w:p>
    <w:p>
      <w:pPr>
        <w:pBdr/>
        <w:spacing/>
        <w:ind w:firstLine="0"/>
        <w:rPr>
          <w:highlight w:val="none"/>
          <w:lang w:val="ru-RU" w:bidi="ru-RU"/>
        </w:rPr>
      </w:pPr>
      <w:r>
        <w:rPr>
          <w:highlight w:val="none"/>
          <w:lang w:val="ru-RU" w:bidi="ru-RU"/>
        </w:rPr>
        <w:t xml:space="preserve">2.3. Строго конфиденциальные:</w:t>
      </w:r>
      <w:r>
        <w:rPr>
          <w:highlight w:val="none"/>
          <w:lang w:val="ru-RU" w:bidi="ru-RU"/>
        </w:rPr>
      </w:r>
    </w:p>
    <w:p>
      <w:pPr>
        <w:pStyle w:val="668"/>
        <w:numPr>
          <w:ilvl w:val="0"/>
          <w:numId w:val="3"/>
        </w:numPr>
        <w:suppressLineNumbers w:val="false"/>
        <w:pBdr/>
        <w:spacing/>
        <w:ind w:firstLine="709" w:left="0"/>
        <w:rPr>
          <w:highlight w:val="none"/>
        </w:rPr>
      </w:pP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  <w:t xml:space="preserve">тарифы на билеты с детализацией скидок;</w:t>
      </w:r>
      <w:r>
        <w:rPr>
          <w:highlight w:val="none"/>
          <w:lang w:val="ru-RU" w:bidi="ru-RU"/>
        </w:rPr>
      </w:r>
      <w:r/>
    </w:p>
    <w:p>
      <w:pPr>
        <w:pStyle w:val="668"/>
        <w:numPr>
          <w:ilvl w:val="0"/>
          <w:numId w:val="3"/>
        </w:numPr>
        <w:suppressLineNumbers w:val="false"/>
        <w:pBdr/>
        <w:spacing/>
        <w:ind w:firstLine="709" w:left="0"/>
        <w:rPr/>
      </w:pPr>
      <w:r>
        <w:rPr>
          <w:highlight w:val="none"/>
          <w:lang w:val="ru-RU" w:bidi="ru-RU"/>
        </w:rPr>
        <w:t xml:space="preserve">финансовые отчеты о выручке;</w:t>
      </w:r>
      <w:r>
        <w:rPr>
          <w:highlight w:val="none"/>
          <w:lang w:val="ru-RU" w:bidi="ru-RU"/>
        </w:rPr>
      </w:r>
    </w:p>
    <w:p>
      <w:pPr>
        <w:pStyle w:val="668"/>
        <w:numPr>
          <w:ilvl w:val="0"/>
          <w:numId w:val="3"/>
        </w:numPr>
        <w:suppressLineNumbers w:val="false"/>
        <w:pBdr/>
        <w:spacing/>
        <w:ind w:firstLine="709" w:left="0"/>
        <w:rPr/>
      </w:pPr>
      <w:r>
        <w:rPr>
          <w:highlight w:val="none"/>
          <w:lang w:val="ru-RU" w:bidi="ru-RU"/>
        </w:rPr>
        <w:t xml:space="preserve">данные о посещаемости и загруженности зала;</w:t>
      </w:r>
      <w:r>
        <w:rPr>
          <w:highlight w:val="none"/>
          <w:lang w:val="ru-RU" w:bidi="ru-RU"/>
        </w:rPr>
      </w:r>
    </w:p>
    <w:p>
      <w:pPr>
        <w:pStyle w:val="668"/>
        <w:numPr>
          <w:ilvl w:val="0"/>
          <w:numId w:val="3"/>
        </w:numPr>
        <w:suppressLineNumbers w:val="false"/>
        <w:pBdr/>
        <w:spacing/>
        <w:ind w:firstLine="709" w:left="0"/>
        <w:rPr/>
      </w:pPr>
      <w:r>
        <w:rPr>
          <w:highlight w:val="none"/>
          <w:lang w:val="ru-RU" w:bidi="ru-RU"/>
        </w:rPr>
        <w:t xml:space="preserve">хэши паролей пользователей;</w:t>
      </w:r>
      <w:r>
        <w:rPr>
          <w:highlight w:val="none"/>
          <w:lang w:val="ru-RU" w:bidi="ru-RU"/>
        </w:rPr>
      </w:r>
    </w:p>
    <w:p>
      <w:pPr>
        <w:pStyle w:val="668"/>
        <w:numPr>
          <w:ilvl w:val="0"/>
          <w:numId w:val="3"/>
        </w:numPr>
        <w:suppressLineNumbers w:val="false"/>
        <w:pBdr/>
        <w:spacing/>
        <w:ind w:firstLine="709" w:left="0"/>
        <w:rPr/>
      </w:pPr>
      <w:r>
        <w:rPr>
          <w:highlight w:val="none"/>
          <w:lang w:val="ru-RU" w:bidi="ru-RU"/>
        </w:rPr>
        <w:t xml:space="preserve">системные учетные данные (логины/пароли СУБД).</w:t>
      </w:r>
      <w:r>
        <w:rPr>
          <w:highlight w:val="none"/>
          <w:lang w:val="ru-RU" w:bidi="ru-RU"/>
        </w:rPr>
      </w:r>
    </w:p>
    <w:p>
      <w:pPr>
        <w:pBdr/>
        <w:spacing/>
        <w:ind w:firstLine="0"/>
        <w:rPr/>
      </w:pP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</w:p>
    <w:p>
      <w:pPr>
        <w:pBdr/>
        <w:spacing/>
        <w:ind w:firstLine="0"/>
        <w:rPr>
          <w:highlight w:val="none"/>
          <w:lang w:val="ru-RU" w:bidi="ru-RU"/>
        </w:rPr>
      </w:pPr>
      <w:r>
        <w:rPr>
          <w:highlight w:val="none"/>
          <w:lang w:val="ru-RU" w:bidi="ru-RU"/>
        </w:rPr>
        <w:t xml:space="preserve">3. Требования к защите по категориям</w:t>
      </w:r>
      <w:r>
        <w:rPr>
          <w:highlight w:val="none"/>
          <w:lang w:val="ru-RU" w:bidi="ru-RU"/>
        </w:rPr>
      </w:r>
    </w:p>
    <w:p>
      <w:pPr>
        <w:pBdr/>
        <w:spacing/>
        <w:ind w:firstLine="0"/>
        <w:rPr>
          <w:highlight w:val="none"/>
          <w:lang w:val="ru-RU" w:bidi="ru-RU"/>
        </w:rPr>
      </w:pP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</w:p>
    <w:p>
      <w:pPr>
        <w:pBdr/>
        <w:spacing/>
        <w:ind w:firstLine="0"/>
        <w:rPr/>
      </w:pPr>
      <w:r>
        <w:rPr>
          <w:highlight w:val="none"/>
          <w:lang w:val="ru-RU" w:bidi="ru-RU"/>
        </w:rPr>
        <w:t xml:space="preserve">3.1. ПДн:</w:t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</w:p>
    <w:p>
      <w:pPr>
        <w:pStyle w:val="668"/>
        <w:numPr>
          <w:ilvl w:val="0"/>
          <w:numId w:val="4"/>
        </w:numPr>
        <w:suppressLineNumbers w:val="false"/>
        <w:pBdr/>
        <w:spacing/>
        <w:ind w:firstLine="709" w:left="0"/>
        <w:rPr/>
      </w:pPr>
      <w:r>
        <w:rPr>
          <w:highlight w:val="none"/>
          <w:lang w:val="ru-RU" w:bidi="ru-RU"/>
        </w:rPr>
        <w:t xml:space="preserve">хранение в зашифрованном виде (AES-256 на уровне приложения);</w:t>
      </w:r>
      <w:r>
        <w:rPr>
          <w:highlight w:val="none"/>
          <w:lang w:val="ru-RU" w:bidi="ru-RU"/>
        </w:rPr>
      </w:r>
    </w:p>
    <w:p>
      <w:pPr>
        <w:pStyle w:val="668"/>
        <w:numPr>
          <w:ilvl w:val="0"/>
          <w:numId w:val="4"/>
        </w:numPr>
        <w:suppressLineNumbers w:val="false"/>
        <w:pBdr/>
        <w:spacing/>
        <w:ind w:firstLine="709" w:left="0"/>
        <w:rPr/>
      </w:pPr>
      <w:r>
        <w:rPr>
          <w:highlight w:val="none"/>
          <w:lang w:val="ru-RU" w:bidi="ru-RU"/>
        </w:rPr>
        <w:t xml:space="preserve">запрет на вывод ПДн в логи;</w:t>
      </w:r>
      <w:r>
        <w:rPr>
          <w:highlight w:val="none"/>
          <w:lang w:val="ru-RU" w:bidi="ru-RU"/>
        </w:rPr>
      </w:r>
    </w:p>
    <w:p>
      <w:pPr>
        <w:pStyle w:val="668"/>
        <w:numPr>
          <w:ilvl w:val="0"/>
          <w:numId w:val="4"/>
        </w:numPr>
        <w:suppressLineNumbers w:val="false"/>
        <w:pBdr/>
        <w:spacing/>
        <w:ind w:firstLine="709" w:left="0"/>
        <w:rPr>
          <w:highlight w:val="none"/>
        </w:rPr>
      </w:pPr>
      <w:r>
        <w:rPr>
          <w:highlight w:val="none"/>
          <w:lang w:val="ru-RU" w:bidi="ru-RU"/>
        </w:rPr>
        <w:t xml:space="preserve">доступ только через авторизованные роли в интерфейсе с маскированием </w:t>
      </w:r>
      <w:r>
        <w:rPr>
          <w:highlight w:val="none"/>
          <w:lang w:val="ru-RU" w:bidi="ru-RU"/>
        </w:rPr>
        <w:t xml:space="preserve">части данных (например, номера телефонов в формате +7(XXX)XXX-XX-99).</w:t>
      </w:r>
      <w:r/>
      <w:r>
        <w:rPr>
          <w:highlight w:val="none"/>
          <w:lang w:val="ru-RU" w:bidi="ru-RU"/>
        </w:rPr>
      </w:r>
    </w:p>
    <w:p>
      <w:pPr>
        <w:pBdr/>
        <w:spacing/>
        <w:ind w:firstLine="0"/>
        <w:rPr/>
      </w:pP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</w:p>
    <w:p>
      <w:pPr>
        <w:pBdr/>
        <w:spacing/>
        <w:ind w:firstLine="0"/>
        <w:rPr>
          <w:highlight w:val="none"/>
          <w:lang w:val="ru-RU" w:bidi="ru-RU"/>
        </w:rPr>
      </w:pPr>
      <w:r>
        <w:rPr>
          <w:highlight w:val="none"/>
          <w:lang w:val="ru-RU" w:bidi="ru-RU"/>
        </w:rPr>
        <w:t xml:space="preserve">3.2. Системные учетные данные:</w:t>
      </w:r>
      <w:r>
        <w:rPr>
          <w:highlight w:val="none"/>
          <w:lang w:val="ru-RU" w:bidi="ru-RU"/>
        </w:rPr>
      </w:r>
    </w:p>
    <w:p>
      <w:pPr>
        <w:pStyle w:val="668"/>
        <w:numPr>
          <w:ilvl w:val="0"/>
          <w:numId w:val="6"/>
        </w:numPr>
        <w:suppressLineNumbers w:val="false"/>
        <w:pBdr/>
        <w:spacing/>
        <w:ind w:firstLine="709" w:left="0"/>
        <w:rPr>
          <w:highlight w:val="none"/>
        </w:rPr>
      </w:pP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  <w:t xml:space="preserve">хранение в файлах .env, исключённых из системы контроля версий (.gitignore);</w:t>
      </w:r>
      <w:r>
        <w:rPr>
          <w:highlight w:val="none"/>
          <w:lang w:val="ru-RU" w:bidi="ru-RU"/>
        </w:rPr>
      </w:r>
    </w:p>
    <w:p>
      <w:pPr>
        <w:pStyle w:val="668"/>
        <w:numPr>
          <w:ilvl w:val="0"/>
          <w:numId w:val="6"/>
        </w:numPr>
        <w:suppressLineNumbers w:val="false"/>
        <w:pBdr/>
        <w:spacing/>
        <w:ind w:firstLine="709" w:left="0"/>
        <w:rPr>
          <w:highlight w:val="none"/>
        </w:rPr>
      </w:pP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  <w:t xml:space="preserve">запрет на хранение в коде или конфигурационных файлах в открытом виде;</w:t>
      </w:r>
      <w:r>
        <w:rPr>
          <w:highlight w:val="none"/>
          <w:lang w:val="ru-RU" w:bidi="ru-RU"/>
        </w:rPr>
      </w:r>
    </w:p>
    <w:p>
      <w:pPr>
        <w:pStyle w:val="668"/>
        <w:numPr>
          <w:ilvl w:val="0"/>
          <w:numId w:val="6"/>
        </w:numPr>
        <w:suppressLineNumbers w:val="false"/>
        <w:pBdr/>
        <w:spacing/>
        <w:ind w:firstLine="709" w:left="0"/>
        <w:rPr>
          <w:highlight w:val="none"/>
        </w:rPr>
      </w:pP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  <w:t xml:space="preserve">использование хэширования паролей с солью (bcrypt).</w:t>
      </w:r>
      <w:r>
        <w:rPr>
          <w:highlight w:val="none"/>
          <w:lang w:val="ru-RU" w:bidi="ru-RU"/>
        </w:rPr>
      </w:r>
      <w:r/>
    </w:p>
    <w:p>
      <w:pPr>
        <w:pBdr/>
        <w:spacing/>
        <w:ind w:firstLine="0"/>
        <w:rPr/>
      </w:pP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</w:p>
    <w:p>
      <w:pPr>
        <w:pBdr/>
        <w:spacing/>
        <w:ind w:firstLine="0"/>
        <w:rPr/>
      </w:pPr>
      <w:r>
        <w:rPr>
          <w:highlight w:val="none"/>
          <w:lang w:val="ru-RU" w:bidi="ru-RU"/>
        </w:rPr>
        <w:t xml:space="preserve">3.3. Коммерческая тайна:</w:t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</w:p>
    <w:p>
      <w:pPr>
        <w:pStyle w:val="668"/>
        <w:numPr>
          <w:ilvl w:val="0"/>
          <w:numId w:val="7"/>
        </w:numPr>
        <w:suppressLineNumbers w:val="false"/>
        <w:pBdr/>
        <w:spacing/>
        <w:ind w:firstLine="709" w:left="0"/>
        <w:rPr/>
      </w:pPr>
      <w:r>
        <w:rPr>
          <w:highlight w:val="none"/>
          <w:lang w:val="ru-RU" w:bidi="ru-RU"/>
        </w:rPr>
        <w:t xml:space="preserve">доступ только разработчикам и аналитикам по согласованию с руководителем;</w:t>
      </w:r>
      <w:r>
        <w:rPr>
          <w:highlight w:val="none"/>
          <w:lang w:val="ru-RU" w:bidi="ru-RU"/>
        </w:rPr>
      </w:r>
    </w:p>
    <w:p>
      <w:pPr>
        <w:pStyle w:val="668"/>
        <w:numPr>
          <w:ilvl w:val="0"/>
          <w:numId w:val="7"/>
        </w:numPr>
        <w:suppressLineNumbers w:val="false"/>
        <w:pBdr/>
        <w:spacing/>
        <w:ind w:firstLine="709" w:left="0"/>
        <w:rPr/>
      </w:pPr>
      <w:r>
        <w:rPr>
          <w:highlight w:val="none"/>
          <w:lang w:val="ru-RU" w:bidi="ru-RU"/>
        </w:rPr>
        <w:t xml:space="preserve">запрет на использование в публичных демоверсиях;</w:t>
      </w:r>
      <w:r>
        <w:rPr>
          <w:highlight w:val="none"/>
          <w:lang w:val="ru-RU" w:bidi="ru-RU"/>
        </w:rPr>
      </w:r>
    </w:p>
    <w:p>
      <w:pPr>
        <w:pStyle w:val="668"/>
        <w:numPr>
          <w:ilvl w:val="0"/>
          <w:numId w:val="7"/>
        </w:numPr>
        <w:suppressLineNumbers w:val="false"/>
        <w:pBdr/>
        <w:spacing/>
        <w:ind w:firstLine="709" w:left="0"/>
        <w:rPr/>
      </w:pPr>
      <w:r>
        <w:rPr>
          <w:highlight w:val="none"/>
          <w:lang w:val="ru-RU" w:bidi="ru-RU"/>
        </w:rPr>
        <w:t xml:space="preserve">шифрование чувствительных полей базы данных на уровне СУБД.</w:t>
      </w:r>
      <w:r>
        <w:rPr>
          <w:highlight w:val="none"/>
          <w:lang w:val="ru-RU" w:bidi="ru-RU"/>
        </w:rPr>
      </w:r>
    </w:p>
    <w:p>
      <w:pPr>
        <w:pBdr/>
        <w:spacing/>
        <w:ind w:firstLine="0"/>
        <w:rPr/>
      </w:pP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</w:p>
    <w:p>
      <w:pPr>
        <w:pBdr/>
        <w:spacing/>
        <w:ind w:firstLine="0"/>
        <w:rPr/>
      </w:pPr>
      <w:r>
        <w:rPr>
          <w:highlight w:val="none"/>
          <w:lang w:val="ru-RU" w:bidi="ru-RU"/>
        </w:rPr>
        <w:t xml:space="preserve">4. Обязанности участников проекта</w:t>
      </w:r>
      <w:r>
        <w:rPr>
          <w:highlight w:val="none"/>
          <w:lang w:val="ru-RU" w:bidi="ru-RU"/>
        </w:rPr>
      </w:r>
    </w:p>
    <w:p>
      <w:pPr>
        <w:pBdr/>
        <w:spacing/>
        <w:ind w:firstLine="0"/>
        <w:rPr/>
      </w:pP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</w:p>
    <w:p>
      <w:pPr>
        <w:pBdr/>
        <w:spacing/>
        <w:ind w:firstLine="0"/>
        <w:rPr/>
      </w:pPr>
      <w:r>
        <w:rPr>
          <w:highlight w:val="none"/>
          <w:lang w:val="ru-RU" w:bidi="ru-RU"/>
        </w:rPr>
        <w:t xml:space="preserve">4.1. Разработчики:</w:t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</w:p>
    <w:p>
      <w:pPr>
        <w:pStyle w:val="668"/>
        <w:numPr>
          <w:ilvl w:val="0"/>
          <w:numId w:val="8"/>
        </w:numPr>
        <w:suppressLineNumbers w:val="false"/>
        <w:pBdr/>
        <w:spacing/>
        <w:ind w:firstLine="709" w:left="0"/>
        <w:rPr/>
      </w:pPr>
      <w:r>
        <w:rPr>
          <w:highlight w:val="none"/>
          <w:lang w:val="ru-RU" w:bidi="ru-RU"/>
        </w:rPr>
        <w:t xml:space="preserve">соблюдать secure coding practices (защита от SQL-инъекций, XSS-атак);</w:t>
      </w:r>
      <w:r>
        <w:rPr>
          <w:highlight w:val="none"/>
          <w:lang w:val="ru-RU" w:bidi="ru-RU"/>
        </w:rPr>
      </w:r>
    </w:p>
    <w:p>
      <w:pPr>
        <w:pStyle w:val="668"/>
        <w:numPr>
          <w:ilvl w:val="0"/>
          <w:numId w:val="8"/>
        </w:numPr>
        <w:suppressLineNumbers w:val="false"/>
        <w:pBdr/>
        <w:spacing/>
        <w:ind w:firstLine="709" w:left="0"/>
        <w:rPr/>
      </w:pPr>
      <w:r>
        <w:rPr>
          <w:highlight w:val="none"/>
          <w:lang w:val="ru-RU" w:bidi="ru-RU"/>
        </w:rPr>
        <w:t xml:space="preserve">не коммитить секреты в репозиторий;</w:t>
      </w:r>
      <w:r>
        <w:rPr>
          <w:highlight w:val="none"/>
          <w:lang w:val="ru-RU" w:bidi="ru-RU"/>
        </w:rPr>
      </w:r>
    </w:p>
    <w:p>
      <w:pPr>
        <w:pStyle w:val="668"/>
        <w:numPr>
          <w:ilvl w:val="0"/>
          <w:numId w:val="8"/>
        </w:numPr>
        <w:suppressLineNumbers w:val="false"/>
        <w:pBdr/>
        <w:spacing/>
        <w:ind w:firstLine="709" w:left="0"/>
        <w:rPr/>
      </w:pPr>
      <w:r>
        <w:rPr>
          <w:highlight w:val="none"/>
          <w:lang w:val="ru-RU" w:bidi="ru-RU"/>
        </w:rPr>
        <w:t xml:space="preserve">использовать параметризованные запросы.</w:t>
      </w:r>
      <w:r>
        <w:rPr>
          <w:highlight w:val="none"/>
          <w:lang w:val="ru-RU" w:bidi="ru-RU"/>
        </w:rPr>
      </w:r>
    </w:p>
    <w:p>
      <w:pPr>
        <w:pBdr/>
        <w:spacing/>
        <w:ind w:firstLine="0"/>
        <w:rPr/>
      </w:pP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</w:p>
    <w:p>
      <w:pPr>
        <w:pBdr/>
        <w:spacing/>
        <w:ind w:firstLine="0"/>
        <w:rPr/>
      </w:pPr>
      <w:r>
        <w:rPr>
          <w:highlight w:val="none"/>
          <w:lang w:val="ru-RU" w:bidi="ru-RU"/>
        </w:rPr>
        <w:t xml:space="preserve">4.2. Тестировщики:</w:t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</w:p>
    <w:p>
      <w:pPr>
        <w:pStyle w:val="668"/>
        <w:numPr>
          <w:ilvl w:val="0"/>
          <w:numId w:val="9"/>
        </w:numPr>
        <w:suppressLineNumbers w:val="false"/>
        <w:pBdr/>
        <w:spacing/>
        <w:ind w:firstLine="709" w:left="0"/>
        <w:rPr/>
      </w:pPr>
      <w:r>
        <w:rPr>
          <w:highlight w:val="none"/>
          <w:lang w:val="ru-RU" w:bidi="ru-RU"/>
        </w:rPr>
        <w:t xml:space="preserve">проверять обработку некорректного ввода;</w:t>
      </w:r>
      <w:r>
        <w:rPr>
          <w:highlight w:val="none"/>
          <w:lang w:val="ru-RU" w:bidi="ru-RU"/>
        </w:rPr>
      </w:r>
    </w:p>
    <w:p>
      <w:pPr>
        <w:pStyle w:val="668"/>
        <w:numPr>
          <w:ilvl w:val="0"/>
          <w:numId w:val="9"/>
        </w:numPr>
        <w:suppressLineNumbers w:val="false"/>
        <w:pBdr/>
        <w:spacing/>
        <w:ind w:firstLine="709" w:left="0"/>
        <w:rPr/>
      </w:pPr>
      <w:r>
        <w:rPr>
          <w:highlight w:val="none"/>
          <w:lang w:val="ru-RU" w:bidi="ru-RU"/>
        </w:rPr>
        <w:t xml:space="preserve">тестировать сценарии несанкционированного доступа к ПДн и коммерческой тайне;</w:t>
      </w:r>
      <w:r>
        <w:rPr>
          <w:highlight w:val="none"/>
          <w:lang w:val="ru-RU" w:bidi="ru-RU"/>
        </w:rPr>
      </w:r>
    </w:p>
    <w:p>
      <w:pPr>
        <w:pStyle w:val="668"/>
        <w:numPr>
          <w:ilvl w:val="0"/>
          <w:numId w:val="9"/>
        </w:numPr>
        <w:suppressLineNumbers w:val="false"/>
        <w:pBdr/>
        <w:spacing/>
        <w:ind w:firstLine="709" w:left="0"/>
        <w:rPr/>
      </w:pPr>
      <w:r>
        <w:rPr>
          <w:highlight w:val="none"/>
          <w:lang w:val="ru-RU" w:bidi="ru-RU"/>
        </w:rPr>
        <w:t xml:space="preserve">обеспечивать проверку соответствия требованиям ФЗ-152.</w:t>
      </w:r>
      <w:r>
        <w:rPr>
          <w:highlight w:val="none"/>
          <w:lang w:val="ru-RU" w:bidi="ru-RU"/>
        </w:rPr>
      </w:r>
    </w:p>
    <w:p>
      <w:pPr>
        <w:pBdr/>
        <w:spacing/>
        <w:ind w:firstLine="0"/>
        <w:rPr/>
      </w:pP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</w:p>
    <w:p>
      <w:pPr>
        <w:pBdr/>
        <w:spacing/>
        <w:ind w:firstLine="0"/>
        <w:rPr/>
      </w:pPr>
      <w:r>
        <w:rPr>
          <w:highlight w:val="none"/>
          <w:lang w:val="ru-RU" w:bidi="ru-RU"/>
        </w:rPr>
        <w:t xml:space="preserve">4.3. Администратор:</w:t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</w:p>
    <w:p>
      <w:pPr>
        <w:pStyle w:val="668"/>
        <w:numPr>
          <w:ilvl w:val="0"/>
          <w:numId w:val="9"/>
        </w:numPr>
        <w:pBdr/>
        <w:spacing/>
        <w:ind w:firstLine="709" w:left="0"/>
        <w:rPr/>
      </w:pPr>
      <w:r>
        <w:rPr>
          <w:highlight w:val="none"/>
          <w:lang w:val="ru-RU" w:bidi="ru-RU"/>
        </w:rPr>
        <w:t xml:space="preserve">обеспечить </w:t>
      </w:r>
      <w:r>
        <w:rPr>
          <w:highlight w:val="none"/>
          <w:lang w:val="ru-RU" w:bidi="ru-RU"/>
        </w:rPr>
        <w:t xml:space="preserve">изоляцию тестовой и продуктивной сред;</w:t>
      </w:r>
      <w:r>
        <w:rPr>
          <w:highlight w:val="none"/>
          <w:lang w:val="ru-RU" w:bidi="ru-RU"/>
        </w:rPr>
      </w:r>
    </w:p>
    <w:p>
      <w:pPr>
        <w:pStyle w:val="668"/>
        <w:numPr>
          <w:ilvl w:val="0"/>
          <w:numId w:val="9"/>
        </w:numPr>
        <w:pBdr/>
        <w:spacing/>
        <w:ind w:firstLine="709" w:left="0"/>
        <w:rPr/>
      </w:pPr>
      <w:r>
        <w:rPr>
          <w:highlight w:val="none"/>
          <w:lang w:val="ru-RU" w:bidi="ru-RU"/>
        </w:rPr>
        <w:t xml:space="preserve">настроить </w:t>
      </w:r>
      <w:r>
        <w:rPr>
          <w:highlight w:val="none"/>
          <w:lang w:val="ru-RU" w:bidi="ru-RU"/>
        </w:rPr>
        <w:t xml:space="preserve">резервное копирование тестовой БД;</w:t>
      </w:r>
      <w:r>
        <w:rPr>
          <w:highlight w:val="none"/>
          <w:lang w:val="ru-RU" w:bidi="ru-RU"/>
        </w:rPr>
      </w:r>
    </w:p>
    <w:p>
      <w:pPr>
        <w:pStyle w:val="668"/>
        <w:numPr>
          <w:ilvl w:val="0"/>
          <w:numId w:val="9"/>
        </w:numPr>
        <w:pBdr/>
        <w:spacing/>
        <w:ind w:firstLine="709" w:left="0"/>
        <w:rPr/>
      </w:pPr>
      <w:r>
        <w:rPr>
          <w:highlight w:val="none"/>
          <w:lang w:val="ru-RU" w:bidi="ru-RU"/>
        </w:rPr>
        <w:t xml:space="preserve">вести </w:t>
      </w:r>
      <w:r>
        <w:rPr>
          <w:highlight w:val="none"/>
          <w:lang w:val="ru-RU" w:bidi="ru-RU"/>
        </w:rPr>
        <w:t xml:space="preserve">журнал доступа пользователей и действий с ПДн.</w:t>
      </w:r>
      <w:r>
        <w:rPr>
          <w:highlight w:val="none"/>
          <w:lang w:val="ru-RU" w:bidi="ru-RU"/>
        </w:rPr>
      </w:r>
    </w:p>
    <w:p>
      <w:pPr>
        <w:pBdr/>
        <w:spacing/>
        <w:ind w:firstLine="0"/>
        <w:rPr/>
      </w:pP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</w:p>
    <w:p>
      <w:pPr>
        <w:pBdr/>
        <w:spacing/>
        <w:ind w:firstLine="0"/>
        <w:rPr/>
      </w:pPr>
      <w:r>
        <w:rPr>
          <w:highlight w:val="none"/>
          <w:lang w:val="ru-RU" w:bidi="ru-RU"/>
        </w:rPr>
        <w:t xml:space="preserve">5. Порядок обработки инцидентов</w:t>
      </w:r>
      <w:r>
        <w:rPr>
          <w:highlight w:val="none"/>
          <w:lang w:val="ru-RU" w:bidi="ru-RU"/>
        </w:rPr>
      </w:r>
    </w:p>
    <w:p>
      <w:pPr>
        <w:pBdr/>
        <w:spacing/>
        <w:ind w:firstLine="0"/>
        <w:rPr/>
      </w:pP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</w:p>
    <w:p>
      <w:pPr>
        <w:pBdr/>
        <w:spacing/>
        <w:ind w:firstLine="0"/>
        <w:rPr/>
      </w:pPr>
      <w:r>
        <w:rPr>
          <w:highlight w:val="none"/>
          <w:lang w:val="ru-RU" w:bidi="ru-RU"/>
        </w:rPr>
        <w:t xml:space="preserve">5.1. При обнаружении уязвимости (например, утечка паролей из репозитория) разработчик немедленно уведомляет руководителя проекта и администратора безопасности.</w:t>
      </w:r>
      <w:r>
        <w:rPr>
          <w:highlight w:val="none"/>
          <w:lang w:val="ru-RU" w:bidi="ru-RU"/>
        </w:rPr>
      </w:r>
    </w:p>
    <w:p>
      <w:pPr>
        <w:pBdr/>
        <w:spacing/>
        <w:ind w:firstLine="0"/>
        <w:rPr/>
      </w:pPr>
      <w:r>
        <w:rPr>
          <w:highlight w:val="none"/>
          <w:lang w:val="ru-RU" w:bidi="ru-RU"/>
        </w:rPr>
        <w:t xml:space="preserve">5.2. Уязвимость устраняется в течение 24 часов; коммит с исправлением проходит обязательное ревью.</w:t>
      </w:r>
      <w:r>
        <w:rPr>
          <w:highlight w:val="none"/>
          <w:lang w:val="ru-RU" w:bidi="ru-RU"/>
        </w:rPr>
      </w:r>
    </w:p>
    <w:p>
      <w:pPr>
        <w:pBdr/>
        <w:spacing/>
        <w:ind w:firstLine="0"/>
        <w:rPr>
          <w:highlight w:val="none"/>
          <w:lang w:val="ru-RU" w:bidi="ru-RU"/>
        </w:rPr>
      </w:pPr>
      <w:r>
        <w:rPr>
          <w:highlight w:val="none"/>
          <w:lang w:val="ru-RU" w:bidi="ru-RU"/>
        </w:rPr>
        <w:t xml:space="preserve">5.3. При обнаружении факта несанкционированного доступа к ПДн проводится расследование, а субъекты ПДн информируются в соответствии со ст. 15.1 ФЗ-152.</w:t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  <w:r>
        <w:rPr>
          <w:lang w:val="ru-RU"/>
        </w:rPr>
      </w:r>
    </w:p>
    <w:p>
      <w:pPr>
        <w:pBdr/>
        <w:shd w:val="nil"/>
        <w:spacing/>
        <w:ind/>
        <w:rPr>
          <w:lang w:val="ru-RU"/>
        </w:rPr>
      </w:pPr>
      <w:r>
        <w:rPr>
          <w:lang w:val="ru-RU"/>
        </w:rPr>
        <w:br w:type="page" w:clear="all"/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 w:firstLine="0"/>
        <w:jc w:val="right"/>
        <w:rPr/>
      </w:pPr>
      <w:r>
        <w:rPr>
          <w:highlight w:val="none"/>
          <w:lang w:val="ru-RU" w:bidi="ru-RU"/>
        </w:rPr>
        <w:t xml:space="preserve">УТВЕРЖДАЮ</w:t>
      </w:r>
      <w:r>
        <w:rPr>
          <w:highlight w:val="none"/>
          <w:lang w:val="ru-RU" w:bidi="ru-RU"/>
        </w:rPr>
      </w:r>
    </w:p>
    <w:p>
      <w:pPr>
        <w:pBdr/>
        <w:spacing/>
        <w:ind w:firstLine="0"/>
        <w:jc w:val="right"/>
        <w:rPr/>
      </w:pPr>
      <w:r>
        <w:rPr>
          <w:highlight w:val="none"/>
          <w:lang w:val="ru-RU" w:bidi="ru-RU"/>
        </w:rPr>
        <w:t xml:space="preserve">Руководитель учебного проекта</w:t>
      </w:r>
      <w:r>
        <w:rPr>
          <w:highlight w:val="none"/>
          <w:lang w:val="ru-RU" w:bidi="ru-RU"/>
        </w:rPr>
      </w:r>
    </w:p>
    <w:p>
      <w:pPr>
        <w:pBdr/>
        <w:spacing/>
        <w:ind w:firstLine="0"/>
        <w:jc w:val="right"/>
        <w:rPr/>
      </w:pPr>
      <w:r>
        <w:rPr>
          <w:highlight w:val="none"/>
          <w:lang w:val="ru-RU" w:bidi="ru-RU"/>
        </w:rPr>
        <w:t xml:space="preserve">________________ /Ф.И.О./</w:t>
      </w:r>
      <w:r>
        <w:rPr>
          <w:highlight w:val="none"/>
          <w:lang w:val="ru-RU" w:bidi="ru-RU"/>
        </w:rPr>
      </w:r>
    </w:p>
    <w:p>
      <w:pPr>
        <w:pBdr/>
        <w:spacing/>
        <w:ind w:firstLine="0"/>
        <w:jc w:val="right"/>
        <w:rPr>
          <w:highlight w:val="none"/>
          <w:lang w:val="ru-RU" w:bidi="ru-RU"/>
        </w:rPr>
      </w:pPr>
      <w:r>
        <w:rPr>
          <w:highlight w:val="none"/>
          <w:lang w:val="ru-RU" w:bidi="ru-RU"/>
        </w:rPr>
        <w:t xml:space="preserve">«___» __________ 2025 г.</w:t>
      </w:r>
      <w:r>
        <w:rPr>
          <w:highlight w:val="none"/>
          <w:lang w:val="ru-RU" w:bidi="ru-RU"/>
        </w:rPr>
      </w:r>
    </w:p>
    <w:p>
      <w:pPr>
        <w:pBdr/>
        <w:spacing/>
        <w:ind w:firstLine="0"/>
        <w:jc w:val="right"/>
        <w:rPr>
          <w:highlight w:val="none"/>
          <w:lang w:val="ru-RU" w:bidi="ru-RU"/>
        </w:rPr>
      </w:pP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</w:p>
    <w:p>
      <w:pPr>
        <w:pBdr/>
        <w:spacing/>
        <w:ind w:firstLine="0"/>
        <w:jc w:val="center"/>
        <w:rPr/>
      </w:pPr>
      <w:r>
        <w:rPr>
          <w:highlight w:val="none"/>
          <w:lang w:val="ru-RU" w:bidi="ru-RU"/>
        </w:rPr>
        <w:t xml:space="preserve">РЕГЛАМЕНТ УПРАВЛЕНИЯ ДОСТУПОМ К БАЗЕ ДАННЫХ В ПРОЦЕССЕ РАЗРАБОТКИ ПО «АВТОМАТИЗАЦИЯ ДЕЯТЕЛЬНОСТИ ЦИРКА»</w:t>
      </w:r>
      <w:r>
        <w:rPr>
          <w:highlight w:val="none"/>
          <w:lang w:val="ru-RU" w:bidi="ru-RU"/>
        </w:rPr>
      </w:r>
    </w:p>
    <w:p>
      <w:pPr>
        <w:pBdr/>
        <w:spacing/>
        <w:ind w:firstLine="0"/>
        <w:rPr>
          <w:highlight w:val="none"/>
          <w:lang w:val="ru-RU" w:bidi="ru-RU"/>
        </w:rPr>
      </w:pPr>
      <w:r>
        <w:rPr>
          <w:highlight w:val="none"/>
          <w:lang w:val="ru-RU" w:bidi="ru-RU"/>
        </w:rPr>
        <w:t xml:space="preserve">1. Уровни доступа к БД</w:t>
      </w:r>
      <w:r>
        <w:rPr>
          <w:highlight w:val="none"/>
          <w:lang w:val="ru-RU" w:bidi="ru-RU"/>
        </w:rPr>
      </w:r>
    </w:p>
    <w:p>
      <w:pPr>
        <w:suppressLineNumbers w:val="false"/>
        <w:pBdr/>
        <w:spacing/>
        <w:ind w:firstLine="709"/>
        <w:rPr>
          <w:highlight w:val="none"/>
        </w:rPr>
      </w:pP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  <w:t xml:space="preserve">Чтение логов (LOG_READER): доступ только к журналам транзакций и аудита для анализа проблем и безопасности.</w:t>
      </w:r>
      <w:r>
        <w:rPr>
          <w:highlight w:val="none"/>
          <w:lang w:val="ru-RU" w:bidi="ru-RU"/>
        </w:rPr>
      </w:r>
    </w:p>
    <w:p>
      <w:pPr>
        <w:suppressLineNumbers w:val="false"/>
        <w:pBdr/>
        <w:spacing/>
        <w:ind w:firstLine="709"/>
        <w:rPr>
          <w:highlight w:val="none"/>
        </w:rPr>
      </w:pP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  <w:t xml:space="preserve">Чтение данных (DATA_READER): доступ SELECT к ограниченному набору</w:t>
      </w:r>
      <w:r>
        <w:rPr>
          <w:highlight w:val="none"/>
          <w:lang w:val="ru-RU" w:bidi="ru-RU"/>
        </w:rPr>
      </w:r>
      <w:r/>
    </w:p>
    <w:p>
      <w:pPr>
        <w:suppressLineNumbers w:val="false"/>
        <w:pBdr/>
        <w:spacing/>
        <w:ind w:firstLine="709"/>
        <w:rPr>
          <w:highlight w:val="none"/>
        </w:rPr>
      </w:pPr>
      <w:r>
        <w:rPr>
          <w:highlight w:val="none"/>
          <w:lang w:val="ru-RU" w:bidi="ru-RU"/>
        </w:rPr>
        <w:t xml:space="preserve">таблиц (расписание представлений, открытые данные).</w:t>
      </w:r>
      <w:r>
        <w:rPr>
          <w:highlight w:val="none"/>
          <w:lang w:val="ru-RU" w:bidi="ru-RU"/>
        </w:rPr>
      </w:r>
      <w:r/>
    </w:p>
    <w:p>
      <w:pPr>
        <w:suppressLineNumbers w:val="false"/>
        <w:pBdr/>
        <w:spacing/>
        <w:ind w:firstLine="709"/>
        <w:rPr/>
      </w:pPr>
      <w:r>
        <w:rPr>
          <w:highlight w:val="none"/>
          <w:lang w:val="ru-RU" w:bidi="ru-RU"/>
        </w:rPr>
        <w:t xml:space="preserve">Изменение данных (DATA_WRITER): доступ SELECT, INSERT, UPDATE к операционным таблицам (продажи билетов, клиенты, состав артистов) в рамках своей роли.</w:t>
      </w:r>
      <w:r>
        <w:rPr>
          <w:highlight w:val="none"/>
          <w:lang w:val="ru-RU" w:bidi="ru-RU"/>
        </w:rPr>
      </w:r>
    </w:p>
    <w:p>
      <w:pPr>
        <w:suppressLineNumbers w:val="false"/>
        <w:pBdr/>
        <w:spacing/>
        <w:ind w:firstLine="709"/>
        <w:rPr/>
      </w:pPr>
      <w:r>
        <w:rPr>
          <w:highlight w:val="none"/>
          <w:lang w:val="ru-RU" w:bidi="ru-RU"/>
        </w:rPr>
        <w:t xml:space="preserve">Администрирование (DBA): полный доступ ко всем объектам БД (CREATE, ALTER, DROP, BACKUP), выдается только системным администраторам.</w:t>
      </w:r>
      <w:r>
        <w:rPr>
          <w:highlight w:val="none"/>
          <w:lang w:val="ru-RU" w:bidi="ru-RU"/>
        </w:rPr>
      </w:r>
    </w:p>
    <w:p>
      <w:pPr>
        <w:pBdr/>
        <w:spacing/>
        <w:ind w:firstLine="0"/>
        <w:rPr/>
      </w:pP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</w:p>
    <w:p>
      <w:pPr>
        <w:pBdr/>
        <w:spacing/>
        <w:ind w:firstLine="0"/>
        <w:rPr/>
      </w:pPr>
      <w:r>
        <w:rPr>
          <w:highlight w:val="none"/>
          <w:lang w:val="ru-RU" w:bidi="ru-RU"/>
        </w:rPr>
        <w:t xml:space="preserve">2. Правила назначения прав</w:t>
      </w:r>
      <w:r>
        <w:rPr>
          <w:highlight w:val="none"/>
          <w:lang w:val="ru-RU" w:bidi="ru-RU"/>
        </w:rPr>
      </w:r>
    </w:p>
    <w:p>
      <w:pPr>
        <w:pBdr/>
        <w:spacing/>
        <w:ind w:firstLine="0"/>
        <w:rPr/>
      </w:pP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</w:p>
    <w:p>
      <w:pPr>
        <w:pBdr/>
        <w:spacing/>
        <w:ind w:firstLine="0"/>
        <w:rPr/>
      </w:pPr>
      <w:r>
        <w:rPr>
          <w:highlight w:val="none"/>
          <w:lang w:val="ru-RU" w:bidi="ru-RU"/>
        </w:rPr>
        <w:t xml:space="preserve">2.1. Для разработчиков: в тестовой среде – права DATA_WRITER на тестовые схемы. В продуктивной среде – запрет на прямой доступ. Изменения вносятся через проверенные скрипты миграции.</w:t>
      </w:r>
      <w:r>
        <w:rPr>
          <w:highlight w:val="none"/>
          <w:lang w:val="ru-RU" w:bidi="ru-RU"/>
        </w:rPr>
      </w:r>
    </w:p>
    <w:p>
      <w:pPr>
        <w:pBdr/>
        <w:spacing/>
        <w:ind w:firstLine="0"/>
        <w:rPr/>
      </w:pPr>
      <w:r>
        <w:rPr>
          <w:highlight w:val="none"/>
          <w:lang w:val="ru-RU" w:bidi="ru-RU"/>
        </w:rPr>
        <w:t xml:space="preserve">2.2. Для тестировщиков: права DATA_READER и DATA_WRITER на тестовую БД для заполнения тестовых данных и проверки функционала, запрет на доступ к данным о реальных посетителях.</w:t>
      </w:r>
      <w:r>
        <w:rPr>
          <w:highlight w:val="none"/>
          <w:lang w:val="ru-RU" w:bidi="ru-RU"/>
        </w:rPr>
      </w:r>
    </w:p>
    <w:p>
      <w:pPr>
        <w:pBdr/>
        <w:spacing/>
        <w:ind w:firstLine="0"/>
        <w:rPr/>
      </w:pPr>
      <w:r>
        <w:rPr>
          <w:highlight w:val="none"/>
          <w:lang w:val="ru-RU" w:bidi="ru-RU"/>
        </w:rPr>
        <w:t xml:space="preserve">2.3. Для администраторов (сисадминов): права DBA и LOG_READER. Учетные записи строго персональные, двухфакторная аутентификация.</w:t>
      </w:r>
      <w:r>
        <w:rPr>
          <w:highlight w:val="none"/>
          <w:lang w:val="ru-RU" w:bidi="ru-RU"/>
        </w:rPr>
      </w:r>
    </w:p>
    <w:p>
      <w:pPr>
        <w:pBdr/>
        <w:spacing/>
        <w:ind w:firstLine="0"/>
        <w:rPr>
          <w:highlight w:val="none"/>
          <w:lang w:val="ru-RU" w:bidi="ru-RU"/>
        </w:rPr>
      </w:pPr>
      <w:r>
        <w:rPr>
          <w:highlight w:val="none"/>
          <w:lang w:val="ru-RU" w:bidi="ru-RU"/>
        </w:rPr>
        <w:t xml:space="preserve">2.4. Для аналитиков: права DATA_READER на витрины данных или агрегированные отчеты, исключающие доступ к ПДн в сыром виде и коммерчески конфиденциальной информации.</w:t>
      </w:r>
      <w:r>
        <w:rPr>
          <w:highlight w:val="none"/>
          <w:lang w:val="ru-RU" w:bidi="ru-RU"/>
        </w:rPr>
      </w:r>
    </w:p>
    <w:p>
      <w:pPr>
        <w:pBdr/>
        <w:spacing/>
        <w:ind w:firstLine="0"/>
        <w:rPr>
          <w:highlight w:val="none"/>
          <w:lang w:val="ru-RU" w:bidi="ru-RU"/>
        </w:rPr>
      </w:pP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</w:p>
    <w:p>
      <w:pPr>
        <w:pBdr/>
        <w:spacing/>
        <w:ind w:firstLine="0"/>
        <w:rPr/>
      </w:pPr>
      <w:r>
        <w:rPr>
          <w:highlight w:val="none"/>
          <w:lang w:val="ru-RU" w:bidi="ru-RU"/>
        </w:rPr>
        <w:t xml:space="preserve">3. Парольная политика для учетных записей БД</w:t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</w:p>
    <w:p>
      <w:pPr>
        <w:suppressLineNumbers w:val="false"/>
        <w:pBdr/>
        <w:spacing/>
        <w:ind w:firstLine="709"/>
        <w:rPr/>
      </w:pPr>
      <w:r>
        <w:rPr>
          <w:highlight w:val="none"/>
          <w:lang w:val="ru-RU" w:bidi="ru-RU"/>
        </w:rPr>
        <w:t xml:space="preserve">Применяется ко всем служебным учетным записям СУБД.</w:t>
      </w:r>
      <w:r>
        <w:rPr>
          <w:highlight w:val="none"/>
          <w:lang w:val="ru-RU" w:bidi="ru-RU"/>
        </w:rPr>
      </w:r>
    </w:p>
    <w:p>
      <w:pPr>
        <w:suppressLineNumbers w:val="false"/>
        <w:pBdr/>
        <w:spacing/>
        <w:ind w:firstLine="709"/>
        <w:rPr/>
      </w:pPr>
      <w:r>
        <w:rPr>
          <w:highlight w:val="none"/>
          <w:lang w:val="ru-RU" w:bidi="ru-RU"/>
        </w:rPr>
        <w:t xml:space="preserve">Длина не менее 16 символов.</w:t>
      </w:r>
      <w:r>
        <w:rPr>
          <w:highlight w:val="none"/>
          <w:lang w:val="ru-RU" w:bidi="ru-RU"/>
        </w:rPr>
      </w:r>
    </w:p>
    <w:p>
      <w:pPr>
        <w:suppressLineNumbers w:val="false"/>
        <w:pBdr/>
        <w:spacing/>
        <w:ind w:firstLine="709"/>
        <w:rPr/>
      </w:pPr>
      <w:r>
        <w:rPr>
          <w:highlight w:val="none"/>
          <w:lang w:val="ru-RU" w:bidi="ru-RU"/>
        </w:rPr>
        <w:t xml:space="preserve">Обязательное использование сложных паролей (буквы в разных регистрах, цифры, спецсимволы).</w:t>
      </w:r>
      <w:r>
        <w:rPr>
          <w:highlight w:val="none"/>
          <w:lang w:val="ru-RU" w:bidi="ru-RU"/>
        </w:rPr>
      </w:r>
    </w:p>
    <w:p>
      <w:pPr>
        <w:suppressLineNumbers w:val="false"/>
        <w:pBdr/>
        <w:spacing/>
        <w:ind w:firstLine="709"/>
        <w:rPr/>
      </w:pPr>
      <w:r>
        <w:rPr>
          <w:highlight w:val="none"/>
          <w:lang w:val="ru-RU" w:bidi="ru-RU"/>
        </w:rPr>
        <w:t xml:space="preserve">Хранение паролей в менеджере паролей (KeePass) с ограниченным доступом, запрещено хранить в файлах конфигурации в открытом виде.</w:t>
      </w:r>
      <w:r>
        <w:rPr>
          <w:highlight w:val="none"/>
          <w:lang w:val="ru-RU" w:bidi="ru-RU"/>
        </w:rPr>
      </w:r>
    </w:p>
    <w:p>
      <w:pPr>
        <w:suppressLineNumbers w:val="false"/>
        <w:pBdr/>
        <w:spacing/>
        <w:ind w:firstLine="709"/>
        <w:rPr/>
      </w:pPr>
      <w:r>
        <w:rPr>
          <w:highlight w:val="none"/>
          <w:lang w:val="ru-RU" w:bidi="ru-RU"/>
        </w:rPr>
        <w:t xml:space="preserve">Смена не реже 1 раза в 90 дней или при увольнении сотрудника с соответствующими правами доступа.</w:t>
      </w:r>
      <w:r>
        <w:rPr>
          <w:highlight w:val="none"/>
          <w:lang w:val="ru-RU" w:bidi="ru-RU"/>
        </w:rPr>
      </w:r>
    </w:p>
    <w:p>
      <w:pPr>
        <w:pBdr/>
        <w:spacing/>
        <w:ind w:firstLine="0"/>
        <w:rPr/>
      </w:pP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</w:p>
    <w:p>
      <w:pPr>
        <w:pBdr/>
        <w:spacing/>
        <w:ind w:firstLine="0"/>
        <w:rPr/>
      </w:pPr>
      <w:r>
        <w:rPr>
          <w:highlight w:val="none"/>
          <w:lang w:val="ru-RU" w:bidi="ru-RU"/>
        </w:rPr>
        <w:t xml:space="preserve">4. Процедура предоставления временного доступа</w:t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</w:p>
    <w:p>
      <w:pPr>
        <w:suppressLineNumbers w:val="false"/>
        <w:pBdr/>
        <w:spacing/>
        <w:ind w:firstLine="709"/>
        <w:rPr/>
      </w:pPr>
      <w:r>
        <w:rPr>
          <w:highlight w:val="none"/>
          <w:lang w:val="ru-RU" w:bidi="ru-RU"/>
        </w:rPr>
        <w:t xml:space="preserve">Подача запроса руководителем подразделения на имя Ответственного за ИБ с обоснованием необходимости, сроком и требуемыми правами.</w:t>
      </w:r>
      <w:r>
        <w:rPr>
          <w:highlight w:val="none"/>
          <w:lang w:val="ru-RU" w:bidi="ru-RU"/>
        </w:rPr>
      </w:r>
    </w:p>
    <w:p>
      <w:pPr>
        <w:suppressLineNumbers w:val="false"/>
        <w:pBdr/>
        <w:spacing/>
        <w:ind w:firstLine="709"/>
        <w:rPr/>
      </w:pPr>
      <w:r>
        <w:rPr>
          <w:highlight w:val="none"/>
          <w:lang w:val="ru-RU" w:bidi="ru-RU"/>
        </w:rPr>
        <w:t xml:space="preserve">Согласование Ответственным за ИБ и системным администратором.</w:t>
      </w:r>
      <w:r>
        <w:rPr>
          <w:highlight w:val="none"/>
          <w:lang w:val="ru-RU" w:bidi="ru-RU"/>
        </w:rPr>
      </w:r>
    </w:p>
    <w:p>
      <w:pPr>
        <w:suppressLineNumbers w:val="false"/>
        <w:pBdr/>
        <w:spacing/>
        <w:ind w:firstLine="709"/>
        <w:rPr/>
      </w:pPr>
      <w:r>
        <w:rPr>
          <w:highlight w:val="none"/>
          <w:lang w:val="ru-RU" w:bidi="ru-RU"/>
        </w:rPr>
        <w:t xml:space="preserve">Создание учетной записи с автоматическим сроком действия, уведомление запросившего.</w:t>
      </w:r>
      <w:r>
        <w:rPr>
          <w:highlight w:val="none"/>
          <w:lang w:val="ru-RU" w:bidi="ru-RU"/>
        </w:rPr>
      </w:r>
    </w:p>
    <w:p>
      <w:pPr>
        <w:suppressLineNumbers w:val="false"/>
        <w:pBdr/>
        <w:spacing/>
        <w:ind w:firstLine="709"/>
        <w:rPr/>
      </w:pPr>
      <w:r>
        <w:rPr>
          <w:highlight w:val="none"/>
          <w:lang w:val="ru-RU" w:bidi="ru-RU"/>
        </w:rPr>
        <w:t xml:space="preserve">По истечении срока – автоматическая блокировка учетной записи.</w:t>
      </w:r>
      <w:r>
        <w:rPr>
          <w:highlight w:val="none"/>
          <w:lang w:val="ru-RU" w:bidi="ru-RU"/>
        </w:rPr>
      </w:r>
    </w:p>
    <w:p>
      <w:pPr>
        <w:pBdr/>
        <w:spacing/>
        <w:ind w:firstLine="0"/>
        <w:rPr/>
      </w:pP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</w:p>
    <w:p>
      <w:pPr>
        <w:pBdr/>
        <w:spacing/>
        <w:ind w:firstLine="0"/>
        <w:rPr/>
      </w:pPr>
      <w:r>
        <w:rPr>
          <w:highlight w:val="none"/>
          <w:lang w:val="ru-RU" w:bidi="ru-RU"/>
        </w:rPr>
        <w:t xml:space="preserve">5. Аудит действий с данными</w:t>
      </w:r>
      <w:r>
        <w:rPr>
          <w:highlight w:val="none"/>
          <w:lang w:val="ru-RU" w:bidi="ru-RU"/>
        </w:rPr>
      </w:r>
    </w:p>
    <w:p>
      <w:pPr>
        <w:pBdr/>
        <w:spacing/>
        <w:ind w:firstLine="0"/>
        <w:rPr/>
      </w:pP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</w:p>
    <w:p>
      <w:pPr>
        <w:pBdr/>
        <w:spacing/>
        <w:ind w:firstLine="0"/>
        <w:rPr/>
      </w:pPr>
      <w:r>
        <w:rPr>
          <w:highlight w:val="none"/>
          <w:lang w:val="ru-RU" w:bidi="ru-RU"/>
        </w:rPr>
        <w:t xml:space="preserve">5.1. Обязательному аудиту подлежат:</w:t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</w:p>
    <w:p>
      <w:pPr>
        <w:pStyle w:val="668"/>
        <w:numPr>
          <w:ilvl w:val="0"/>
          <w:numId w:val="11"/>
        </w:numPr>
        <w:suppressLineNumbers w:val="false"/>
        <w:pBdr/>
        <w:spacing/>
        <w:ind w:firstLine="709" w:left="0"/>
        <w:rPr>
          <w:highlight w:val="none"/>
        </w:rPr>
      </w:pPr>
      <w:r>
        <w:rPr>
          <w:highlight w:val="none"/>
          <w:lang w:val="ru-RU" w:bidi="ru-RU"/>
        </w:rPr>
        <w:t xml:space="preserve">все операции с таблицами, содержащими ПДн и коммерческую тайну (INSERT, UPDATE, DELETE, SELECT при доступе к большому объему);</w:t>
      </w:r>
      <w:r>
        <w:rPr>
          <w:highlight w:val="none"/>
          <w:lang w:val="ru-RU" w:bidi="ru-RU"/>
        </w:rPr>
      </w:r>
    </w:p>
    <w:p>
      <w:pPr>
        <w:pStyle w:val="668"/>
        <w:numPr>
          <w:ilvl w:val="0"/>
          <w:numId w:val="11"/>
        </w:numPr>
        <w:suppressLineNumbers w:val="false"/>
        <w:pBdr/>
        <w:spacing/>
        <w:ind w:firstLine="709" w:left="0"/>
        <w:rPr/>
      </w:pPr>
      <w:r>
        <w:rPr>
          <w:highlight w:val="none"/>
          <w:lang w:val="ru-RU" w:bidi="ru-RU"/>
        </w:rPr>
        <w:t xml:space="preserve">все действия учетных записей с правами DBA;</w:t>
      </w:r>
      <w:r>
        <w:rPr>
          <w:highlight w:val="none"/>
          <w:lang w:val="ru-RU" w:bidi="ru-RU"/>
        </w:rPr>
      </w:r>
    </w:p>
    <w:p>
      <w:pPr>
        <w:pStyle w:val="668"/>
        <w:numPr>
          <w:ilvl w:val="0"/>
          <w:numId w:val="11"/>
        </w:numPr>
        <w:suppressLineNumbers w:val="false"/>
        <w:pBdr/>
        <w:spacing/>
        <w:ind w:firstLine="709" w:left="0"/>
        <w:rPr>
          <w:highlight w:val="none"/>
        </w:rPr>
      </w:pPr>
      <w:r>
        <w:rPr>
          <w:highlight w:val="none"/>
          <w:lang w:val="ru-RU" w:bidi="ru-RU"/>
        </w:rPr>
        <w:t xml:space="preserve">все неудачные попытки входа.</w:t>
      </w:r>
      <w:r>
        <w:rPr>
          <w:highlight w:val="none"/>
          <w:lang w:val="ru-RU" w:bidi="ru-RU"/>
        </w:rPr>
      </w:r>
    </w:p>
    <w:p>
      <w:pPr>
        <w:pBdr/>
        <w:spacing/>
        <w:ind w:firstLine="0"/>
        <w:rPr>
          <w:highlight w:val="none"/>
          <w:lang w:val="ru-RU" w:bidi="ru-RU"/>
        </w:rPr>
      </w:pP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</w:p>
    <w:p>
      <w:pPr>
        <w:pBdr/>
        <w:spacing/>
        <w:ind w:firstLine="0"/>
        <w:rPr/>
      </w:pPr>
      <w:r>
        <w:rPr>
          <w:highlight w:val="none"/>
          <w:lang w:val="ru-RU" w:bidi="ru-RU"/>
        </w:rPr>
        <w:t xml:space="preserve">    5.2. Логи аудита хранятся на отдельном, защищенном сервере с ограниченным доступом не менее 1 года.</w:t>
      </w:r>
      <w:r>
        <w:rPr>
          <w:highlight w:val="none"/>
          <w:lang w:val="ru-RU" w:bidi="ru-RU"/>
        </w:rPr>
      </w:r>
    </w:p>
    <w:p>
      <w:pPr>
        <w:pBdr/>
        <w:spacing/>
        <w:ind w:firstLine="0"/>
        <w:rPr>
          <w:highlight w:val="none"/>
          <w:lang w:val="ru-RU" w:bidi="ru-RU"/>
        </w:rPr>
      </w:pPr>
      <w:r>
        <w:rPr>
          <w:highlight w:val="none"/>
          <w:lang w:val="ru-RU" w:bidi="ru-RU"/>
        </w:rPr>
        <w:t xml:space="preserve">    5.3. Ответственный за ИБ ежеквартально проводит выборочную проверку журналов аудита.</w:t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  <w:r>
        <w:rPr>
          <w:lang w:val="ru-RU"/>
        </w:rPr>
      </w:r>
    </w:p>
    <w:p>
      <w:pPr>
        <w:pBdr/>
        <w:shd w:val="nil"/>
        <w:spacing/>
        <w:ind/>
        <w:rPr>
          <w:lang w:val="ru-RU"/>
        </w:rPr>
      </w:pPr>
      <w:r>
        <w:rPr>
          <w:lang w:val="ru-RU"/>
        </w:rPr>
        <w:br w:type="page" w:clear="all"/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 w:firstLine="0"/>
        <w:jc w:val="right"/>
        <w:rPr/>
      </w:pPr>
      <w:r>
        <w:rPr>
          <w:highlight w:val="none"/>
          <w:lang w:val="ru-RU" w:bidi="ru-RU"/>
        </w:rPr>
        <w:t xml:space="preserve">УТВЕРЖДАЮ</w:t>
      </w:r>
      <w:r>
        <w:rPr>
          <w:highlight w:val="none"/>
          <w:lang w:val="ru-RU" w:bidi="ru-RU"/>
        </w:rPr>
      </w:r>
    </w:p>
    <w:p>
      <w:pPr>
        <w:pBdr/>
        <w:spacing/>
        <w:ind w:firstLine="0"/>
        <w:jc w:val="right"/>
        <w:rPr/>
      </w:pPr>
      <w:r>
        <w:rPr>
          <w:highlight w:val="none"/>
          <w:lang w:val="ru-RU" w:bidi="ru-RU"/>
        </w:rPr>
        <w:t xml:space="preserve">Руководитель учебного проекта</w:t>
      </w:r>
      <w:r>
        <w:rPr>
          <w:highlight w:val="none"/>
          <w:lang w:val="ru-RU" w:bidi="ru-RU"/>
        </w:rPr>
      </w:r>
    </w:p>
    <w:p>
      <w:pPr>
        <w:pBdr/>
        <w:spacing/>
        <w:ind w:firstLine="0"/>
        <w:jc w:val="right"/>
        <w:rPr/>
      </w:pPr>
      <w:r>
        <w:rPr>
          <w:highlight w:val="none"/>
          <w:lang w:val="ru-RU" w:bidi="ru-RU"/>
        </w:rPr>
        <w:t xml:space="preserve">________________ /Ф.И.О./</w:t>
      </w:r>
      <w:r>
        <w:rPr>
          <w:highlight w:val="none"/>
          <w:lang w:val="ru-RU" w:bidi="ru-RU"/>
        </w:rPr>
      </w:r>
    </w:p>
    <w:p>
      <w:pPr>
        <w:pBdr/>
        <w:spacing/>
        <w:ind w:firstLine="0"/>
        <w:jc w:val="right"/>
        <w:rPr>
          <w:highlight w:val="none"/>
          <w:lang w:val="ru-RU" w:bidi="ru-RU"/>
        </w:rPr>
      </w:pPr>
      <w:r>
        <w:rPr>
          <w:highlight w:val="none"/>
          <w:lang w:val="ru-RU" w:bidi="ru-RU"/>
        </w:rPr>
        <w:t xml:space="preserve">«___» __________ 2025 г.</w:t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</w:p>
    <w:p>
      <w:pPr>
        <w:pBdr/>
        <w:spacing/>
        <w:ind w:firstLine="0"/>
        <w:jc w:val="right"/>
        <w:rPr>
          <w:highlight w:val="none"/>
          <w:lang w:val="ru-RU" w:bidi="ru-RU"/>
        </w:rPr>
      </w:pP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</w:p>
    <w:p>
      <w:pPr>
        <w:pBdr/>
        <w:spacing/>
        <w:ind w:firstLine="0"/>
        <w:jc w:val="center"/>
        <w:rPr>
          <w:highlight w:val="none"/>
          <w:lang w:val="ru-RU" w:bidi="ru-RU"/>
        </w:rPr>
      </w:pPr>
      <w:r>
        <w:rPr>
          <w:highlight w:val="none"/>
          <w:lang w:val="ru-RU" w:bidi="ru-RU"/>
        </w:rPr>
        <w:t xml:space="preserve">ПОЛОЖЕНИЕ О РАЗРАБОТКЕ И СОПРОВОЖДЕНИИ БАЗЫ ДАННЫХ ИС «АВТОМАТИЗАЦИЯ ДЕЯТЕЛЬНОСТИ ЦИРКА»</w:t>
      </w:r>
      <w:r>
        <w:rPr>
          <w:highlight w:val="none"/>
          <w:lang w:val="ru-RU" w:bidi="ru-RU"/>
        </w:rPr>
      </w:r>
    </w:p>
    <w:p>
      <w:pPr>
        <w:pBdr/>
        <w:spacing/>
        <w:ind w:firstLine="0"/>
        <w:jc w:val="left"/>
        <w:rPr>
          <w:highlight w:val="none"/>
          <w:lang w:val="ru-RU" w:bidi="ru-RU"/>
        </w:rPr>
      </w:pP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</w:p>
    <w:p>
      <w:pPr>
        <w:pBdr/>
        <w:spacing/>
        <w:ind w:firstLine="0"/>
        <w:rPr/>
      </w:pPr>
      <w:r>
        <w:rPr>
          <w:highlight w:val="none"/>
          <w:lang w:val="ru-RU" w:bidi="ru-RU"/>
        </w:rPr>
        <w:t xml:space="preserve">1. Стандарты именования</w:t>
      </w:r>
      <w:r>
        <w:rPr>
          <w:highlight w:val="none"/>
          <w:lang w:val="ru-RU" w:bidi="ru-RU"/>
        </w:rPr>
      </w:r>
    </w:p>
    <w:p>
      <w:pPr>
        <w:pBdr/>
        <w:spacing/>
        <w:ind w:firstLine="0"/>
        <w:rPr/>
      </w:pP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</w:p>
    <w:p>
      <w:pPr>
        <w:suppressLineNumbers w:val="false"/>
        <w:pBdr/>
        <w:spacing/>
        <w:ind w:firstLine="709"/>
        <w:rPr/>
      </w:pPr>
      <w:r>
        <w:rPr>
          <w:highlight w:val="none"/>
          <w:lang w:val="ru-RU" w:bidi="ru-RU"/>
        </w:rPr>
        <w:t xml:space="preserve">Таблицы: имена в единственном числе, на английском языке, в snake_case. Например: show, ticket, performer.</w:t>
      </w:r>
      <w:r>
        <w:rPr>
          <w:highlight w:val="none"/>
          <w:lang w:val="ru-RU" w:bidi="ru-RU"/>
        </w:rPr>
      </w:r>
    </w:p>
    <w:p>
      <w:pPr>
        <w:suppressLineNumbers w:val="false"/>
        <w:pBdr/>
        <w:spacing/>
        <w:ind w:firstLine="709"/>
        <w:rPr/>
      </w:pPr>
      <w:r>
        <w:rPr>
          <w:highlight w:val="none"/>
          <w:lang w:val="ru-RU" w:bidi="ru-RU"/>
        </w:rPr>
        <w:t xml:space="preserve">Поля: snake_case, для внешних ключей: {таблица_в_единственном_числе}_id, пример: show_id, performer_id.</w:t>
      </w:r>
      <w:r>
        <w:rPr>
          <w:highlight w:val="none"/>
          <w:lang w:val="ru-RU" w:bidi="ru-RU"/>
        </w:rPr>
      </w:r>
    </w:p>
    <w:p>
      <w:pPr>
        <w:suppressLineNumbers w:val="false"/>
        <w:pBdr/>
        <w:spacing/>
        <w:ind w:firstLine="709"/>
        <w:rPr/>
      </w:pPr>
      <w:r>
        <w:rPr>
          <w:highlight w:val="none"/>
          <w:lang w:val="ru-RU" w:bidi="ru-RU"/>
        </w:rPr>
        <w:t xml:space="preserve">Индексы: idx_{таблица}_{поля}, для уникальных: unq_{таблица}_{поля}, пример: idx_customer_phone, unq_ticket_number.</w:t>
      </w:r>
      <w:r>
        <w:rPr>
          <w:highlight w:val="none"/>
          <w:lang w:val="ru-RU" w:bidi="ru-RU"/>
        </w:rPr>
      </w:r>
    </w:p>
    <w:p>
      <w:pPr>
        <w:suppressLineNumbers w:val="false"/>
        <w:pBdr/>
        <w:spacing/>
        <w:ind w:firstLine="709"/>
        <w:rPr/>
      </w:pPr>
      <w:r>
        <w:rPr>
          <w:highlight w:val="none"/>
          <w:lang w:val="ru-RU" w:bidi="ru-RU"/>
        </w:rPr>
        <w:t xml:space="preserve">Хранимые процедуры/функции: sp_{название_действия} или fn_{название}, пример: sp_calculate_show_revenue.</w:t>
      </w:r>
      <w:r>
        <w:rPr>
          <w:highlight w:val="none"/>
          <w:lang w:val="ru-RU" w:bidi="ru-RU"/>
        </w:rPr>
      </w:r>
    </w:p>
    <w:p>
      <w:pPr>
        <w:pBdr/>
        <w:spacing/>
        <w:ind w:firstLine="0"/>
        <w:rPr/>
      </w:pP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</w:p>
    <w:p>
      <w:pPr>
        <w:pBdr/>
        <w:spacing/>
        <w:ind w:firstLine="0"/>
        <w:rPr/>
      </w:pPr>
      <w:r>
        <w:rPr>
          <w:highlight w:val="none"/>
          <w:lang w:val="ru-RU" w:bidi="ru-RU"/>
        </w:rPr>
        <w:t xml:space="preserve">2. Требования к резервному копированию</w:t>
      </w:r>
      <w:r>
        <w:rPr>
          <w:highlight w:val="none"/>
          <w:lang w:val="ru-RU" w:bidi="ru-RU"/>
        </w:rPr>
      </w:r>
    </w:p>
    <w:p>
      <w:pPr>
        <w:pBdr/>
        <w:spacing/>
        <w:ind w:firstLine="0"/>
        <w:rPr/>
      </w:pP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</w:p>
    <w:p>
      <w:pPr>
        <w:pBdr/>
        <w:spacing/>
        <w:ind w:firstLine="0"/>
        <w:rPr/>
      </w:pPr>
      <w:r>
        <w:rPr>
          <w:highlight w:val="none"/>
          <w:lang w:val="ru-RU" w:bidi="ru-RU"/>
        </w:rPr>
        <w:t xml:space="preserve">2.1. Частота:</w:t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</w:p>
    <w:p>
      <w:pPr>
        <w:pStyle w:val="668"/>
        <w:numPr>
          <w:ilvl w:val="0"/>
          <w:numId w:val="12"/>
        </w:numPr>
        <w:suppressLineNumbers w:val="false"/>
        <w:pBdr/>
        <w:spacing/>
        <w:ind w:firstLine="709" w:left="0"/>
        <w:rPr/>
      </w:pPr>
      <w:r>
        <w:rPr>
          <w:highlight w:val="none"/>
          <w:lang w:val="ru-RU" w:bidi="ru-RU"/>
        </w:rPr>
        <w:t xml:space="preserve">полный бэкап: еженедельно (воскресенье, 02:00);</w:t>
      </w:r>
      <w:r>
        <w:rPr>
          <w:highlight w:val="none"/>
          <w:lang w:val="ru-RU" w:bidi="ru-RU"/>
        </w:rPr>
      </w:r>
    </w:p>
    <w:p>
      <w:pPr>
        <w:pStyle w:val="668"/>
        <w:numPr>
          <w:ilvl w:val="0"/>
          <w:numId w:val="12"/>
        </w:numPr>
        <w:suppressLineNumbers w:val="false"/>
        <w:pBdr/>
        <w:spacing/>
        <w:ind w:firstLine="709" w:left="0"/>
        <w:rPr/>
      </w:pPr>
      <w:r>
        <w:rPr>
          <w:highlight w:val="none"/>
          <w:lang w:val="ru-RU" w:bidi="ru-RU"/>
        </w:rPr>
        <w:t xml:space="preserve">инкрементный бэкап: ежедневно (кроме воскресенья, 02:00);</w:t>
      </w:r>
      <w:r>
        <w:rPr>
          <w:highlight w:val="none"/>
          <w:lang w:val="ru-RU" w:bidi="ru-RU"/>
        </w:rPr>
      </w:r>
    </w:p>
    <w:p>
      <w:pPr>
        <w:pStyle w:val="668"/>
        <w:numPr>
          <w:ilvl w:val="0"/>
          <w:numId w:val="12"/>
        </w:numPr>
        <w:suppressLineNumbers w:val="false"/>
        <w:pBdr/>
        <w:spacing/>
        <w:ind w:firstLine="709" w:left="0"/>
        <w:rPr/>
      </w:pPr>
      <w:r>
        <w:rPr>
          <w:highlight w:val="none"/>
          <w:lang w:val="ru-RU" w:bidi="ru-RU"/>
        </w:rPr>
        <w:t xml:space="preserve">журнал транзакций: резервирование каждые 30 минут.</w:t>
      </w:r>
      <w:r>
        <w:rPr>
          <w:highlight w:val="none"/>
          <w:lang w:val="ru-RU" w:bidi="ru-RU"/>
        </w:rPr>
      </w:r>
    </w:p>
    <w:p>
      <w:pPr>
        <w:pBdr/>
        <w:spacing/>
        <w:ind w:firstLine="0"/>
        <w:rPr/>
      </w:pP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</w:p>
    <w:p>
      <w:pPr>
        <w:pBdr/>
        <w:spacing/>
        <w:ind w:firstLine="0"/>
        <w:rPr/>
      </w:pPr>
      <w:r>
        <w:rPr>
          <w:highlight w:val="none"/>
          <w:lang w:val="ru-RU" w:bidi="ru-RU"/>
        </w:rPr>
        <w:t xml:space="preserve">2.2. Сроки хранения:</w:t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</w:p>
    <w:p>
      <w:pPr>
        <w:pStyle w:val="668"/>
        <w:numPr>
          <w:ilvl w:val="0"/>
          <w:numId w:val="13"/>
        </w:numPr>
        <w:suppressLineNumbers w:val="false"/>
        <w:pBdr/>
        <w:spacing/>
        <w:ind w:firstLine="709" w:left="0"/>
        <w:rPr/>
      </w:pPr>
      <w:r>
        <w:rPr>
          <w:highlight w:val="none"/>
          <w:lang w:val="ru-RU" w:bidi="ru-RU"/>
        </w:rPr>
        <w:t xml:space="preserve">ежедневные инкрементные бэкапы – 45 дней;</w:t>
      </w:r>
      <w:r>
        <w:rPr>
          <w:highlight w:val="none"/>
          <w:lang w:val="ru-RU" w:bidi="ru-RU"/>
        </w:rPr>
      </w:r>
    </w:p>
    <w:p>
      <w:pPr>
        <w:pStyle w:val="668"/>
        <w:numPr>
          <w:ilvl w:val="0"/>
          <w:numId w:val="13"/>
        </w:numPr>
        <w:suppressLineNumbers w:val="false"/>
        <w:pBdr/>
        <w:spacing/>
        <w:ind w:firstLine="709" w:left="0"/>
        <w:rPr/>
      </w:pPr>
      <w:r>
        <w:rPr>
          <w:highlight w:val="none"/>
          <w:lang w:val="ru-RU" w:bidi="ru-RU"/>
        </w:rPr>
        <w:t xml:space="preserve">еженедельные полные бэкапы – 6 месяцев;</w:t>
      </w:r>
      <w:r>
        <w:rPr>
          <w:highlight w:val="none"/>
          <w:lang w:val="ru-RU" w:bidi="ru-RU"/>
        </w:rPr>
      </w:r>
    </w:p>
    <w:p>
      <w:pPr>
        <w:pStyle w:val="668"/>
        <w:numPr>
          <w:ilvl w:val="0"/>
          <w:numId w:val="13"/>
        </w:numPr>
        <w:suppressLineNumbers w:val="false"/>
        <w:pBdr/>
        <w:spacing/>
        <w:ind w:firstLine="709" w:left="0"/>
        <w:rPr/>
      </w:pPr>
      <w:r>
        <w:rPr>
          <w:highlight w:val="none"/>
          <w:lang w:val="ru-RU" w:bidi="ru-RU"/>
        </w:rPr>
        <w:t xml:space="preserve">ежемесячные архивные бэкапы (первое число) – 3 года (в связи с требованиями законодательства к финансовой отчетности).</w:t>
      </w:r>
      <w:r>
        <w:rPr>
          <w:highlight w:val="none"/>
          <w:lang w:val="ru-RU" w:bidi="ru-RU"/>
        </w:rPr>
      </w:r>
    </w:p>
    <w:p>
      <w:pPr>
        <w:pBdr/>
        <w:spacing/>
        <w:ind w:firstLine="0"/>
        <w:rPr/>
      </w:pP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</w:p>
    <w:p>
      <w:pPr>
        <w:pBdr/>
        <w:spacing/>
        <w:ind w:firstLine="0"/>
        <w:rPr/>
      </w:pPr>
      <w:r>
        <w:rPr>
          <w:highlight w:val="none"/>
          <w:lang w:val="ru-RU" w:bidi="ru-RU"/>
        </w:rPr>
        <w:t xml:space="preserve">2.3. Процедура восстановления:</w:t>
      </w:r>
      <w:r>
        <w:rPr>
          <w:highlight w:val="none"/>
          <w:lang w:val="ru-RU" w:bidi="ru-RU"/>
        </w:rPr>
      </w:r>
    </w:p>
    <w:p>
      <w:pPr>
        <w:pStyle w:val="668"/>
        <w:numPr>
          <w:ilvl w:val="0"/>
          <w:numId w:val="14"/>
        </w:numPr>
        <w:suppressLineNumbers w:val="false"/>
        <w:pBdr/>
        <w:spacing/>
        <w:ind w:firstLine="709" w:left="0"/>
        <w:rPr/>
      </w:pPr>
      <w:r>
        <w:rPr>
          <w:highlight w:val="none"/>
          <w:lang w:val="ru-RU" w:bidi="ru-RU"/>
        </w:rPr>
        <w:t xml:space="preserve">ответственный определяет точку восстановления;</w:t>
      </w:r>
      <w:r>
        <w:rPr>
          <w:highlight w:val="none"/>
          <w:lang w:val="ru-RU" w:bidi="ru-RU"/>
        </w:rPr>
      </w:r>
    </w:p>
    <w:p>
      <w:pPr>
        <w:pStyle w:val="668"/>
        <w:numPr>
          <w:ilvl w:val="0"/>
          <w:numId w:val="14"/>
        </w:numPr>
        <w:suppressLineNumbers w:val="false"/>
        <w:pBdr/>
        <w:spacing/>
        <w:ind w:firstLine="709" w:left="0"/>
        <w:rPr/>
      </w:pPr>
      <w:r>
        <w:rPr>
          <w:highlight w:val="none"/>
          <w:lang w:val="ru-RU" w:bidi="ru-RU"/>
        </w:rPr>
        <w:t xml:space="preserve">восстановление производится на изолированный тестовый сервер для проверки целостности;</w:t>
      </w:r>
      <w:r>
        <w:rPr>
          <w:highlight w:val="none"/>
          <w:lang w:val="ru-RU" w:bidi="ru-RU"/>
        </w:rPr>
      </w:r>
    </w:p>
    <w:p>
      <w:pPr>
        <w:pStyle w:val="668"/>
        <w:numPr>
          <w:ilvl w:val="0"/>
          <w:numId w:val="14"/>
        </w:numPr>
        <w:suppressLineNumbers w:val="false"/>
        <w:pBdr/>
        <w:spacing/>
        <w:ind w:firstLine="709" w:left="0"/>
        <w:rPr/>
      </w:pPr>
      <w:r>
        <w:rPr>
          <w:highlight w:val="none"/>
          <w:lang w:val="ru-RU" w:bidi="ru-RU"/>
        </w:rPr>
        <w:t xml:space="preserve">после проверки согласование времени восстановления с руководством (вне рабочего времени);</w:t>
      </w:r>
      <w:r>
        <w:rPr>
          <w:highlight w:val="none"/>
          <w:lang w:val="ru-RU" w:bidi="ru-RU"/>
        </w:rPr>
      </w:r>
    </w:p>
    <w:p>
      <w:pPr>
        <w:pStyle w:val="668"/>
        <w:numPr>
          <w:ilvl w:val="0"/>
          <w:numId w:val="14"/>
        </w:numPr>
        <w:suppressLineNumbers w:val="false"/>
        <w:pBdr/>
        <w:spacing/>
        <w:ind w:firstLine="709" w:left="0"/>
        <w:rPr/>
      </w:pPr>
      <w:r>
        <w:rPr>
          <w:highlight w:val="none"/>
          <w:lang w:val="ru-RU" w:bidi="ru-RU"/>
        </w:rPr>
        <w:t xml:space="preserve">восстановление продуктовой БД из проверенной копии.</w:t>
      </w:r>
      <w:r>
        <w:rPr>
          <w:highlight w:val="none"/>
          <w:lang w:val="ru-RU" w:bidi="ru-RU"/>
        </w:rPr>
      </w:r>
    </w:p>
    <w:p>
      <w:pPr>
        <w:pBdr/>
        <w:spacing/>
        <w:ind w:firstLine="0"/>
        <w:rPr/>
      </w:pP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</w:p>
    <w:p>
      <w:pPr>
        <w:pBdr/>
        <w:spacing/>
        <w:ind w:firstLine="0"/>
        <w:rPr/>
      </w:pPr>
      <w:r>
        <w:rPr>
          <w:highlight w:val="none"/>
          <w:lang w:val="ru-RU" w:bidi="ru-RU"/>
        </w:rPr>
        <w:t xml:space="preserve">3. Миграции схемы данных</w:t>
      </w:r>
      <w:r>
        <w:rPr>
          <w:highlight w:val="none"/>
          <w:lang w:val="ru-RU" w:bidi="ru-RU"/>
        </w:rPr>
      </w:r>
    </w:p>
    <w:p>
      <w:pPr>
        <w:pBdr/>
        <w:spacing/>
        <w:ind w:firstLine="0"/>
        <w:rPr/>
      </w:pP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</w:p>
    <w:p>
      <w:pPr>
        <w:pBdr/>
        <w:spacing/>
        <w:ind w:firstLine="0"/>
        <w:rPr/>
      </w:pPr>
      <w:r>
        <w:rPr>
          <w:highlight w:val="none"/>
          <w:lang w:val="ru-RU" w:bidi="ru-RU"/>
        </w:rPr>
        <w:t xml:space="preserve">3.1. Процесс внесения изменений:</w:t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</w:p>
    <w:p>
      <w:pPr>
        <w:pStyle w:val="668"/>
        <w:numPr>
          <w:ilvl w:val="0"/>
          <w:numId w:val="15"/>
        </w:numPr>
        <w:suppressLineNumbers w:val="false"/>
        <w:pBdr/>
        <w:spacing/>
        <w:ind w:firstLine="709" w:left="0"/>
        <w:rPr/>
      </w:pPr>
      <w:r>
        <w:rPr>
          <w:highlight w:val="none"/>
          <w:lang w:val="ru-RU" w:bidi="ru-RU"/>
        </w:rPr>
        <w:t xml:space="preserve">разработчик создает SQL-скрипт миграции с версией (например, V2.1__add_discount_to_ticket.sql);</w:t>
      </w:r>
      <w:r>
        <w:rPr>
          <w:highlight w:val="none"/>
          <w:lang w:val="ru-RU" w:bidi="ru-RU"/>
        </w:rPr>
      </w:r>
    </w:p>
    <w:p>
      <w:pPr>
        <w:pStyle w:val="668"/>
        <w:numPr>
          <w:ilvl w:val="0"/>
          <w:numId w:val="15"/>
        </w:numPr>
        <w:suppressLineNumbers w:val="false"/>
        <w:pBdr/>
        <w:spacing/>
        <w:ind w:firstLine="709" w:left="0"/>
        <w:rPr/>
      </w:pPr>
      <w:r>
        <w:rPr>
          <w:highlight w:val="none"/>
          <w:lang w:val="ru-RU" w:bidi="ru-RU"/>
        </w:rPr>
        <w:t xml:space="preserve">скрипт проходит код-ревью старшим разработчиком или DBA;</w:t>
      </w:r>
      <w:r>
        <w:rPr>
          <w:highlight w:val="none"/>
          <w:lang w:val="ru-RU" w:bidi="ru-RU"/>
        </w:rPr>
      </w:r>
    </w:p>
    <w:p>
      <w:pPr>
        <w:pStyle w:val="668"/>
        <w:numPr>
          <w:ilvl w:val="0"/>
          <w:numId w:val="15"/>
        </w:numPr>
        <w:suppressLineNumbers w:val="false"/>
        <w:pBdr/>
        <w:spacing/>
        <w:ind w:firstLine="709" w:left="0"/>
        <w:rPr/>
      </w:pPr>
      <w:r>
        <w:rPr>
          <w:highlight w:val="none"/>
          <w:lang w:val="ru-RU" w:bidi="ru-RU"/>
        </w:rPr>
        <w:t xml:space="preserve">тестирование миграции на тестовой БД с проверкой обратной совместимости;</w:t>
      </w:r>
      <w:r>
        <w:rPr>
          <w:highlight w:val="none"/>
          <w:lang w:val="ru-RU" w:bidi="ru-RU"/>
        </w:rPr>
      </w:r>
    </w:p>
    <w:p>
      <w:pPr>
        <w:pStyle w:val="668"/>
        <w:numPr>
          <w:ilvl w:val="0"/>
          <w:numId w:val="15"/>
        </w:numPr>
        <w:suppressLineNumbers w:val="false"/>
        <w:pBdr/>
        <w:spacing/>
        <w:ind w:firstLine="709" w:left="0"/>
        <w:rPr/>
      </w:pPr>
      <w:r>
        <w:rPr>
          <w:highlight w:val="none"/>
          <w:lang w:val="ru-RU" w:bidi="ru-RU"/>
        </w:rPr>
        <w:t xml:space="preserve">выполнение на продуктивной БД в период минимальной нагрузки по утвержденному плану изменений (Change Request).</w:t>
      </w:r>
      <w:r>
        <w:rPr>
          <w:highlight w:val="none"/>
          <w:lang w:val="ru-RU" w:bidi="ru-RU"/>
        </w:rPr>
      </w:r>
    </w:p>
    <w:p>
      <w:pPr>
        <w:pBdr/>
        <w:spacing/>
        <w:ind w:firstLine="0"/>
        <w:rPr/>
      </w:pP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</w:p>
    <w:p>
      <w:pPr>
        <w:pBdr/>
        <w:spacing/>
        <w:ind w:firstLine="0"/>
        <w:rPr/>
      </w:pPr>
      <w:r>
        <w:rPr>
          <w:highlight w:val="none"/>
          <w:lang w:val="ru-RU" w:bidi="ru-RU"/>
        </w:rPr>
        <w:t xml:space="preserve">3.2. Верификация: после миграции запускаются ключевые smoke-тесты приложения для проверки работоспособности, включая проверку корректности обработки ПДн в соответствии с ФЗ-152.</w:t>
      </w:r>
      <w:r>
        <w:rPr>
          <w:highlight w:val="none"/>
          <w:lang w:val="ru-RU" w:bidi="ru-RU"/>
        </w:rPr>
      </w:r>
    </w:p>
    <w:p>
      <w:pPr>
        <w:pBdr/>
        <w:spacing/>
        <w:ind w:firstLine="0"/>
        <w:rPr/>
      </w:pP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</w:p>
    <w:p>
      <w:pPr>
        <w:pBdr/>
        <w:spacing/>
        <w:ind w:firstLine="0"/>
        <w:rPr/>
      </w:pPr>
      <w:r>
        <w:rPr>
          <w:highlight w:val="none"/>
          <w:lang w:val="ru-RU" w:bidi="ru-RU"/>
        </w:rPr>
        <w:t xml:space="preserve">3.3. Откат изменений: для каждой миграции должен быть подготовлен скрипт отката (Rollback Script). В случае критической ошибки откат выполняется немедленно.</w:t>
      </w:r>
      <w:r>
        <w:rPr>
          <w:highlight w:val="none"/>
          <w:lang w:val="ru-RU" w:bidi="ru-RU"/>
        </w:rPr>
      </w:r>
    </w:p>
    <w:p>
      <w:pPr>
        <w:pBdr/>
        <w:spacing/>
        <w:ind w:firstLine="0"/>
        <w:rPr/>
      </w:pPr>
      <w:r>
        <w:rPr>
          <w:highlight w:val="none"/>
          <w:lang w:val="ru-RU" w:bidi="ru-RU"/>
        </w:rPr>
        <w:t xml:space="preserve">4. Мониторинг производительности</w:t>
      </w:r>
      <w:r>
        <w:rPr>
          <w:highlight w:val="none"/>
          <w:lang w:val="ru-RU" w:bidi="ru-RU"/>
        </w:rPr>
      </w:r>
    </w:p>
    <w:p>
      <w:pPr>
        <w:pBdr/>
        <w:spacing/>
        <w:ind w:firstLine="0"/>
        <w:rPr/>
      </w:pP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</w:p>
    <w:p>
      <w:pPr>
        <w:pBdr/>
        <w:spacing/>
        <w:ind w:firstLine="0"/>
        <w:rPr/>
      </w:pPr>
      <w:r>
        <w:rPr>
          <w:highlight w:val="none"/>
          <w:lang w:val="ru-RU" w:bidi="ru-RU"/>
        </w:rPr>
        <w:t xml:space="preserve">4.1. Контролируемые метрики:</w:t>
      </w:r>
      <w:r>
        <w:rPr>
          <w:highlight w:val="none"/>
          <w:lang w:val="ru-RU" w:bidi="ru-RU"/>
        </w:rPr>
      </w:r>
    </w:p>
    <w:p>
      <w:pPr>
        <w:pStyle w:val="668"/>
        <w:numPr>
          <w:ilvl w:val="0"/>
          <w:numId w:val="16"/>
        </w:numPr>
        <w:suppressLineNumbers w:val="false"/>
        <w:pBdr/>
        <w:spacing/>
        <w:ind w:firstLine="709" w:left="0"/>
        <w:rPr/>
      </w:pPr>
      <w:r>
        <w:rPr>
          <w:highlight w:val="none"/>
          <w:lang w:val="ru-RU" w:bidi="ru-RU"/>
        </w:rPr>
        <w:t xml:space="preserve">время отклика БД на ключевые запросы (продажа билета, формирование отчета);</w:t>
      </w:r>
      <w:r>
        <w:rPr>
          <w:highlight w:val="none"/>
          <w:lang w:val="ru-RU" w:bidi="ru-RU"/>
        </w:rPr>
      </w:r>
    </w:p>
    <w:p>
      <w:pPr>
        <w:pStyle w:val="668"/>
        <w:numPr>
          <w:ilvl w:val="0"/>
          <w:numId w:val="16"/>
        </w:numPr>
        <w:suppressLineNumbers w:val="false"/>
        <w:pBdr/>
        <w:spacing/>
        <w:ind w:firstLine="709" w:left="0"/>
        <w:rPr/>
      </w:pPr>
      <w:r>
        <w:rPr>
          <w:highlight w:val="none"/>
          <w:lang w:val="ru-RU" w:bidi="ru-RU"/>
        </w:rPr>
        <w:t xml:space="preserve">загрузка CPU и памяти сервера СУБД;</w:t>
      </w:r>
      <w:r>
        <w:rPr>
          <w:highlight w:val="none"/>
          <w:lang w:val="ru-RU" w:bidi="ru-RU"/>
        </w:rPr>
      </w:r>
    </w:p>
    <w:p>
      <w:pPr>
        <w:pStyle w:val="668"/>
        <w:numPr>
          <w:ilvl w:val="0"/>
          <w:numId w:val="16"/>
        </w:numPr>
        <w:suppressLineNumbers w:val="false"/>
        <w:pBdr/>
        <w:spacing/>
        <w:ind w:firstLine="709" w:left="0"/>
        <w:rPr/>
      </w:pPr>
      <w:r>
        <w:rPr>
          <w:highlight w:val="none"/>
          <w:lang w:val="ru-RU" w:bidi="ru-RU"/>
        </w:rPr>
        <w:t xml:space="preserve">длина очереди дискового ввода/вывода;</w:t>
      </w:r>
      <w:r>
        <w:rPr>
          <w:highlight w:val="none"/>
          <w:lang w:val="ru-RU" w:bidi="ru-RU"/>
        </w:rPr>
      </w:r>
    </w:p>
    <w:p>
      <w:pPr>
        <w:pStyle w:val="668"/>
        <w:numPr>
          <w:ilvl w:val="0"/>
          <w:numId w:val="16"/>
        </w:numPr>
        <w:suppressLineNumbers w:val="false"/>
        <w:pBdr/>
        <w:spacing/>
        <w:ind w:firstLine="709" w:left="0"/>
        <w:rPr/>
      </w:pPr>
      <w:r>
        <w:rPr>
          <w:highlight w:val="none"/>
          <w:lang w:val="ru-RU" w:bidi="ru-RU"/>
        </w:rPr>
        <w:t xml:space="preserve">количество активных соединений.</w:t>
      </w:r>
      <w:r>
        <w:rPr>
          <w:highlight w:val="none"/>
          <w:lang w:val="ru-RU" w:bidi="ru-RU"/>
        </w:rPr>
      </w:r>
    </w:p>
    <w:p>
      <w:pPr>
        <w:pBdr/>
        <w:spacing/>
        <w:ind w:firstLine="0"/>
        <w:rPr/>
      </w:pP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</w:p>
    <w:p>
      <w:pPr>
        <w:pBdr/>
        <w:spacing/>
        <w:ind w:firstLine="0"/>
        <w:rPr>
          <w:lang w:val="ru-RU"/>
        </w:rPr>
      </w:pPr>
      <w:r>
        <w:rPr>
          <w:highlight w:val="none"/>
          <w:lang w:val="ru-RU" w:bidi="ru-RU"/>
        </w:rPr>
        <w:t xml:space="preserve">4.2. Реакция: при превышении пороговых значений автоматическое оповещение системного администратора. Еженедельный анализ отчетов для выявления тенденций и планирования масштабирования. Особое внимание уделяется запросам, работающим с ПДн, для предотвращения</w:t>
      </w:r>
      <w:r>
        <w:rPr>
          <w:highlight w:val="none"/>
          <w:lang w:val="ru-RU" w:bidi="ru-RU"/>
        </w:rPr>
        <w:t xml:space="preserve"> утечек при высокой нагрузке.</w:t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3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254F073"/>
    <w:lvl w:ilvl="0">
      <w:isLgl w:val="false"/>
      <w:lvlJc w:val="left"/>
      <w:lvlText w:val="%1."/>
      <w:numFmt w:val="decimal"/>
      <w:pPr>
        <w:pBdr/>
        <w:spacing/>
        <w:ind w:hanging="360" w:left="1417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37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5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77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297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17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37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57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77"/>
      </w:pPr>
      <w:rPr/>
      <w:start w:val="1"/>
      <w:suff w:val="tab"/>
    </w:lvl>
  </w:abstractNum>
  <w:abstractNum w:abstractNumId="1">
    <w:nsid w:val="0876C963"/>
    <w:lvl w:ilvl="0">
      <w:isLgl w:val="false"/>
      <w:lvlJc w:val="left"/>
      <w:lvlText w:val="%1."/>
      <w:numFmt w:val="decimal"/>
      <w:pPr>
        <w:pBdr/>
        <w:spacing/>
        <w:ind w:hanging="360" w:left="2126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846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3566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4286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5006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726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6446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7166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886"/>
      </w:pPr>
      <w:rPr/>
      <w:start w:val="1"/>
      <w:suff w:val="tab"/>
    </w:lvl>
  </w:abstractNum>
  <w:abstractNum w:abstractNumId="2">
    <w:nsid w:val="6EF23035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17008109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16E417D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7FB31CFC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52D5A177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2BEAC80D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03BC8AF5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0C13C748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3E876662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4BF4FAF2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7B10911C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72793C85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7B697AE4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499AC481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suppressLineNumbers w:val="false"/>
      <w:pBdr/>
      <w:spacing w:after="0" w:before="0" w:line="360" w:lineRule="auto"/>
      <w:ind w:firstLine="0"/>
      <w:outlineLvl w:val="0"/>
    </w:pPr>
    <w:rPr>
      <w:rFonts w:ascii="Times New Roman" w:hAnsi="Times New Roman" w:eastAsia="Times New Roman" w:cs="Times New Roman"/>
      <w:color w:val="0f4761" w:themeColor="text1"/>
      <w:sz w:val="28"/>
      <w:szCs w:val="28"/>
      <w:lang w:val="ru-RU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suppressLineNumbers w:val="false"/>
      <w:pBdr/>
      <w:spacing w:after="0" w:before="0" w:line="360" w:lineRule="auto"/>
      <w:ind/>
      <w:outlineLvl w:val="1"/>
    </w:pPr>
    <w:rPr>
      <w:rFonts w:ascii="Times New Roman" w:hAnsi="Times New Roman" w:eastAsia="Times New Roman" w:cs="Times New Roman"/>
      <w:color w:val="0f4761" w:themeColor="text1"/>
      <w:sz w:val="28"/>
      <w:szCs w:val="28"/>
      <w:lang w:val="ru-RU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suppressLineNumbers w:val="false"/>
      <w:pBdr/>
      <w:spacing w:after="0" w:before="0" w:line="360" w:lineRule="auto"/>
      <w:ind/>
      <w:jc w:val="both"/>
      <w:outlineLvl w:val="2"/>
    </w:pPr>
    <w:rPr>
      <w:rFonts w:ascii="Times New Roman" w:hAnsi="Times New Roman" w:eastAsia="Times New Roman" w:cs="Times New Roman"/>
      <w:color w:val="0f4761" w:themeColor="text1"/>
      <w:sz w:val="28"/>
      <w:szCs w:val="28"/>
      <w:lang w:val="ru-RU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link w:val="139"/>
    <w:uiPriority w:val="9"/>
    <w:pPr>
      <w:pBdr/>
      <w:spacing/>
      <w:ind/>
    </w:pPr>
    <w:rPr>
      <w:rFonts w:ascii="Times New Roman" w:hAnsi="Times New Roman" w:eastAsia="Times New Roman" w:cs="Times New Roman"/>
      <w:color w:val="000000" w:themeColor="text1"/>
      <w:sz w:val="28"/>
      <w:szCs w:val="28"/>
      <w:lang w:val="ru-RU"/>
    </w:rPr>
  </w:style>
  <w:style w:type="character" w:styleId="151">
    <w:name w:val="Heading 2 Char"/>
    <w:link w:val="140"/>
    <w:uiPriority w:val="9"/>
    <w:pPr>
      <w:pBdr/>
      <w:spacing/>
      <w:ind/>
    </w:pPr>
    <w:rPr>
      <w:rFonts w:ascii="Times New Roman" w:hAnsi="Times New Roman" w:eastAsia="Times New Roman" w:cs="Times New Roman"/>
      <w:color w:val="000000" w:themeColor="text1"/>
      <w:sz w:val="28"/>
      <w:szCs w:val="28"/>
      <w:lang w:val="ru-RU"/>
    </w:rPr>
  </w:style>
  <w:style w:type="character" w:styleId="152">
    <w:name w:val="Heading 3 Char"/>
    <w:link w:val="141"/>
    <w:uiPriority w:val="9"/>
    <w:pPr>
      <w:pBdr/>
      <w:spacing/>
      <w:ind/>
    </w:pPr>
    <w:rPr>
      <w:rFonts w:ascii="Times New Roman" w:hAnsi="Times New Roman" w:eastAsia="Times New Roman" w:cs="Times New Roman"/>
      <w:lang w:val="ru-RU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suppressLineNumbers w:val="false"/>
      <w:pBdr/>
      <w:spacing w:after="0" w:before="0" w:line="360" w:lineRule="auto"/>
      <w:ind w:firstLine="709"/>
      <w:jc w:val="both"/>
    </w:pPr>
    <w:rPr>
      <w:rFonts w:ascii="Times New Roman" w:hAnsi="Times New Roman" w:eastAsia="Times New Roman" w:cs="Times New Roman"/>
      <w:sz w:val="28"/>
      <w:szCs w:val="28"/>
    </w:r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2025-12-09T13:58:44Z</dcterms:modified>
</cp:coreProperties>
</file>