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14:ligatures w14:val="none"/>
        </w:rPr>
      </w:pPr>
      <w:r>
        <w:rPr>
          <w:lang w:val="ru-RU"/>
        </w:rPr>
        <w:t xml:space="preserve">Титульный лист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Наименование документа: «Отчёт об оценке качества документации»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/>
        </w:rPr>
        <w:t xml:space="preserve">Объект оценки: Система «Автоматизация деятельности сети Фотоцентра»</w:t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/>
      </w:pPr>
      <w:r>
        <w:rPr>
          <w:highlight w:val="none"/>
          <w:lang w:val="ru-RU"/>
        </w:rPr>
        <w:t xml:space="preserve">Дата проведения аудита: 10.12.2025</w:t>
      </w:r>
      <w:r/>
      <w:r/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ФИО исполнителя: Акулова В.С.</w:t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hd w:val="nil"/>
        <w:spacing/>
        <w:ind/>
        <w:rPr>
          <w:highlight w:val="none"/>
          <w:lang w:val="ru-RU"/>
          <w14:ligatures w14:val="none"/>
        </w:rPr>
      </w:pPr>
      <w:r>
        <w:rPr>
          <w:highlight w:val="none"/>
          <w:lang w:val="ru-RU"/>
          <w14:ligatures w14:val="none"/>
        </w:rPr>
        <w:br w:type="page" w:clear="all"/>
      </w:r>
      <w:r>
        <w:rPr>
          <w:highlight w:val="none"/>
          <w:lang w:val="ru-RU"/>
          <w14:ligatures w14:val="none"/>
        </w:rPr>
      </w:r>
      <w:r>
        <w:rPr>
          <w:highlight w:val="none"/>
          <w:lang w:val="ru-RU"/>
          <w14:ligatures w14:val="none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Введение</w:t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Цель оценки: провести системную оценку качества технической документации (Технического задания и Спецификации) системы «Автоматизация деятельности сети фотоцентров (PhotoCenter)» на соответствие заданным критериям качества, выявить недостатки и сформулиров</w:t>
      </w:r>
      <w:r>
        <w:t xml:space="preserve">ать рекомендации по их устранению.</w:t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Объекты оценки:</w:t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68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/>
      <w:r>
        <w:t xml:space="preserve">Техническое задание (ТЗ) на разработку системы «Автоматизация деятельности сети фотоцентров».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668"/>
        <w:numPr>
          <w:ilvl w:val="0"/>
          <w:numId w:val="2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/>
      <w:r>
        <w:t xml:space="preserve">Спецификация программного продукта системы PhotoCenter.</w:t>
      </w:r>
      <w:r>
        <w:rPr>
          <w:rFonts w:ascii="Times New Roman" w:hAnsi="Times New Roman" w:eastAsia="Times New Roman" w:cs="Times New Roman"/>
          <w:sz w:val="24"/>
          <w:szCs w:val="24"/>
        </w:rPr>
      </w:r>
      <w:r/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t xml:space="preserve">Использованная методология:</w:t>
      </w:r>
      <w:r/>
      <w:r>
        <w:rPr>
          <w:rFonts w:ascii="Times New Roman" w:hAnsi="Times New Roman" w:eastAsia="Times New Roman" w:cs="Times New Roman"/>
          <w:sz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highlight w:val="none"/>
        </w:rPr>
      </w:pPr>
      <w:r>
        <w:t xml:space="preserve">Оценка проводилась на основе детального чек-листа, разработанного в соответствии с заданной 9-балльной системой показателей качества (функциональность, надёжность, юзабилити и т.д.). Для каждого показателя были сформулированы п</w:t>
      </w:r>
      <w:r>
        <w:t xml:space="preserve">роверяемые пункты, по которым документы оценивались по шкале «соответствует / частично / не соответствует», с последующим пересчётом в баллы с учётом весов показателей.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hd w:val="nil"/>
        <w:spacing/>
        <w:ind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br w:type="page" w:clear="all"/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center"/>
        <w:rPr>
          <w:highlight w:val="none"/>
          <w:lang w:val="ru-RU" w:bidi="ru-RU"/>
        </w:rPr>
      </w:pPr>
      <w:r>
        <w:rPr>
          <w:highlight w:val="none"/>
          <w:lang w:val="ru-RU" w:bidi="ru-RU"/>
        </w:rPr>
        <w:t xml:space="preserve">Результаты оценки</w:t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right="0" w:firstLine="0" w:left="0"/>
        <w:jc w:val="left"/>
        <w:rPr>
          <w:highlight w:val="none"/>
          <w:lang w:val="ru-RU" w:bidi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highlight w:val="none"/>
          <w:lang w:val="ru-RU" w:bidi="ru-RU"/>
        </w:rPr>
        <w:t xml:space="preserve">3.1 Сводная таблица результатов по документам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tbl>
      <w:tblPr>
        <w:tblStyle w:val="12"/>
        <w:tblW w:w="0" w:type="auto"/>
        <w:tblBorders/>
        <w:tblLook w:val="04A0" w:firstRow="1" w:lastRow="0" w:firstColumn="1" w:lastColumn="0" w:noHBand="0" w:noVBand="1"/>
      </w:tblPr>
      <w:tblGrid>
        <w:gridCol w:w="3120"/>
        <w:gridCol w:w="3120"/>
        <w:gridCol w:w="3120"/>
        <w:gridCol w:w="3120"/>
      </w:tblGrid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Документ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Набранный балл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Максимальный балл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Процент выполнения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ТЗ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49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100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49%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Спецификация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60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100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3120" w:type="dxa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</w:rPr>
            </w:pPr>
            <w:r>
              <w:rPr>
                <w:highlight w:val="none"/>
                <w:lang w:val="ru-RU" w:bidi="ru-RU"/>
              </w:rPr>
              <w:t xml:space="preserve">60%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В целом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117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jc w:val="both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200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  <w:tc>
          <w:tcPr>
            <w:tcBorders/>
            <w:tcW w:w="3120" w:type="dxa"/>
            <w:vMerge w:val="restart"/>
            <w:textDirection w:val="lrTb"/>
            <w:noWrap w:val="false"/>
          </w:tcPr>
          <w:p>
            <w:pPr>
              <w:suppressLineNumbers w:val="false"/>
              <w:pBdr/>
              <w:spacing w:after="0" w:before="0" w:line="240" w:lineRule="auto"/>
              <w:ind w:firstLine="0"/>
              <w:rPr>
                <w:highlight w:val="none"/>
                <w:lang w:val="ru-RU" w:bidi="ru-RU"/>
              </w:rPr>
            </w:pPr>
            <w:r>
              <w:rPr>
                <w:highlight w:val="none"/>
                <w:lang w:val="ru-RU" w:bidi="ru-RU"/>
              </w:rPr>
              <w:t xml:space="preserve">58.5%</w:t>
            </w:r>
            <w:r>
              <w:rPr>
                <w:highlight w:val="none"/>
                <w:lang w:val="ru-RU" w:bidi="ru-RU"/>
              </w:rPr>
            </w:r>
            <w:r>
              <w:rPr>
                <w:highlight w:val="none"/>
                <w:lang w:val="ru-RU" w:bidi="ru-RU"/>
              </w:rPr>
            </w:r>
          </w:p>
        </w:tc>
      </w:tr>
    </w:tbl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3.2. Диаграмма оценки по 9 показателям</w:t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Результаты оценки двух документов по 9 ключевым показателям представлены в виде суммарных баллов (ТЗ + Спецификация) для каждого показателя (максимум 200 баллов за оба документа по всем показателям):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Ф</w:t>
      </w:r>
      <w:r>
        <w:rPr>
          <w:highlight w:val="none"/>
        </w:rPr>
        <w:t xml:space="preserve">ункциональность: 100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Надёжность: 62 балла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Юзабилити: 86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Эффективность: 50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Удобство сопровождения: 64 балла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Портативность: 40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Совместимость: 56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highlight w:val="none"/>
        </w:rPr>
        <w:t xml:space="preserve">Защищённость: 100 баллов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3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highlight w:val="none"/>
        </w:rPr>
        <w:t xml:space="preserve">Полнота: 80 баллов</w:t>
      </w: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hd w:val="nil" w:color="000000"/>
        <w:spacing/>
        <w:ind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suppressLineNumbers w:val="false"/>
        <w:pBdr/>
        <w:shd w:val="nil" w:color="000000"/>
        <w:spacing/>
        <w:ind w:firstLine="0"/>
        <w:rPr>
          <w14:ligatures w14:val="none"/>
        </w:rPr>
      </w:pPr>
      <w:r>
        <w:t xml:space="preserve">3.3. Анализ сильных и слабых сторон комплекта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Сильные стороны: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Чёткая функциональная модель и роли пользователей.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ТЗ и Спецификации хорошо определены основные сущности предметной области (клиенты, филиалы, киоски, поставщики, материалы, фототовары, заказы), а также роли пользователей: Администратор, Оператор киоска, Оператор филиала. Для каждой роли перечислен базовы</w:t>
      </w:r>
      <w:r>
        <w:t xml:space="preserve">й набор функций (оформление и передача заказов, управление справочниками, формирование отчётов и т.д.), что обеспечивает достаточную функциональную определённость системы PhotoCenter.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Внимание к безопасности и разграничению доступа.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ТЗ явно зафиксированы требования по разграничению прав доступа (строго ограниченный доступ к административной панели) и хранению паролей в хэшированном виде в соответствии с требованиями Федерального закона № 152-ФЗ о персональных данных. В Спецификации д</w:t>
      </w:r>
      <w:r>
        <w:t xml:space="preserve">ополнительно описаны функции защиты персональных данных и журналирования действий пользователей. Это повышает показатель «Защищённость» и показывает осознанный подход к работе с персональными данными.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Детализация проектирования в Спецификации.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Спецификации приведена модульная декомпозиция системы (AuthModule, ClientModule, BranchModule, OrderModule, ServiceModule, DiscountModule, StockModule, SupplierModule, ReportModule, LogModule), описаны сценарии тестирования по данным и внешней спецификаци</w:t>
      </w:r>
      <w:r>
        <w:t xml:space="preserve">и, а также дан текстовый алгоритм работы программы с последовательностью действий пользователя и системы. Это повышает практическую ценность Спецификации для разработчиков и тестировщиков.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Слабые стороны: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Несоответствие ТЗ стандартам по структуре.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ТЗ имеет ограниченный набор разделов: общие положения, назначение, требования к интерфейсу и краткий перечень функциональных/нефункциональных требований. Отсутствуют стандартные разделы, характерные для ТЗ по ГОСТ 34.602-89: термины и определения, стадии и </w:t>
      </w:r>
      <w:r>
        <w:t xml:space="preserve">этапы разработки, порядок контроля и приёмки, указания по эксплуатации и т.д. Документ носит упрощённый, частично черновой характер и не может рассматриваться как полноценное формализованное ТЗ.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Дефицит нефункциональных требований.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ТЗ блок нефункциональных требований ограничен только вопросами безопасности (ограничение доступа к административной панели, хэширование паролей и ссылка на 152-ФЗ). Отсутствуют измеримые требования к производительности (время отклика, допустимое количеств</w:t>
      </w:r>
      <w:r>
        <w:t xml:space="preserve">о одновременных пользователей), отказоустойчивости, требуемой СУБД, условиям эксплуатации и окружению. Это снижает показатели «Надёжность» и «Эффективность».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Проблемы сопровождаемости и управляемости документацией.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ТЗ отсутствует история изменений, реквизиты согласования, сведения об ответственных лицах. Структура документа минимальна, нет выделенных разделов для версионирования или ведения изменений, что затрудняет последующую поддержку и развитие документации.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Поверхностность тестовой документации.</w:t>
      </w:r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В Спецификации приведены таблицы тестирования по данным и внешней спецификации, но они имеют характер укрупнённых сценариев: не указаны конкретные наборы тестовых данных, точные ожидаемые результаты, критерии прохождения, данные о пред- и постусловиях. Это </w:t>
      </w:r>
      <w:r>
        <w:t xml:space="preserve">снижает уровень детализации тестовой документации и затрудняет использование раздела 1.3 как базы для систематического тестирования.</w:t>
      </w:r>
      <w:r/>
      <w:r/>
    </w:p>
    <w:p>
      <w:pPr>
        <w:suppressLineNumbers w:val="false"/>
        <w:pBdr/>
        <w:shd w:val="nil" w:color="000000"/>
        <w:spacing/>
        <w:ind w:firstLine="709"/>
        <w:rPr>
          <w14:ligatures w14:val="none"/>
        </w:rPr>
      </w:pPr>
      <w:r>
        <w:t xml:space="preserve">Недостаточная проработка эксплуатационных аспектов.</w:t>
      </w:r>
      <w:r/>
    </w:p>
    <w:p>
      <w:pPr>
        <w:suppressLineNumbers w:val="false"/>
        <w:pBdr/>
        <w:shd w:val="nil"/>
        <w:spacing/>
        <w:ind w:firstLine="709"/>
        <w:rPr>
          <w:highlight w:val="none"/>
          <w14:ligatures w14:val="none"/>
        </w:rPr>
      </w:pPr>
      <w:r>
        <w:t xml:space="preserve">В обоих документах отсутствуют требования к резервному копированию, восстановлению БД, регламентам обслуживания системы и мониторингу. Для прикладной системы, работающей с заказами и персональными данными, это критичный пробел с точки зрения надёжности и эк</w:t>
      </w:r>
      <w:r>
        <w:t xml:space="preserve">сплуатационной готовности.</w:t>
      </w:r>
      <w:r>
        <w:rPr>
          <w:highlight w:val="none"/>
        </w:rPr>
      </w:r>
      <w:r/>
    </w:p>
    <w:p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>
      <w:pPr>
        <w:suppressLineNumbers w:val="false"/>
        <w:pBdr/>
        <w:shd w:val="nil" w:color="000000"/>
        <w:spacing/>
        <w:ind w:firstLine="709"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/>
        </w:rPr>
        <w:t xml:space="preserve">Таблица несоответствий</w:t>
      </w:r>
      <w:r/>
    </w:p>
    <w:tbl>
      <w:tblPr>
        <w:tblStyle w:val="12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969"/>
        <w:gridCol w:w="1559"/>
        <w:gridCol w:w="2551"/>
        <w:gridCol w:w="1276"/>
        <w:gridCol w:w="850"/>
        <w:gridCol w:w="2154"/>
      </w:tblGrid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Документ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Место дефекта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Описание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Тип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Критичность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Рекомендации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Общая структура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Отсутствуют стандартные разделы: термины, стадии разработки, порядок приемки. Документ неформален.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Структурный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Переработать ТЗ по шаблону ГОСТ 34.602-89. Добавить обязательные разделы.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1.4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Нефункциональные требования описаны фрагментарно. Нет требований к производительности, времени отклика, СУБД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Добавить подраздел с измеримыми метриками (время отклика, нагрузка) и указать требуемую СУБД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ТЗ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Документ в целом</w:t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Отсутствует история изменений, грифы согласования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Оформительный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Добавить титульный лист с грифами и раздел «История изменений»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Спецификация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Приведены только общие сценарии без конкретных тест-кейсов (нет точных входных данных, ожидаемых результатов)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Детализировать тесты: для каждого сценария указать точные входные данные и ожидаемый результат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Спецификация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Раздел 1.4.1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/>
            <w:r>
              <w:t xml:space="preserve">В архитектуре отсутствуют отдельные модули безопасности и системного администрирования (резервное копирование, настройки)</w:t>
            </w:r>
            <w:r/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Структурный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К3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Добавить в архитектуру SecurityModule (права, аудит) и AdminModule (настройки, резервное копирование)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  <w:tr>
        <w:trPr/>
        <w:tc>
          <w:tcPr>
            <w:tcBorders/>
            <w:tcW w:w="96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Оба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559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 w:left="0"/>
              <w:jc w:val="left"/>
              <w:rPr>
                <w14:ligatures w14:val="none"/>
              </w:rPr>
            </w:pPr>
            <w:r>
              <w:rPr>
                <w:lang w:val="ru-RU"/>
                <w14:ligatures w14:val="none"/>
              </w:rPr>
              <w:t xml:space="preserve">Документы в целом</w:t>
            </w:r>
            <w:r>
              <w:rPr>
                <w14:ligatures w14:val="none"/>
              </w:rPr>
            </w:r>
          </w:p>
        </w:tc>
        <w:tc>
          <w:tcPr>
            <w:tcBorders/>
            <w:tcW w:w="2551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Не описаны требования к резервному копированию и процедурам восстановления данных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1276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Содержательный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rPr>
                <w:lang w:val="ru-RU"/>
              </w:rPr>
              <w:t xml:space="preserve">К2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  <w:tc>
          <w:tcPr>
            <w:tcBorders/>
            <w:tcW w:w="2154" w:type="dxa"/>
            <w:textDirection w:val="lrTb"/>
            <w:noWrap w:val="false"/>
          </w:tcPr>
          <w:p>
            <w:pPr>
              <w:suppressLineNumbers w:val="false"/>
              <w:pBdr/>
              <w:shd w:val="nil" w:color="000000"/>
              <w:spacing w:after="0" w:before="0" w:line="240" w:lineRule="auto"/>
              <w:ind w:firstLine="0"/>
              <w:jc w:val="left"/>
              <w:rPr>
                <w14:ligatures w14:val="none"/>
              </w:rPr>
            </w:pPr>
            <w:r>
              <w:t xml:space="preserve">Добавить в ТЗ соответствующее нефункциональное требование. В Спецификации описать процедуру восстановления</w:t>
            </w:r>
            <w:r>
              <w:rPr>
                <w14:ligatures w14:val="none"/>
              </w:rPr>
            </w:r>
            <w:r>
              <w:rPr>
                <w14:ligatures w14:val="none"/>
              </w:rPr>
            </w:r>
          </w:p>
        </w:tc>
      </w:tr>
    </w:tbl>
    <w:p>
      <w:pPr>
        <w:suppressLineNumbers w:val="false"/>
        <w:pBdr/>
        <w:shd w:val="nil"/>
        <w:spacing/>
        <w:ind/>
        <w:rPr>
          <w14:ligatures w14:val="none"/>
        </w:rPr>
      </w:pPr>
      <w:r>
        <w:br w:type="page" w:clear="all"/>
      </w:r>
      <w:r/>
      <w:r/>
    </w:p>
    <w:p>
      <w:pPr>
        <w:suppressLineNumbers w:val="false"/>
        <w:pBdr/>
        <w:shd w:val="nil" w:color="000000"/>
        <w:spacing/>
        <w:ind w:right="0" w:firstLine="0" w:left="0"/>
        <w:jc w:val="center"/>
        <w:rPr>
          <w:highlight w:val="none"/>
          <w:lang w:val="ru-RU"/>
        </w:rPr>
      </w:pPr>
      <w:r>
        <w:rPr>
          <w:highlight w:val="none"/>
          <w:lang w:val="ru-RU"/>
        </w:rPr>
        <w:t xml:space="preserve">Выводы и рекомендации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>
          <w:highlight w:val="none"/>
        </w:rPr>
      </w:pPr>
      <w:r>
        <w:rPr>
          <w:highlight w:val="none"/>
          <w:lang w:val="ru-RU"/>
        </w:rPr>
        <w:t xml:space="preserve">5.1. Общий вывод о качестве документации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Общее качество комплекта документации (ТЗ + Спецификация) оценивается как неудовлетворительное (58,5%) с точки зрения соответствия формальным требованиям стандартов и полноты описания нефункциональных аспектов. При этом Спецификация имеет приемлемый уровень</w:t>
      </w:r>
      <w:r>
        <w:rPr>
          <w:highlight w:val="none"/>
          <w:lang w:val="ru-RU"/>
        </w:rPr>
        <w:t xml:space="preserve"> детализации для этапа проектирования и может служить базой для реализации и тестирования отдельных модулей. Техническое задание требует существенной переработки и расширения структуры, так как в текущем виде оно не обеспечивает однозначной регламентации ра</w:t>
      </w:r>
      <w:r>
        <w:rPr>
          <w:highlight w:val="none"/>
          <w:lang w:val="ru-RU"/>
        </w:rPr>
        <w:t xml:space="preserve">бот по разработке, внедрению и приёмке системы PhotoCenter.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5.2. Приоритетные направления улучшения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Полная реструктуризация ТЗ в соответствии с ГОСТ 34.602-89.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Добавить недостающие разделы (термины, стадии разработки, порядок приёмки, требования к надёжности и производительности и т.д.), формализовать формулировки требований.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Внедрение измеримых нефункциональных требований.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Уточнить требования к времени отклика (например, для операций поиска и формирования отчётов), допустимой нагрузке, отказоустойчивости, возможности масштабирования и используемой СУБД. Это повысит показатели «Надёжность» и «Эффективность».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Проработка эксплуатационной и административной части.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Описать требования к резервному копированию и восстановлению БД, регламентам обслуживания системы, мониторингу и ведению логов. В архитектуру добавить модули системного администрирования и безопасности.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Конкретизация тестовой документации.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Преобразовать раздел 1.3 Спецификации в набор конкретных тест-кейсов с указанием входных данных, ожидаемых результатов, предусловий и постусловий. Это повысит воспроизводимость тестов и качество верификации требований.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5.3. Оценка соответствия ГОСТ 34.201-2020 (комплектность)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С точки зрения комплектности по ГОСТ 34.201-2020, представленный набор документов пока не соответствует требованиям стандарта. Формально присутствуют документы, аналогичные «Техническому заданию» и «Спецификации», однако их структура и содержимое не покрыва</w:t>
      </w:r>
      <w:r>
        <w:rPr>
          <w:highlight w:val="none"/>
          <w:lang w:val="ru-RU"/>
        </w:rPr>
        <w:t xml:space="preserve">ют все обязательные разделы и аспекты жизненного цикла АС, предусмотренные стандартом (нет эксплуатационной документации, документов по приёмке, по организации сопровождения и др.).</w:t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5.4. Рекомендации по доработке каждого документа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Техническое задание: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5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Полностью реструктурировать в соответствии с ГОСТ 34.602-89.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5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Добавить разделы: «Термины и определения», «Основания для разработки», «Назначение и цели создания системы», «Требования к функционалу», «Требования к надёжности и производительности», «Требования к информационному обеспечению и программному обеспечению», «</w:t>
      </w:r>
      <w:r>
        <w:rPr>
          <w:highlight w:val="none"/>
          <w:lang w:val="ru-RU"/>
        </w:rPr>
        <w:t xml:space="preserve">Порядок контроля и приёмки», «Требования к документации».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5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Расширить нефункциональные требования: производительность, масштабируемость, отказоустойчивость, резервное копирование и восстановление.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5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Добавить титульный лист с грифами согласования и раздел «История изменений».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suppressLineNumbers w:val="false"/>
        <w:pBdr/>
        <w:shd w:val="nil" w:color="000000"/>
        <w:spacing/>
        <w:ind w:firstLine="709"/>
        <w:jc w:val="both"/>
        <w:rPr/>
      </w:pPr>
      <w:r>
        <w:rPr>
          <w:highlight w:val="none"/>
          <w:lang w:val="ru-RU"/>
        </w:rPr>
        <w:t xml:space="preserve">Спецификация программного продукта: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Дополнить архитектуру недостающими модулями SecurityModule и AdminModule (права доступа, аудит, резервное копирование, глобальные настройки).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Преобразовать раздел «Спецификация тестирования» в набор конкретных тест-кейсов (таблицы с входными данными, ожидаемыми результатами и критериями прохождения).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hd w:val="nil" w:color="000000"/>
        <w:spacing/>
        <w:ind w:right="0" w:firstLine="709" w:left="0"/>
        <w:jc w:val="both"/>
        <w:rPr/>
      </w:pPr>
      <w:r>
        <w:rPr>
          <w:highlight w:val="none"/>
          <w:lang w:val="ru-RU"/>
        </w:rPr>
        <w:t xml:space="preserve">Добавить описание форматов формируемых отчётов (о заказах, выручке, материалах) и требований к их представлению (структура, поля, единицы измерения).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668"/>
        <w:numPr>
          <w:ilvl w:val="0"/>
          <w:numId w:val="4"/>
        </w:numPr>
        <w:suppressLineNumbers w:val="false"/>
        <w:pBdr/>
        <w:shd w:val="nil" w:color="000000"/>
        <w:spacing/>
        <w:ind w:right="0" w:firstLine="709" w:left="0"/>
        <w:jc w:val="both"/>
        <w:rPr>
          <w14:ligatures w14:val="none"/>
        </w:rPr>
      </w:pPr>
      <w:r>
        <w:rPr>
          <w:highlight w:val="none"/>
          <w:lang w:val="ru-RU"/>
        </w:rPr>
        <w:t xml:space="preserve">Зафиксировать процедурные аспекты резервного копирования, восстановления и ведения журнала действий, связывая их с соответствующими модулями.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A00C63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7E5491DA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388C73D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AEE9E87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09240EB4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2025-12-11T12:11:33Z</dcterms:modified>
</cp:coreProperties>
</file>