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Практическое занятие: «Тестирование «белым ящиком» и «черным ящиком»</w:t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Закрепить</w:t>
      </w:r>
      <w:r>
        <w:rPr>
          <w:rFonts w:ascii="Times New Roman" w:hAnsi="Times New Roman" w:cs="Times New Roman"/>
        </w:rPr>
        <w:t xml:space="preserve"> на практике различия в подходах, научиться применять базовые техники тестирования.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Часть 1: Введение и Теория (30 минут)</w:t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Задача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Освежить</w:t>
      </w:r>
      <w:r>
        <w:rPr>
          <w:rFonts w:ascii="Times New Roman" w:hAnsi="Times New Roman" w:cs="Times New Roman"/>
        </w:rPr>
        <w:t xml:space="preserve"> ключевые концепции.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Материалы:</w:t>
      </w:r>
      <w:r>
        <w:rPr>
          <w:rFonts w:ascii="Times New Roman" w:hAnsi="Times New Roman" w:cs="Times New Roman"/>
        </w:rPr>
        <w:t xml:space="preserve"> </w:t>
      </w:r>
      <w:r>
        <w:rPr>
          <w:rFonts w:ascii="Times New Roman" w:hAnsi="Times New Roman" w:cs="Times New Roman"/>
        </w:rPr>
        <w:t xml:space="preserve">Флипчарт</w:t>
      </w:r>
      <w:r>
        <w:rPr>
          <w:rFonts w:ascii="Times New Roman" w:hAnsi="Times New Roman" w:cs="Times New Roman"/>
        </w:rPr>
        <w:t xml:space="preserve">/доска или презентация.</w:t>
      </w:r>
      <w:r>
        <w:rPr>
          <w:rFonts w:ascii="Times New Roman" w:hAnsi="Times New Roman" w:cs="Times New Roman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Объяснение концепций (15 мин):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Черный ящик (Black Box):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Суть:</w:t>
      </w:r>
      <w:r>
        <w:rPr>
          <w:rFonts w:ascii="Times New Roman" w:hAnsi="Times New Roman" w:cs="Times New Roman"/>
        </w:rPr>
        <w:t xml:space="preserve"> Тестирование ПО без знания его внутреннего устройства. Смотрим на систему с точки зрения пользователя. </w:t>
      </w:r>
      <w:r>
        <w:rPr>
          <w:rFonts w:ascii="Times New Roman" w:hAnsi="Times New Roman" w:cs="Times New Roman"/>
          <w:b/>
          <w:bCs/>
        </w:rPr>
        <w:t xml:space="preserve">Фокус:</w:t>
      </w:r>
      <w:r>
        <w:rPr>
          <w:rFonts w:ascii="Times New Roman" w:hAnsi="Times New Roman" w:cs="Times New Roman"/>
        </w:rPr>
        <w:t xml:space="preserve"> Входные данные (</w:t>
      </w:r>
      <w:r>
        <w:rPr>
          <w:rFonts w:ascii="Times New Roman" w:hAnsi="Times New Roman" w:cs="Times New Roman"/>
        </w:rPr>
        <w:t xml:space="preserve">Input</w:t>
      </w:r>
      <w:r>
        <w:rPr>
          <w:rFonts w:ascii="Times New Roman" w:hAnsi="Times New Roman" w:cs="Times New Roman"/>
        </w:rPr>
        <w:t xml:space="preserve">) -&gt; Выходные данные (</w:t>
      </w:r>
      <w:r>
        <w:rPr>
          <w:rFonts w:ascii="Times New Roman" w:hAnsi="Times New Roman" w:cs="Times New Roman"/>
        </w:rPr>
        <w:t xml:space="preserve">Output</w:t>
      </w:r>
      <w:r>
        <w:rPr>
          <w:rFonts w:ascii="Times New Roman" w:hAnsi="Times New Roman" w:cs="Times New Roman"/>
        </w:rPr>
        <w:t xml:space="preserve">/</w:t>
      </w:r>
      <w:r>
        <w:rPr>
          <w:rFonts w:ascii="Times New Roman" w:hAnsi="Times New Roman" w:cs="Times New Roman"/>
        </w:rPr>
        <w:t xml:space="preserve">Behavior</w:t>
      </w:r>
      <w:r>
        <w:rPr>
          <w:rFonts w:ascii="Times New Roman" w:hAnsi="Times New Roman" w:cs="Times New Roman"/>
        </w:rPr>
        <w:t xml:space="preserve">).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Что тестируем?</w:t>
      </w:r>
      <w:r>
        <w:rPr>
          <w:rFonts w:ascii="Times New Roman" w:hAnsi="Times New Roman" w:cs="Times New Roman"/>
        </w:rPr>
        <w:t xml:space="preserve"> Функциональность, соответствие требованиям, удобство использования.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Техники:</w:t>
      </w:r>
      <w:r>
        <w:rPr>
          <w:rFonts w:ascii="Times New Roman" w:hAnsi="Times New Roman" w:cs="Times New Roman"/>
        </w:rPr>
        <w:t xml:space="preserve"> Эквивалентное разделение, анализ граничных значений, таблицы решений, сценарии использования (User Story).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Сильные стороны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Не</w:t>
      </w:r>
      <w:r>
        <w:rPr>
          <w:rFonts w:ascii="Times New Roman" w:hAnsi="Times New Roman" w:cs="Times New Roman"/>
        </w:rPr>
        <w:t xml:space="preserve"> зависит от реализации, имитирует реальное использование.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Слабые стороны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Можно</w:t>
      </w:r>
      <w:r>
        <w:rPr>
          <w:rFonts w:ascii="Times New Roman" w:hAnsi="Times New Roman" w:cs="Times New Roman"/>
        </w:rPr>
        <w:t xml:space="preserve"> пропустить ошибки внутри кода, сложно покрыть все пути.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Белый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ящик</w:t>
      </w:r>
      <w:r>
        <w:rPr>
          <w:rFonts w:ascii="Times New Roman" w:hAnsi="Times New Roman" w:cs="Times New Roman"/>
          <w:b/>
          <w:bCs/>
          <w:lang w:val="en-US"/>
        </w:rPr>
        <w:t xml:space="preserve"> (White Box / Structural):</w:t>
      </w:r>
      <w:r>
        <w:rPr>
          <w:rFonts w:ascii="Times New Roman" w:hAnsi="Times New Roman" w:cs="Times New Roman"/>
          <w:lang w:val="en-US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Суть:</w:t>
      </w:r>
      <w:r>
        <w:rPr>
          <w:rFonts w:ascii="Times New Roman" w:hAnsi="Times New Roman" w:cs="Times New Roman"/>
        </w:rPr>
        <w:t xml:space="preserve"> Тестирование ПО с полным знанием его внутренней структуры и кода. </w:t>
      </w:r>
      <w:r>
        <w:rPr>
          <w:rFonts w:ascii="Times New Roman" w:hAnsi="Times New Roman" w:cs="Times New Roman"/>
          <w:b/>
          <w:bCs/>
        </w:rPr>
        <w:t xml:space="preserve">Фокус:</w:t>
      </w:r>
      <w:r>
        <w:rPr>
          <w:rFonts w:ascii="Times New Roman" w:hAnsi="Times New Roman" w:cs="Times New Roman"/>
        </w:rPr>
        <w:t xml:space="preserve"> Пути выполнения, условия, циклы.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Что тестируем?</w:t>
      </w:r>
      <w:r>
        <w:rPr>
          <w:rFonts w:ascii="Times New Roman" w:hAnsi="Times New Roman" w:cs="Times New Roman"/>
        </w:rPr>
        <w:t xml:space="preserve"> Качество кода, покрытие логических путей, работу отдельных модулей.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Техники:</w:t>
      </w:r>
      <w:r>
        <w:rPr>
          <w:rFonts w:ascii="Times New Roman" w:hAnsi="Times New Roman" w:cs="Times New Roman"/>
        </w:rPr>
        <w:t xml:space="preserve"> Покрытие операторов (</w:t>
      </w:r>
      <w:r>
        <w:rPr>
          <w:rFonts w:ascii="Times New Roman" w:hAnsi="Times New Roman" w:cs="Times New Roman"/>
        </w:rPr>
        <w:t xml:space="preserve">statement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coverage</w:t>
      </w:r>
      <w:r>
        <w:rPr>
          <w:rFonts w:ascii="Times New Roman" w:hAnsi="Times New Roman" w:cs="Times New Roman"/>
        </w:rPr>
        <w:t xml:space="preserve">), покрытие решений (</w:t>
      </w:r>
      <w:r>
        <w:rPr>
          <w:rFonts w:ascii="Times New Roman" w:hAnsi="Times New Roman" w:cs="Times New Roman"/>
        </w:rPr>
        <w:t xml:space="preserve">branch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coverage</w:t>
      </w:r>
      <w:r>
        <w:rPr>
          <w:rFonts w:ascii="Times New Roman" w:hAnsi="Times New Roman" w:cs="Times New Roman"/>
        </w:rPr>
        <w:t xml:space="preserve">), покрытие условий.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Сильные стороны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Находит</w:t>
      </w:r>
      <w:r>
        <w:rPr>
          <w:rFonts w:ascii="Times New Roman" w:hAnsi="Times New Roman" w:cs="Times New Roman"/>
        </w:rPr>
        <w:t xml:space="preserve"> скрытые ошибки в логике, позволяет оптимизировать код.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Слабые стороны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Требует</w:t>
      </w:r>
      <w:r>
        <w:rPr>
          <w:rFonts w:ascii="Times New Roman" w:hAnsi="Times New Roman" w:cs="Times New Roman"/>
        </w:rPr>
        <w:t xml:space="preserve"> доступа к коду и навыков программирования, может не выявить пропущенные требования.</w:t>
      </w:r>
      <w:r>
        <w:rPr>
          <w:rFonts w:ascii="Times New Roman" w:hAnsi="Times New Roman" w:cs="Times New Roman"/>
        </w:rPr>
      </w:r>
    </w:p>
    <w:p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Сравнение и визуализация: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Нарисуйте простую схему: </w:t>
      </w:r>
      <w:r>
        <w:rPr>
          <w:rFonts w:ascii="Times New Roman" w:hAnsi="Times New Roman" w:cs="Times New Roman"/>
          <w:b/>
          <w:bCs/>
        </w:rPr>
        <w:t xml:space="preserve">Вход -&gt; [Черный ящик: ???] -&gt; Выход</w:t>
      </w:r>
      <w:r>
        <w:rPr>
          <w:rFonts w:ascii="Times New Roman" w:hAnsi="Times New Roman" w:cs="Times New Roman"/>
        </w:rPr>
        <w:t xml:space="preserve"> </w:t>
      </w:r>
      <w:r>
        <w:rPr>
          <w:rFonts w:ascii="Times New Roman" w:hAnsi="Times New Roman" w:cs="Times New Roman"/>
        </w:rPr>
        <w:t xml:space="preserve">vs</w:t>
      </w:r>
      <w:r>
        <w:rPr>
          <w:rFonts w:ascii="Times New Roman" w:hAnsi="Times New Roman" w:cs="Times New Roman"/>
        </w:rPr>
        <w:t xml:space="preserve"> </w:t>
      </w:r>
      <w:r>
        <w:rPr>
          <w:rFonts w:ascii="Times New Roman" w:hAnsi="Times New Roman" w:cs="Times New Roman"/>
          <w:b/>
          <w:bCs/>
        </w:rPr>
        <w:t xml:space="preserve">Вход -&gt; [Белый ящик: </w:t>
      </w:r>
      <w:r>
        <w:rPr>
          <w:rFonts w:ascii="Times New Roman" w:hAnsi="Times New Roman" w:cs="Times New Roman"/>
          <w:b/>
          <w:bCs/>
        </w:rPr>
        <w:t xml:space="preserve">if</w:t>
      </w:r>
      <w:r>
        <w:rPr>
          <w:rFonts w:ascii="Times New Roman" w:hAnsi="Times New Roman" w:cs="Times New Roman"/>
          <w:b/>
          <w:bCs/>
        </w:rPr>
        <w:t xml:space="preserve">/</w:t>
      </w:r>
      <w:r>
        <w:rPr>
          <w:rFonts w:ascii="Times New Roman" w:hAnsi="Times New Roman" w:cs="Times New Roman"/>
          <w:b/>
          <w:bCs/>
        </w:rPr>
        <w:t xml:space="preserve">else</w:t>
      </w:r>
      <w:r>
        <w:rPr>
          <w:rFonts w:ascii="Times New Roman" w:hAnsi="Times New Roman" w:cs="Times New Roman"/>
          <w:b/>
          <w:bCs/>
        </w:rPr>
        <w:t xml:space="preserve">, циклы, переменные] -&gt; Выход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Ключевое отличие:</w:t>
      </w:r>
      <w:r>
        <w:rPr>
          <w:rFonts w:ascii="Times New Roman" w:hAnsi="Times New Roman" w:cs="Times New Roman"/>
        </w:rPr>
        <w:t xml:space="preserve"> Уровень знаний о тестируемом объекте.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Когда что применяется?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Черный ящик:</w:t>
      </w:r>
      <w:r>
        <w:rPr>
          <w:rFonts w:ascii="Times New Roman" w:hAnsi="Times New Roman" w:cs="Times New Roman"/>
        </w:rPr>
        <w:t xml:space="preserve"> Приемочное тестирование, системное тестирование, функциональное тестирование. Роль тестировщика (QA) или бизнес-аналитика.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1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Белый ящик:</w:t>
      </w:r>
      <w:r>
        <w:rPr>
          <w:rFonts w:ascii="Times New Roman" w:hAnsi="Times New Roman" w:cs="Times New Roman"/>
        </w:rPr>
        <w:t xml:space="preserve"> Модульное тестирование (Unit), интеграционное тестирование. Роль разработчика (</w:t>
      </w:r>
      <w:r>
        <w:rPr>
          <w:rFonts w:ascii="Times New Roman" w:hAnsi="Times New Roman" w:cs="Times New Roman"/>
        </w:rPr>
        <w:t xml:space="preserve">Dev</w:t>
      </w:r>
      <w:r>
        <w:rPr>
          <w:rFonts w:ascii="Times New Roman" w:hAnsi="Times New Roman" w:cs="Times New Roman"/>
        </w:rPr>
        <w:t xml:space="preserve">) или инженера по качеству (SDET).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Часть 2: Практика «Черный ящик» </w:t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Задача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Протестировать</w:t>
      </w:r>
      <w:r>
        <w:rPr>
          <w:rFonts w:ascii="Times New Roman" w:hAnsi="Times New Roman" w:cs="Times New Roman"/>
        </w:rPr>
        <w:t xml:space="preserve"> функциональность «Калькулятора скидки» только по ее внешнему описанию (требованию).</w:t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Выдача задания: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Требование к функции «Рассчитать скидку»:</w:t>
      </w:r>
      <w:r>
        <w:rPr>
          <w:rFonts w:ascii="Times New Roman" w:hAnsi="Times New Roman" w:cs="Times New Roman"/>
        </w:rPr>
        <w:br/>
        <w:t xml:space="preserve">Система рассчитывает скидку для клиента на основе общей суммы его покупок за все время (Total </w:t>
      </w:r>
      <w:r>
        <w:rPr>
          <w:rFonts w:ascii="Times New Roman" w:hAnsi="Times New Roman" w:cs="Times New Roman"/>
        </w:rPr>
        <w:t xml:space="preserve">Spend</w:t>
      </w:r>
      <w:r>
        <w:rPr>
          <w:rFonts w:ascii="Times New Roman" w:hAnsi="Times New Roman" w:cs="Times New Roman"/>
        </w:rPr>
        <w:t xml:space="preserve">).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общая сумма покупок </w:t>
      </w:r>
      <w:r>
        <w:rPr>
          <w:rFonts w:ascii="Times New Roman" w:hAnsi="Times New Roman" w:cs="Times New Roman"/>
          <w:b/>
          <w:bCs/>
        </w:rPr>
        <w:t xml:space="preserve">меньше 10 000</w:t>
      </w:r>
      <w:r>
        <w:rPr>
          <w:rFonts w:ascii="Times New Roman" w:hAnsi="Times New Roman" w:cs="Times New Roman"/>
        </w:rPr>
        <w:t xml:space="preserve"> руб. -&gt; скидка </w:t>
      </w:r>
      <w:r>
        <w:rPr>
          <w:rFonts w:ascii="Times New Roman" w:hAnsi="Times New Roman" w:cs="Times New Roman"/>
          <w:b/>
          <w:bCs/>
        </w:rPr>
        <w:t xml:space="preserve">0%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общая сумма покупок </w:t>
      </w:r>
      <w:r>
        <w:rPr>
          <w:rFonts w:ascii="Times New Roman" w:hAnsi="Times New Roman" w:cs="Times New Roman"/>
          <w:b/>
          <w:bCs/>
        </w:rPr>
        <w:t xml:space="preserve">от 10 000 до 50 000</w:t>
      </w:r>
      <w:r>
        <w:rPr>
          <w:rFonts w:ascii="Times New Roman" w:hAnsi="Times New Roman" w:cs="Times New Roman"/>
        </w:rPr>
        <w:t xml:space="preserve"> руб. -&gt; скидка </w:t>
      </w:r>
      <w:r>
        <w:rPr>
          <w:rFonts w:ascii="Times New Roman" w:hAnsi="Times New Roman" w:cs="Times New Roman"/>
          <w:b/>
          <w:bCs/>
        </w:rPr>
        <w:t xml:space="preserve">5%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общая сумма покупок </w:t>
      </w:r>
      <w:r>
        <w:rPr>
          <w:rFonts w:ascii="Times New Roman" w:hAnsi="Times New Roman" w:cs="Times New Roman"/>
          <w:b/>
          <w:bCs/>
        </w:rPr>
        <w:t xml:space="preserve">больше 50 000</w:t>
      </w:r>
      <w:r>
        <w:rPr>
          <w:rFonts w:ascii="Times New Roman" w:hAnsi="Times New Roman" w:cs="Times New Roman"/>
        </w:rPr>
        <w:t xml:space="preserve"> руб. -&gt; скидка </w:t>
      </w:r>
      <w:r>
        <w:rPr>
          <w:rFonts w:ascii="Times New Roman" w:hAnsi="Times New Roman" w:cs="Times New Roman"/>
          <w:b/>
          <w:bCs/>
        </w:rPr>
        <w:t xml:space="preserve">10%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Дополнительное правило (обнаружено позже)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Для</w:t>
      </w:r>
      <w:r>
        <w:rPr>
          <w:rFonts w:ascii="Times New Roman" w:hAnsi="Times New Roman" w:cs="Times New Roman"/>
        </w:rPr>
        <w:t xml:space="preserve"> VIP-клиентов (флажок </w:t>
      </w:r>
      <w:r>
        <w:rPr>
          <w:rFonts w:ascii="Times New Roman" w:hAnsi="Times New Roman" w:cs="Times New Roman"/>
        </w:rPr>
        <w:t xml:space="preserve">isVIP</w:t>
      </w:r>
      <w:r>
        <w:rPr>
          <w:rFonts w:ascii="Times New Roman" w:hAnsi="Times New Roman" w:cs="Times New Roman"/>
        </w:rPr>
        <w:t xml:space="preserve">) скидка увеличивается на +5% к рассчитанной по сумме (но не может превысить 15% в сумме).</w:t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Самостоятельная/Групповая работа: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Используя </w:t>
      </w:r>
      <w:r>
        <w:rPr>
          <w:rFonts w:ascii="Times New Roman" w:hAnsi="Times New Roman" w:cs="Times New Roman"/>
          <w:b/>
          <w:bCs/>
        </w:rPr>
        <w:t xml:space="preserve">технику анализа граничных значений</w:t>
      </w:r>
      <w:r>
        <w:rPr>
          <w:rFonts w:ascii="Times New Roman" w:hAnsi="Times New Roman" w:cs="Times New Roman"/>
        </w:rPr>
        <w:t xml:space="preserve">, определите ключевые значения для входного параметра Total </w:t>
      </w:r>
      <w:r>
        <w:rPr>
          <w:rFonts w:ascii="Times New Roman" w:hAnsi="Times New Roman" w:cs="Times New Roman"/>
        </w:rPr>
        <w:t xml:space="preserve">Spend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highlight w:val="yellow"/>
        </w:rPr>
        <w:t xml:space="preserve">Ключевые границы:</w:t>
      </w:r>
      <w:r>
        <w:rPr>
          <w:rFonts w:ascii="Times New Roman" w:hAnsi="Times New Roman" w:cs="Times New Roman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highlight w:val="yellow"/>
        </w:rPr>
        <w:t xml:space="preserve">9 999 / 10 000</w:t>
      </w:r>
      <w:r>
        <w:rPr>
          <w:rFonts w:ascii="Times New Roman" w:hAnsi="Times New Roman" w:cs="Times New Roman"/>
          <w:highlight w:val="yellow"/>
          <w:lang w:val="en-US"/>
        </w:rPr>
        <w:t xml:space="preserve">. </w:t>
      </w:r>
      <w:r>
        <w:rPr>
          <w:rFonts w:ascii="Times New Roman" w:hAnsi="Times New Roman" w:cs="Times New Roman"/>
          <w:highlight w:val="yellow"/>
        </w:rPr>
        <w:t xml:space="preserve">50 000 / 50 001</w:t>
      </w:r>
      <w:r>
        <w:rPr>
          <w:rFonts w:ascii="Times New Roman" w:hAnsi="Times New Roman" w:cs="Times New Roman"/>
          <w:highlight w:val="yellow"/>
          <w:lang w:val="en-US"/>
        </w:rPr>
        <w:t xml:space="preserve">, </w:t>
      </w:r>
      <w:r>
        <w:rPr>
          <w:rFonts w:ascii="Times New Roman" w:hAnsi="Times New Roman" w:cs="Times New Roman"/>
          <w:highlight w:val="yellow"/>
        </w:rPr>
        <w:t xml:space="preserve">максимальное ограничение 15%</w:t>
      </w:r>
      <w:r>
        <w:rPr>
          <w:highlight w:val="yellow"/>
        </w:rPr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Используя </w:t>
      </w:r>
      <w:r>
        <w:rPr>
          <w:rFonts w:ascii="Times New Roman" w:hAnsi="Times New Roman" w:cs="Times New Roman"/>
          <w:b/>
          <w:bCs/>
        </w:rPr>
        <w:t xml:space="preserve">технику таблицы решений</w:t>
      </w:r>
      <w:r>
        <w:rPr>
          <w:rFonts w:ascii="Times New Roman" w:hAnsi="Times New Roman" w:cs="Times New Roman"/>
        </w:rPr>
        <w:t xml:space="preserve">, создайте таблицу тест-кейсов.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Пример таблицы:</w:t>
      </w:r>
      <w:r>
        <w:rPr>
          <w:rFonts w:ascii="Times New Roman" w:hAnsi="Times New Roman" w:cs="Times New Roman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445"/>
        <w:gridCol w:w="1144"/>
        <w:gridCol w:w="763"/>
        <w:gridCol w:w="2489"/>
        <w:gridCol w:w="4504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r>
              <w:rPr>
                <w:rFonts w:ascii="Times New Roman" w:hAnsi="Times New Roman" w:cs="Times New Roman"/>
              </w:rPr>
              <w:t xml:space="preserve">Spend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isVIP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Ожидаемая скидка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Пояснение (Граничное значение / Класс эквивалентности)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9 999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Граница: меньше 10к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Граница: начало диапазона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30 000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Класс эквивалентности: середина диапазона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50 000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Граница: конец диапазона? (Уточнить требование!)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50 001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Граница: больше 50к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true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10% (5%+5%)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Комбинация с VIP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60 000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true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15% (10%+5%, но макс. 15%)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верхнего предела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pacing w:after="0" w:before="0" w:line="240" w:lineRule="auto"/>
        <w:ind w:firstLine="0" w:left="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Таблица 1 – Тест-кейсы</w:t>
      </w:r>
      <w:r>
        <w:rPr>
          <w:rFonts w:ascii="Times New Roman" w:hAnsi="Times New Roman" w:cs="Times New Roman"/>
          <w:highlight w:val="yellow"/>
        </w:rPr>
      </w:r>
    </w:p>
    <w:tbl>
      <w:tblPr>
        <w:tblStyle w:val="70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5"/>
        <w:gridCol w:w="1417"/>
        <w:gridCol w:w="850"/>
        <w:gridCol w:w="2268"/>
        <w:gridCol w:w="4395"/>
      </w:tblGrid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TotalSpend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IsVIP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Ожидаемая скидка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Пояснение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9999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0%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Меньше нижней границы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Начало диапазона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30000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Класс эквивалентности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50000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Верхняя граница диапазона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50001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Выход за верхнюю границу диапазона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true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5% + </w:t>
            </w:r>
            <w:r>
              <w:rPr>
                <w:rFonts w:ascii="Times New Roman" w:hAnsi="Times New Roman" w:cs="Times New Roman"/>
                <w:lang w:val="en-US"/>
              </w:rPr>
              <w:t xml:space="preserve">VIP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60000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true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15%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максимального ограничения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pacing w:after="0" w:before="0" w:line="360" w:lineRule="auto"/>
        <w:ind w:firstLine="709" w:left="0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Обнаруженные неоднозначности требований</w:t>
      </w:r>
      <w:r>
        <w:rPr>
          <w:rFonts w:ascii="Times New Roman" w:hAnsi="Times New Roman" w:cs="Times New Roman"/>
          <w:b/>
          <w:bCs/>
          <w:highlight w:val="yellow"/>
        </w:rPr>
      </w:r>
    </w:p>
    <w:p>
      <w:pPr>
        <w:pStyle w:val="704"/>
        <w:numPr>
          <w:ilvl w:val="0"/>
          <w:numId w:val="6"/>
        </w:numPr>
        <w:suppressLineNumbers w:val="false"/>
        <w:pBdr/>
        <w:spacing w:after="0" w:before="0" w:line="360" w:lineRule="auto"/>
        <w:ind w:firstLine="709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Формулировка «от 10 000 до 50 000» требует уточнения: включительно или нет</w:t>
      </w:r>
      <w:r>
        <w:rPr>
          <w:rFonts w:ascii="Times New Roman" w:hAnsi="Times New Roman" w:cs="Times New Roman"/>
          <w:b/>
          <w:bCs/>
          <w:highlight w:val="yellow"/>
        </w:rPr>
      </w:r>
    </w:p>
    <w:p>
      <w:pPr>
        <w:pStyle w:val="704"/>
        <w:numPr>
          <w:ilvl w:val="0"/>
          <w:numId w:val="6"/>
        </w:numPr>
        <w:suppressLineNumbers w:val="false"/>
        <w:pBdr/>
        <w:spacing w:after="0" w:before="0" w:line="360" w:lineRule="auto"/>
        <w:ind w:firstLine="709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  <w:t xml:space="preserve">Поведение при значении ровно 50 000 может быть интерпретировано по-разному</w:t>
      </w:r>
      <w:r>
        <w:rPr>
          <w:rFonts w:ascii="Times New Roman" w:hAnsi="Times New Roman" w:cs="Times New Roman"/>
          <w:b/>
          <w:bCs/>
          <w:highlight w:val="yellow"/>
        </w:rPr>
      </w:r>
    </w:p>
    <w:p>
      <w:pPr>
        <w:pStyle w:val="704"/>
        <w:numPr>
          <w:ilvl w:val="0"/>
          <w:numId w:val="6"/>
        </w:numPr>
        <w:suppressLineNumbers w:val="false"/>
        <w:pBdr/>
        <w:spacing w:after="0" w:before="0" w:line="360" w:lineRule="auto"/>
        <w:ind w:firstLine="709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  <w:t xml:space="preserve">Не описано поведение при отрицательных значениях или некорректных данных</w:t>
      </w:r>
      <w:r>
        <w:rPr>
          <w:highlight w:val="yellow"/>
        </w:rPr>
      </w:r>
      <w:r>
        <w:rPr>
          <w:rFonts w:ascii="Times New Roman" w:hAnsi="Times New Roman" w:cs="Times New Roman"/>
          <w:b/>
          <w:bCs/>
          <w:highlight w:val="yellow"/>
        </w:rPr>
      </w:r>
    </w:p>
    <w:p>
      <w:pPr>
        <w:suppressLineNumbers w:val="false"/>
        <w:pBdr/>
        <w:spacing w:after="0" w:before="0" w:line="360" w:lineRule="auto"/>
        <w:ind w:firstLine="709" w:left="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Метод граничных значений позволил выявить эти потенциальные проблемы.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>
      <w:pPr>
        <w:pBdr/>
        <w:spacing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Разбор результатов (20 мин):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Обсудите созданные тест-кейсы.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2"/>
        </w:numPr>
        <w:pBdr/>
        <w:tabs>
          <w:tab w:val="num" w:leader="none" w:pos="1440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Вопросы для обсуждения: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2"/>
        </w:numPr>
        <w:pBdr/>
        <w:tabs>
          <w:tab w:val="clear" w:leader="none" w:pos="2160"/>
        </w:tabs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Какие неоднозначности вы нашли в требованиях? (Например, что именно значит "от 10 000 до 50 000" — включительно или нет? Что с суммой ровно 50 000?)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2"/>
        </w:numPr>
        <w:pBdr/>
        <w:tabs>
          <w:tab w:val="clear" w:leader="none" w:pos="2160"/>
        </w:tabs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техника граничных значений помогла выявить эти неоднозначности?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2"/>
        </w:numPr>
        <w:pBdr/>
        <w:tabs>
          <w:tab w:val="clear" w:leader="none" w:pos="2160"/>
        </w:tabs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Какие еще тесты вы бы добавили? (Отрицательная сумма? Нечисловые данные? Округление?)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Часть 3: Практика «Белый ящик» </w:t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Задача</w:t>
      </w:r>
      <w:r>
        <w:rPr>
          <w:rFonts w:ascii="Times New Roman" w:hAnsi="Times New Roman" w:cs="Times New Roman"/>
          <w:b/>
          <w:bCs/>
        </w:rPr>
        <w:t xml:space="preserve">:</w:t>
      </w:r>
      <w:r>
        <w:rPr>
          <w:rFonts w:ascii="Times New Roman" w:hAnsi="Times New Roman" w:cs="Times New Roman"/>
        </w:rPr>
        <w:t xml:space="preserve"> Проанализировать</w:t>
      </w:r>
      <w:r>
        <w:rPr>
          <w:rFonts w:ascii="Times New Roman" w:hAnsi="Times New Roman" w:cs="Times New Roman"/>
        </w:rPr>
        <w:t xml:space="preserve"> реальный код функции и спроектировать тесты для достижения максимального покрытия.</w:t>
      </w:r>
      <w:r>
        <w:rPr>
          <w:rFonts w:ascii="Times New Roman" w:hAnsi="Times New Roman" w:cs="Times New Roman"/>
        </w:rPr>
      </w:r>
    </w:p>
    <w:p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Выдача задания:</w:t>
      </w:r>
      <w:r>
        <w:rPr>
          <w:rFonts w:ascii="Times New Roman" w:hAnsi="Times New Roman" w:cs="Times New Roman"/>
        </w:rPr>
      </w:r>
    </w:p>
    <w:p>
      <w:pPr>
        <w:numPr>
          <w:ilvl w:val="1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Участникам показывают </w:t>
      </w:r>
      <w:r>
        <w:rPr>
          <w:rFonts w:ascii="Times New Roman" w:hAnsi="Times New Roman" w:cs="Times New Roman"/>
          <w:b/>
          <w:bCs/>
        </w:rPr>
        <w:t xml:space="preserve">код функции</w:t>
      </w:r>
      <w:r>
        <w:rPr>
          <w:rFonts w:ascii="Times New Roman" w:hAnsi="Times New Roman" w:cs="Times New Roman"/>
        </w:rPr>
        <w:t xml:space="preserve">, которая реализует требования из Части 2.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r>
        <w:rPr>
          <w:rFonts w:ascii="Courier New" w:hAnsi="Courier New" w:cs="Courier New"/>
          <w:sz w:val="22"/>
          <w:szCs w:val="22"/>
          <w:lang w:val="en-US"/>
        </w:rPr>
        <w:t xml:space="preserve">calculate_discount</w:t>
      </w:r>
      <w:r>
        <w:rPr>
          <w:rFonts w:ascii="Courier New" w:hAnsi="Courier New" w:cs="Courier New"/>
          <w:sz w:val="22"/>
          <w:szCs w:val="22"/>
          <w:lang w:val="en-US"/>
        </w:rPr>
        <w:t xml:space="preserve">(</w:t>
      </w:r>
      <w:r>
        <w:rPr>
          <w:rFonts w:ascii="Courier New" w:hAnsi="Courier New" w:cs="Courier New"/>
          <w:sz w:val="22"/>
          <w:szCs w:val="22"/>
          <w:lang w:val="en-US"/>
        </w:rPr>
        <w:t xml:space="preserve">total_spend</w:t>
      </w:r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>
        <w:rPr>
          <w:rFonts w:ascii="Courier New" w:hAnsi="Courier New" w:cs="Courier New"/>
          <w:sz w:val="22"/>
          <w:szCs w:val="22"/>
          <w:lang w:val="en-US"/>
        </w:rPr>
        <w:t xml:space="preserve">is_vip</w:t>
      </w:r>
      <w:r>
        <w:rPr>
          <w:rFonts w:ascii="Courier New" w:hAnsi="Courier New" w:cs="Courier New"/>
          <w:sz w:val="22"/>
          <w:szCs w:val="22"/>
          <w:lang w:val="en-US"/>
        </w:rPr>
        <w:t xml:space="preserve">=False):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</w:rPr>
        <w:t xml:space="preserve">"""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Рассчитывает скидку.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r>
        <w:rPr>
          <w:rFonts w:ascii="Courier New" w:hAnsi="Courier New" w:cs="Courier New"/>
          <w:sz w:val="22"/>
          <w:szCs w:val="22"/>
        </w:rPr>
        <w:t xml:space="preserve">Args</w:t>
      </w:r>
      <w:r>
        <w:rPr>
          <w:rFonts w:ascii="Courier New" w:hAnsi="Courier New" w:cs="Courier New"/>
          <w:sz w:val="22"/>
          <w:szCs w:val="22"/>
        </w:rPr>
        <w:t xml:space="preserve">: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r>
        <w:rPr>
          <w:rFonts w:ascii="Courier New" w:hAnsi="Courier New" w:cs="Courier New"/>
          <w:sz w:val="22"/>
          <w:szCs w:val="22"/>
        </w:rPr>
        <w:t xml:space="preserve">total_spend</w:t>
      </w:r>
      <w:r>
        <w:rPr>
          <w:rFonts w:ascii="Courier New" w:hAnsi="Courier New" w:cs="Courier New"/>
          <w:sz w:val="22"/>
          <w:szCs w:val="22"/>
        </w:rPr>
        <w:t xml:space="preserve"> (</w:t>
      </w:r>
      <w:r>
        <w:rPr>
          <w:rFonts w:ascii="Courier New" w:hAnsi="Courier New" w:cs="Courier New"/>
          <w:sz w:val="22"/>
          <w:szCs w:val="22"/>
        </w:rPr>
        <w:t xml:space="preserve">int</w:t>
      </w:r>
      <w:r>
        <w:rPr>
          <w:rFonts w:ascii="Courier New" w:hAnsi="Courier New" w:cs="Courier New"/>
          <w:sz w:val="22"/>
          <w:szCs w:val="22"/>
        </w:rPr>
        <w:t xml:space="preserve">/</w:t>
      </w:r>
      <w:r>
        <w:rPr>
          <w:rFonts w:ascii="Courier New" w:hAnsi="Courier New" w:cs="Courier New"/>
          <w:sz w:val="22"/>
          <w:szCs w:val="22"/>
        </w:rPr>
        <w:t xml:space="preserve">float</w:t>
      </w:r>
      <w:r>
        <w:rPr>
          <w:rFonts w:ascii="Courier New" w:hAnsi="Courier New" w:cs="Courier New"/>
          <w:sz w:val="22"/>
          <w:szCs w:val="22"/>
        </w:rPr>
        <w:t xml:space="preserve">): Общая сумма покупок.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r>
        <w:rPr>
          <w:rFonts w:ascii="Courier New" w:hAnsi="Courier New" w:cs="Courier New"/>
          <w:sz w:val="22"/>
          <w:szCs w:val="22"/>
        </w:rPr>
        <w:t xml:space="preserve">is_vip</w:t>
      </w:r>
      <w:r>
        <w:rPr>
          <w:rFonts w:ascii="Courier New" w:hAnsi="Courier New" w:cs="Courier New"/>
          <w:sz w:val="22"/>
          <w:szCs w:val="22"/>
        </w:rPr>
        <w:t xml:space="preserve"> (</w:t>
      </w:r>
      <w:r>
        <w:rPr>
          <w:rFonts w:ascii="Courier New" w:hAnsi="Courier New" w:cs="Courier New"/>
          <w:sz w:val="22"/>
          <w:szCs w:val="22"/>
        </w:rPr>
        <w:t xml:space="preserve">bool</w:t>
      </w:r>
      <w:r>
        <w:rPr>
          <w:rFonts w:ascii="Courier New" w:hAnsi="Courier New" w:cs="Courier New"/>
          <w:sz w:val="22"/>
          <w:szCs w:val="22"/>
        </w:rPr>
        <w:t xml:space="preserve">): Статус VIP клиента.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  <w:t xml:space="preserve">Returns: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int: </w:t>
      </w:r>
      <w:r>
        <w:rPr>
          <w:rFonts w:ascii="Courier New" w:hAnsi="Courier New" w:cs="Courier New"/>
          <w:sz w:val="22"/>
          <w:szCs w:val="22"/>
        </w:rPr>
        <w:t xml:space="preserve">Процент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скидки</w:t>
      </w:r>
      <w:r>
        <w:rPr>
          <w:rFonts w:ascii="Courier New" w:hAnsi="Courier New" w:cs="Courier New"/>
          <w:sz w:val="22"/>
          <w:szCs w:val="22"/>
          <w:lang w:val="en-US"/>
        </w:rPr>
        <w:t xml:space="preserve">.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"""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</w:t>
      </w:r>
      <w:r>
        <w:rPr>
          <w:rFonts w:ascii="Courier New" w:hAnsi="Courier New" w:cs="Courier New"/>
          <w:sz w:val="22"/>
          <w:szCs w:val="22"/>
          <w:lang w:val="en-US"/>
        </w:rPr>
        <w:t xml:space="preserve">total_spend</w:t>
      </w:r>
      <w:r>
        <w:rPr>
          <w:rFonts w:ascii="Courier New" w:hAnsi="Courier New" w:cs="Courier New"/>
          <w:sz w:val="22"/>
          <w:szCs w:val="22"/>
          <w:lang w:val="en-US"/>
        </w:rPr>
        <w:t xml:space="preserve"> &lt; 10000: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</w:rPr>
        <w:t xml:space="preserve">discount</w:t>
      </w:r>
      <w:r>
        <w:rPr>
          <w:rFonts w:ascii="Courier New" w:hAnsi="Courier New" w:cs="Courier New"/>
          <w:sz w:val="22"/>
          <w:szCs w:val="22"/>
        </w:rPr>
        <w:t xml:space="preserve"> = 0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r>
        <w:rPr>
          <w:rFonts w:ascii="Courier New" w:hAnsi="Courier New" w:cs="Courier New"/>
          <w:sz w:val="22"/>
          <w:szCs w:val="22"/>
        </w:rPr>
        <w:t xml:space="preserve">elif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total_spend</w:t>
      </w:r>
      <w:r>
        <w:rPr>
          <w:rFonts w:ascii="Courier New" w:hAnsi="Courier New" w:cs="Courier New"/>
          <w:sz w:val="22"/>
          <w:szCs w:val="22"/>
        </w:rPr>
        <w:t xml:space="preserve"> &lt;= </w:t>
      </w:r>
      <w:r>
        <w:rPr>
          <w:rFonts w:ascii="Courier New" w:hAnsi="Courier New" w:cs="Courier New"/>
          <w:sz w:val="22"/>
          <w:szCs w:val="22"/>
        </w:rPr>
        <w:t xml:space="preserve">50000:  </w:t>
      </w:r>
      <w:r>
        <w:rPr>
          <w:rFonts w:ascii="Courier New" w:hAnsi="Courier New" w:cs="Courier New"/>
          <w:i/>
          <w:iCs/>
          <w:sz w:val="22"/>
          <w:szCs w:val="22"/>
        </w:rPr>
        <w:t xml:space="preserve">#</w:t>
      </w:r>
      <w:r>
        <w:rPr>
          <w:rFonts w:ascii="Courier New" w:hAnsi="Courier New" w:cs="Courier New"/>
          <w:i/>
          <w:iCs/>
          <w:sz w:val="22"/>
          <w:szCs w:val="22"/>
        </w:rPr>
        <w:t xml:space="preserve"> Обратите внимание на условие!</w:t>
      </w:r>
      <w:r>
        <w:rPr>
          <w:rFonts w:ascii="Courier New" w:hAnsi="Courier New" w:cs="Courier New"/>
          <w:sz w:val="22"/>
          <w:szCs w:val="22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  <w:t xml:space="preserve">discount = 5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else: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discount = 10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</w:t>
      </w:r>
      <w:r>
        <w:rPr>
          <w:rFonts w:ascii="Courier New" w:hAnsi="Courier New" w:cs="Courier New"/>
          <w:sz w:val="22"/>
          <w:szCs w:val="22"/>
          <w:lang w:val="en-US"/>
        </w:rPr>
        <w:t xml:space="preserve">is_vip</w:t>
      </w:r>
      <w:r>
        <w:rPr>
          <w:rFonts w:ascii="Courier New" w:hAnsi="Courier New" w:cs="Courier New"/>
          <w:sz w:val="22"/>
          <w:szCs w:val="22"/>
          <w:lang w:val="en-US"/>
        </w:rPr>
        <w:t xml:space="preserve">: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  <w:t xml:space="preserve">discount += 5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discount &gt; 15:  </w:t>
      </w:r>
      <w:r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# </w:t>
      </w:r>
      <w:r>
        <w:rPr>
          <w:rFonts w:ascii="Courier New" w:hAnsi="Courier New" w:cs="Courier New"/>
          <w:i/>
          <w:iCs/>
          <w:sz w:val="22"/>
          <w:szCs w:val="22"/>
        </w:rPr>
        <w:t xml:space="preserve">Ограничение</w:t>
      </w:r>
      <w:r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i/>
          <w:iCs/>
          <w:sz w:val="22"/>
          <w:szCs w:val="22"/>
        </w:rPr>
        <w:t xml:space="preserve">максимальной</w:t>
      </w:r>
      <w:r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i/>
          <w:iCs/>
          <w:sz w:val="22"/>
          <w:szCs w:val="22"/>
        </w:rPr>
        <w:t xml:space="preserve">скидки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discount = 15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  <w:t xml:space="preserve">return</w:t>
      </w:r>
      <w:r>
        <w:rPr>
          <w:rFonts w:ascii="Courier New" w:hAnsi="Courier New" w:cs="Courier New"/>
          <w:sz w:val="22"/>
          <w:szCs w:val="22"/>
          <w:lang w:val="en-US"/>
        </w:rPr>
        <w:t xml:space="preserve"> discount</w:t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numPr>
          <w:ilvl w:val="1"/>
          <w:numId w:val="3"/>
        </w:numPr>
        <w:pBdr/>
        <w:tabs>
          <w:tab w:val="clear" w:leader="none" w:pos="1440"/>
        </w:tabs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Задача</w:t>
      </w:r>
      <w:r>
        <w:rPr>
          <w:rFonts w:ascii="Times New Roman" w:hAnsi="Times New Roman" w:cs="Times New Roman"/>
        </w:rPr>
        <w:t xml:space="preserve">: Создать</w:t>
      </w:r>
      <w:r>
        <w:rPr>
          <w:rFonts w:ascii="Times New Roman" w:hAnsi="Times New Roman" w:cs="Times New Roman"/>
        </w:rPr>
        <w:t xml:space="preserve"> набор тестовых данных (значения </w:t>
      </w:r>
      <w:r>
        <w:rPr>
          <w:rFonts w:ascii="Times New Roman" w:hAnsi="Times New Roman" w:cs="Times New Roman"/>
        </w:rPr>
        <w:t xml:space="preserve">total_spend</w:t>
      </w:r>
      <w:r>
        <w:rPr>
          <w:rFonts w:ascii="Times New Roman" w:hAnsi="Times New Roman" w:cs="Times New Roman"/>
        </w:rPr>
        <w:t xml:space="preserve"> и </w:t>
      </w:r>
      <w:r>
        <w:rPr>
          <w:rFonts w:ascii="Times New Roman" w:hAnsi="Times New Roman" w:cs="Times New Roman"/>
        </w:rPr>
        <w:t xml:space="preserve">is_vip</w:t>
      </w:r>
      <w:r>
        <w:rPr>
          <w:rFonts w:ascii="Times New Roman" w:hAnsi="Times New Roman" w:cs="Times New Roman"/>
        </w:rPr>
        <w:t xml:space="preserve">), чтобы достичь:</w:t>
      </w:r>
      <w:r>
        <w:rPr>
          <w:rFonts w:ascii="Times New Roman" w:hAnsi="Times New Roman" w:cs="Times New Roman"/>
        </w:rPr>
      </w:r>
    </w:p>
    <w:p>
      <w:pPr>
        <w:numPr>
          <w:ilvl w:val="2"/>
          <w:numId w:val="3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100% покрытия операторов (</w:t>
      </w:r>
      <w:r>
        <w:rPr>
          <w:rFonts w:ascii="Times New Roman" w:hAnsi="Times New Roman" w:cs="Times New Roman"/>
          <w:b/>
          <w:bCs/>
        </w:rPr>
        <w:t xml:space="preserve">statement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coverage</w:t>
      </w:r>
      <w:r>
        <w:rPr>
          <w:rFonts w:ascii="Times New Roman" w:hAnsi="Times New Roman" w:cs="Times New Roman"/>
          <w:b/>
          <w:bCs/>
        </w:rPr>
        <w:t xml:space="preserve">):</w:t>
      </w:r>
      <w:r>
        <w:rPr>
          <w:rFonts w:ascii="Times New Roman" w:hAnsi="Times New Roman" w:cs="Times New Roman"/>
        </w:rPr>
        <w:t xml:space="preserve"> Каждая строка кода выполняется хотя бы раз.</w:t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pacing w:after="0" w:before="0" w:line="240" w:lineRule="auto"/>
        <w:ind w:firstLine="0" w:left="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Таблица 2 – </w:t>
      </w:r>
      <w:r>
        <w:rPr>
          <w:rFonts w:ascii="Times New Roman" w:hAnsi="Times New Roman" w:cs="Times New Roman"/>
          <w:highlight w:val="yellow"/>
          <w:lang w:val="en-US"/>
        </w:rPr>
        <w:t xml:space="preserve">statement coverage</w:t>
      </w:r>
      <w:r>
        <w:rPr>
          <w:rFonts w:ascii="Times New Roman" w:hAnsi="Times New Roman" w:cs="Times New Roman"/>
          <w:highlight w:val="yellow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total_spend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is_vip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Результат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5000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20000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5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60000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20000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true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>
          <w:trHeight w:val="211"/>
        </w:trPr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60000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true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15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</w:tbl>
    <w:p>
      <w:pPr>
        <w:pBdr/>
        <w:spacing/>
        <w:ind w:firstLine="0"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numPr>
          <w:ilvl w:val="2"/>
          <w:numId w:val="3"/>
        </w:numPr>
        <w:pBdr/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100% покрытия решений/ветвей (</w:t>
      </w:r>
      <w:r>
        <w:rPr>
          <w:rFonts w:ascii="Times New Roman" w:hAnsi="Times New Roman" w:cs="Times New Roman"/>
          <w:b/>
          <w:bCs/>
        </w:rPr>
        <w:t xml:space="preserve">branch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coverage</w:t>
      </w:r>
      <w:r>
        <w:rPr>
          <w:rFonts w:ascii="Times New Roman" w:hAnsi="Times New Roman" w:cs="Times New Roman"/>
          <w:b/>
          <w:bCs/>
        </w:rPr>
        <w:t xml:space="preserve">):</w:t>
      </w:r>
      <w:r>
        <w:rPr>
          <w:rFonts w:ascii="Times New Roman" w:hAnsi="Times New Roman" w:cs="Times New Roman"/>
        </w:rPr>
        <w:t xml:space="preserve"> Каждое возможное условие (</w:t>
      </w:r>
      <w:r>
        <w:rPr>
          <w:rFonts w:ascii="Times New Roman" w:hAnsi="Times New Roman" w:cs="Times New Roman"/>
        </w:rPr>
        <w:t xml:space="preserve">if</w:t>
      </w:r>
      <w:r>
        <w:rPr>
          <w:rFonts w:ascii="Times New Roman" w:hAnsi="Times New Roman" w:cs="Times New Roman"/>
        </w:rPr>
        <w:t xml:space="preserve">/</w:t>
      </w:r>
      <w:r>
        <w:rPr>
          <w:rFonts w:ascii="Times New Roman" w:hAnsi="Times New Roman" w:cs="Times New Roman"/>
        </w:rPr>
        <w:t xml:space="preserve">elif</w:t>
      </w:r>
      <w:r>
        <w:rPr>
          <w:rFonts w:ascii="Times New Roman" w:hAnsi="Times New Roman" w:cs="Times New Roman"/>
        </w:rPr>
        <w:t xml:space="preserve">/</w:t>
      </w:r>
      <w:r>
        <w:rPr>
          <w:rFonts w:ascii="Times New Roman" w:hAnsi="Times New Roman" w:cs="Times New Roman"/>
        </w:rPr>
        <w:t xml:space="preserve">else</w:t>
      </w:r>
      <w:r>
        <w:rPr>
          <w:rFonts w:ascii="Times New Roman" w:hAnsi="Times New Roman" w:cs="Times New Roman"/>
        </w:rPr>
        <w:t xml:space="preserve">) дает как True, так и </w:t>
      </w:r>
      <w:r>
        <w:rPr>
          <w:rFonts w:ascii="Times New Roman" w:hAnsi="Times New Roman" w:cs="Times New Roman"/>
        </w:rPr>
        <w:t xml:space="preserve">False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pacing w:after="0" w:before="0" w:line="240" w:lineRule="auto"/>
        <w:ind w:firstLine="0" w:left="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Таблица </w:t>
      </w:r>
      <w:r>
        <w:rPr>
          <w:rFonts w:ascii="Times New Roman" w:hAnsi="Times New Roman" w:cs="Times New Roman"/>
          <w:highlight w:val="yellow"/>
          <w:lang w:val="en-US"/>
        </w:rPr>
        <w:t xml:space="preserve">3</w:t>
      </w:r>
      <w:r>
        <w:rPr>
          <w:rFonts w:ascii="Times New Roman" w:hAnsi="Times New Roman" w:cs="Times New Roman"/>
          <w:highlight w:val="yellow"/>
        </w:rPr>
        <w:t xml:space="preserve"> – </w:t>
      </w:r>
      <w:r>
        <w:rPr>
          <w:rFonts w:ascii="Times New Roman" w:hAnsi="Times New Roman" w:cs="Times New Roman"/>
          <w:highlight w:val="yellow"/>
          <w:lang w:val="en-US"/>
        </w:rPr>
        <w:t xml:space="preserve">branch coverage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ru-RU"/>
              </w:rPr>
              <w:t xml:space="preserve">Условие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True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total_spend &lt; 10000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5000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20000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total_spend &lt;= 50000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20000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60000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is_vip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true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false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discount &gt; 15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60000 + VIP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  <w:lang w:val="en-US"/>
              </w:rPr>
              <w:t xml:space="preserve">20000 + VIP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numPr>
          <w:ilvl w:val="1"/>
          <w:numId w:val="3"/>
        </w:numPr>
        <w:pBdr/>
        <w:tabs>
          <w:tab w:val="clear" w:leader="none" w:pos="1440"/>
        </w:tabs>
        <w:spacing/>
        <w:ind w:firstLine="851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Нарисовать простой </w:t>
      </w:r>
      <w:r>
        <w:rPr>
          <w:rFonts w:ascii="Times New Roman" w:hAnsi="Times New Roman" w:cs="Times New Roman"/>
          <w:b/>
          <w:bCs/>
        </w:rPr>
        <w:t xml:space="preserve">граф потока управления (CFG)</w:t>
      </w:r>
      <w:r>
        <w:rPr>
          <w:rFonts w:ascii="Times New Roman" w:hAnsi="Times New Roman" w:cs="Times New Roman"/>
        </w:rPr>
        <w:t xml:space="preserve"> для этой функции (блоки и условия).</w:t>
      </w:r>
      <w:r>
        <w:rPr>
          <w:rFonts w:ascii="Times New Roman" w:hAnsi="Times New Roman" w:cs="Times New Roman"/>
        </w:rPr>
      </w:r>
    </w:p>
    <w:p>
      <w:pPr>
        <w:pBdr/>
        <w:spacing/>
        <w:ind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1215" cy="60040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0481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441214" cy="6004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2.22pt;height:472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C018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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F7D256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44E41B9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49075F8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6F9C4EE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3"/>
    <w:lvlOverride w:ilvl="2">
      <w:lvl w:ilvl="2">
        <w:isLgl w:val="false"/>
        <w:lvlJc w:val="left"/>
        <w:lvlText w:val=""/>
        <w:numFmt w:val="bullet"/>
        <w:pPr>
          <w:pBdr/>
          <w:tabs>
            <w:tab w:val="num" w:leader="none" w:pos="2160"/>
          </w:tabs>
          <w:spacing/>
          <w:ind w:hanging="360" w:left="2160"/>
        </w:pPr>
        <w:rPr>
          <w:rFonts w:hint="default" w:ascii="Wingdings" w:hAnsi="Wingdings"/>
          <w:sz w:val="20"/>
        </w:rPr>
        <w:start w:val="0"/>
        <w:suff w:val="tab"/>
      </w:lvl>
    </w:lvlOverride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6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6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6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6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6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6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6"/>
    <w:link w:val="6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6"/>
    <w:link w:val="6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6"/>
    <w:link w:val="6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6"/>
    <w:link w:val="6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6"/>
    <w:link w:val="7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6"/>
    <w:link w:val="7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6"/>
    <w:link w:val="70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6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6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paragraph" w:styleId="677">
    <w:name w:val="Heading 1"/>
    <w:basedOn w:val="676"/>
    <w:next w:val="676"/>
    <w:link w:val="6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8">
    <w:name w:val="Heading 2"/>
    <w:basedOn w:val="676"/>
    <w:next w:val="676"/>
    <w:link w:val="6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9">
    <w:name w:val="Heading 3"/>
    <w:basedOn w:val="676"/>
    <w:next w:val="676"/>
    <w:link w:val="6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0">
    <w:name w:val="Heading 4"/>
    <w:basedOn w:val="676"/>
    <w:next w:val="676"/>
    <w:link w:val="6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1">
    <w:name w:val="Heading 5"/>
    <w:basedOn w:val="676"/>
    <w:next w:val="676"/>
    <w:link w:val="6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2">
    <w:name w:val="Heading 6"/>
    <w:basedOn w:val="676"/>
    <w:next w:val="676"/>
    <w:link w:val="69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3">
    <w:name w:val="Heading 7"/>
    <w:basedOn w:val="676"/>
    <w:next w:val="676"/>
    <w:link w:val="69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4">
    <w:name w:val="Heading 8"/>
    <w:basedOn w:val="676"/>
    <w:next w:val="676"/>
    <w:link w:val="69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5">
    <w:name w:val="Heading 9"/>
    <w:basedOn w:val="676"/>
    <w:next w:val="676"/>
    <w:link w:val="69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6" w:default="1">
    <w:name w:val="Default Paragraph Font"/>
    <w:uiPriority w:val="1"/>
    <w:semiHidden/>
    <w:unhideWhenUsed/>
    <w:pPr>
      <w:pBdr/>
      <w:spacing/>
      <w:ind/>
    </w:pPr>
  </w:style>
  <w:style w:type="table" w:styleId="6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8" w:default="1">
    <w:name w:val="No List"/>
    <w:uiPriority w:val="99"/>
    <w:semiHidden/>
    <w:unhideWhenUsed/>
    <w:pPr>
      <w:pBdr/>
      <w:spacing/>
      <w:ind/>
    </w:pPr>
  </w:style>
  <w:style w:type="character" w:styleId="689" w:customStyle="1">
    <w:name w:val="Заголовок 1 Знак"/>
    <w:basedOn w:val="686"/>
    <w:link w:val="67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0" w:customStyle="1">
    <w:name w:val="Заголовок 2 Знак"/>
    <w:basedOn w:val="686"/>
    <w:link w:val="6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1" w:customStyle="1">
    <w:name w:val="Заголовок 3 Знак"/>
    <w:basedOn w:val="686"/>
    <w:link w:val="6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2" w:customStyle="1">
    <w:name w:val="Заголовок 4 Знак"/>
    <w:basedOn w:val="686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3" w:customStyle="1">
    <w:name w:val="Заголовок 5 Знак"/>
    <w:basedOn w:val="686"/>
    <w:link w:val="6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4" w:customStyle="1">
    <w:name w:val="Заголовок 6 Знак"/>
    <w:basedOn w:val="686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5" w:customStyle="1">
    <w:name w:val="Заголовок 7 Знак"/>
    <w:basedOn w:val="686"/>
    <w:link w:val="6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6" w:customStyle="1">
    <w:name w:val="Заголовок 8 Знак"/>
    <w:basedOn w:val="686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7" w:customStyle="1">
    <w:name w:val="Заголовок 9 Знак"/>
    <w:basedOn w:val="686"/>
    <w:link w:val="6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8">
    <w:name w:val="Title"/>
    <w:basedOn w:val="676"/>
    <w:next w:val="676"/>
    <w:link w:val="69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9" w:customStyle="1">
    <w:name w:val="Заголовок Знак"/>
    <w:basedOn w:val="686"/>
    <w:link w:val="69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0">
    <w:name w:val="Subtitle"/>
    <w:basedOn w:val="676"/>
    <w:next w:val="676"/>
    <w:link w:val="70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1" w:customStyle="1">
    <w:name w:val="Подзаголовок Знак"/>
    <w:basedOn w:val="686"/>
    <w:link w:val="70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2">
    <w:name w:val="Quote"/>
    <w:basedOn w:val="676"/>
    <w:next w:val="676"/>
    <w:link w:val="7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3" w:customStyle="1">
    <w:name w:val="Цитата 2 Знак"/>
    <w:basedOn w:val="686"/>
    <w:link w:val="7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4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705">
    <w:name w:val="Intense Emphasis"/>
    <w:basedOn w:val="6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6">
    <w:name w:val="Intense Quote"/>
    <w:basedOn w:val="676"/>
    <w:next w:val="676"/>
    <w:link w:val="7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7" w:customStyle="1">
    <w:name w:val="Выделенная цитата Знак"/>
    <w:basedOn w:val="686"/>
    <w:link w:val="7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8">
    <w:name w:val="Intense Reference"/>
    <w:basedOn w:val="6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9">
    <w:name w:val="Table Grid"/>
    <w:basedOn w:val="68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Варфоломеева</dc:creator>
  <cp:keywords/>
  <dc:description/>
  <cp:revision>5</cp:revision>
  <dcterms:created xsi:type="dcterms:W3CDTF">2026-02-09T06:37:00Z</dcterms:created>
  <dcterms:modified xsi:type="dcterms:W3CDTF">2026-02-09T12:37:15Z</dcterms:modified>
</cp:coreProperties>
</file>