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/>
        <w:spacing w:after="0" w:before="0" w:line="360" w:lineRule="auto"/>
        <w:ind/>
        <w:rPr>
          <w14:ligatures w14:val="none"/>
        </w:rPr>
      </w:pPr>
      <w:r/>
      <w:r>
        <w:t xml:space="preserve">Разработка информационной системы для  фотоцентра</w:t>
      </w:r>
      <w:r/>
      <w:r/>
    </w:p>
    <w:p>
      <w:pPr>
        <w:pBdr/>
        <w:spacing/>
        <w:ind/>
        <w:rPr/>
      </w:pPr>
      <w:r>
        <w:t xml:space="preserve">Фотоцентр состоит из одного филиала и нескольких киосков приёма заказов, расположенных по различным адресам. Киоски предназначены только для приёма заказов и прикреплены к филиалу, в котором осуществляется выполнение всех заказов. В филиале имеется оборудо</w:t>
      </w:r>
      <w:r>
        <w:t xml:space="preserve">вание для проявки фотоплёнки и печати фотографий. Фотоцентр принимает заказы на проявку плёнки, печать фотографий, а также на проявку и печать одновременно. При оформлении заказа на печать указывается формат фотографий, тип фотобумаги и общее количество отп</w:t>
      </w:r>
      <w:r>
        <w:t xml:space="preserve">ечатков. Сведения о клиентах и заказах сохраняются в информационной системе и используются для контроля выполнения заказов и учёта оплат.</w:t>
      </w:r>
      <w:r/>
    </w:p>
    <w:p>
      <w:pPr>
        <w:pBdr/>
        <w:spacing/>
        <w:ind/>
        <w:rPr/>
      </w:pPr>
      <w:r>
        <w:t xml:space="preserve">В системе предусмотрены несколько категорий пользователей, включая администратора приложения и сотрудников фотоцентра. Администратор управляет пользователями и справочниками услуг, формирует отчеты о стоимости заказов за месяц и логирует входы сотрудников, </w:t>
      </w:r>
      <w:r>
        <w:t xml:space="preserve">сотрудники принимают и обрабатывают заказы. Авторизация пользователей должна осуществляться через защищённый интерфейс с использованием логина и пароля. Хранение конфиденциальной информации, включая данные пользователей и финансовые операции, должно выполня</w:t>
      </w:r>
      <w:r>
        <w:t xml:space="preserve">ться с использованием методов хэширования и шифрования. Все созданные объекты базы данных должны иметь применение в приложении. Также необходимо продумать, реализовать и описать методы защиты данных в разрабатываемой системе.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2026-02-27T14:28:47Z</dcterms:modified>
</cp:coreProperties>
</file>