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12DA" w14:textId="77777777" w:rsidR="00DC61DF" w:rsidRPr="00DC61DF" w:rsidRDefault="00DC61DF" w:rsidP="00DC61DF">
      <w:r w:rsidRPr="00DC61DF">
        <w:rPr>
          <w:b/>
          <w:bCs/>
        </w:rPr>
        <w:t>Практическое занятие 4.3. Интеграционное тестирование</w:t>
      </w:r>
    </w:p>
    <w:p w14:paraId="66EBFDF3" w14:textId="77777777" w:rsidR="00DC61DF" w:rsidRPr="00DC61DF" w:rsidRDefault="00DC61DF" w:rsidP="00DC61DF">
      <w:r w:rsidRPr="00DC61DF">
        <w:rPr>
          <w:b/>
          <w:bCs/>
        </w:rPr>
        <w:t>Часть 1. Теоретическая основа</w:t>
      </w:r>
    </w:p>
    <w:p w14:paraId="067A3B6E" w14:textId="77777777" w:rsidR="00DC61DF" w:rsidRPr="00DC61DF" w:rsidRDefault="00DC61DF" w:rsidP="00DC61DF">
      <w:r w:rsidRPr="00DC61DF">
        <w:rPr>
          <w:b/>
          <w:bCs/>
        </w:rPr>
        <w:t>1.1 Что такое интеграционное тестирование?</w:t>
      </w:r>
    </w:p>
    <w:p w14:paraId="1A46B0DF" w14:textId="77777777" w:rsidR="00DC61DF" w:rsidRPr="00DC61DF" w:rsidRDefault="00DC61DF" w:rsidP="00DC61DF">
      <w:pPr>
        <w:ind w:firstLine="709"/>
        <w:jc w:val="both"/>
      </w:pPr>
      <w:r w:rsidRPr="00DC61DF">
        <w:rPr>
          <w:b/>
          <w:bCs/>
        </w:rPr>
        <w:t>Интеграционное тестирование</w:t>
      </w:r>
      <w:r w:rsidRPr="00DC61DF">
        <w:t> — вид тестирования, направленный на проверку взаимодействия между несколькими модулями (классами, сервисами, компонентами) системы. В отличие от модульного тестирования, где каждый модуль изолирован, интеграционные тесты проверяют, что модули правильно обмениваются данными, согласованно обрабатывают запросы и корректно реагируют на сбои соседних компонентов.</w:t>
      </w:r>
    </w:p>
    <w:p w14:paraId="24FC208C" w14:textId="77777777" w:rsidR="00DC61DF" w:rsidRPr="00DC61DF" w:rsidRDefault="00DC61DF" w:rsidP="00DC61DF">
      <w:pPr>
        <w:jc w:val="both"/>
      </w:pPr>
      <w:r w:rsidRPr="00DC61DF">
        <w:rPr>
          <w:b/>
          <w:bCs/>
        </w:rPr>
        <w:t>1.2 Зачем нужно интеграционное тестирование?</w:t>
      </w:r>
    </w:p>
    <w:p w14:paraId="777963E9" w14:textId="77777777" w:rsidR="00DC61DF" w:rsidRPr="00DC61DF" w:rsidRDefault="00DC61DF" w:rsidP="00DC61DF">
      <w:pPr>
        <w:numPr>
          <w:ilvl w:val="0"/>
          <w:numId w:val="1"/>
        </w:numPr>
        <w:jc w:val="both"/>
      </w:pPr>
      <w:r w:rsidRPr="00DC61DF">
        <w:t>Обнаружение ошибок в интерфейсах взаимодействия (несоответствие форматов данных, неправильные протоколы).</w:t>
      </w:r>
    </w:p>
    <w:p w14:paraId="06FAE5AC" w14:textId="77777777" w:rsidR="00DC61DF" w:rsidRPr="00DC61DF" w:rsidRDefault="00DC61DF" w:rsidP="00DC61DF">
      <w:pPr>
        <w:numPr>
          <w:ilvl w:val="0"/>
          <w:numId w:val="1"/>
        </w:numPr>
        <w:jc w:val="both"/>
      </w:pPr>
      <w:r w:rsidRPr="00DC61DF">
        <w:t>Проверка работы системы в условиях, приближенным к реальным (база данных, файловая система, сетевые вызовы).</w:t>
      </w:r>
    </w:p>
    <w:p w14:paraId="6249AD0E" w14:textId="77777777" w:rsidR="00DC61DF" w:rsidRPr="00DC61DF" w:rsidRDefault="00DC61DF" w:rsidP="00DC61DF">
      <w:pPr>
        <w:numPr>
          <w:ilvl w:val="0"/>
          <w:numId w:val="1"/>
        </w:numPr>
        <w:jc w:val="both"/>
      </w:pPr>
      <w:r w:rsidRPr="00DC61DF">
        <w:t>Выявление проблем с состоянием данных, передаваемых между модулями.</w:t>
      </w:r>
    </w:p>
    <w:p w14:paraId="3F80ED6B" w14:textId="77777777" w:rsidR="00DC61DF" w:rsidRPr="00DC61DF" w:rsidRDefault="00DC61DF" w:rsidP="00DC61DF">
      <w:pPr>
        <w:numPr>
          <w:ilvl w:val="0"/>
          <w:numId w:val="1"/>
        </w:numPr>
        <w:jc w:val="both"/>
      </w:pPr>
      <w:r w:rsidRPr="00DC61DF">
        <w:t>Повышение уверенности, что изменения в одном модуле не сломают другой.</w:t>
      </w:r>
    </w:p>
    <w:p w14:paraId="5020FAF6" w14:textId="77777777" w:rsidR="00DC61DF" w:rsidRPr="00DC61DF" w:rsidRDefault="00DC61DF" w:rsidP="00DC61DF">
      <w:r w:rsidRPr="00DC61DF">
        <w:rPr>
          <w:b/>
          <w:bCs/>
        </w:rPr>
        <w:t>1.3 Отличие от модульного тестирования</w:t>
      </w:r>
    </w:p>
    <w:tbl>
      <w:tblPr>
        <w:tblStyle w:val="ac"/>
        <w:tblW w:w="11057" w:type="dxa"/>
        <w:tblInd w:w="-1139" w:type="dxa"/>
        <w:tblLook w:val="04A0" w:firstRow="1" w:lastRow="0" w:firstColumn="1" w:lastColumn="0" w:noHBand="0" w:noVBand="1"/>
      </w:tblPr>
      <w:tblGrid>
        <w:gridCol w:w="4536"/>
        <w:gridCol w:w="6521"/>
      </w:tblGrid>
      <w:tr w:rsidR="00DC61DF" w:rsidRPr="00DC61DF" w14:paraId="097F3421" w14:textId="77777777" w:rsidTr="00DC61DF">
        <w:tc>
          <w:tcPr>
            <w:tcW w:w="4536" w:type="dxa"/>
            <w:hideMark/>
          </w:tcPr>
          <w:p w14:paraId="1C488816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Модульные тесты</w:t>
            </w:r>
          </w:p>
        </w:tc>
        <w:tc>
          <w:tcPr>
            <w:tcW w:w="6521" w:type="dxa"/>
            <w:hideMark/>
          </w:tcPr>
          <w:p w14:paraId="259969DE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Интеграционные тесты</w:t>
            </w:r>
          </w:p>
        </w:tc>
      </w:tr>
      <w:tr w:rsidR="00DC61DF" w:rsidRPr="00DC61DF" w14:paraId="4A4DFB79" w14:textId="77777777" w:rsidTr="00DC61DF">
        <w:tc>
          <w:tcPr>
            <w:tcW w:w="4536" w:type="dxa"/>
            <w:hideMark/>
          </w:tcPr>
          <w:p w14:paraId="6FFF9E97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Изолируют один класс/функцию</w:t>
            </w:r>
          </w:p>
        </w:tc>
        <w:tc>
          <w:tcPr>
            <w:tcW w:w="6521" w:type="dxa"/>
            <w:hideMark/>
          </w:tcPr>
          <w:p w14:paraId="3C74076F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Проверяют связку нескольких реальных компонентов</w:t>
            </w:r>
          </w:p>
        </w:tc>
      </w:tr>
      <w:tr w:rsidR="00DC61DF" w:rsidRPr="00DC61DF" w14:paraId="1C694FCB" w14:textId="77777777" w:rsidTr="00DC61DF">
        <w:tc>
          <w:tcPr>
            <w:tcW w:w="4536" w:type="dxa"/>
            <w:hideMark/>
          </w:tcPr>
          <w:p w14:paraId="2CB53C1B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 xml:space="preserve">Заменяют зависимости </w:t>
            </w:r>
            <w:proofErr w:type="spellStart"/>
            <w:r w:rsidRPr="00DC61DF">
              <w:t>моками</w:t>
            </w:r>
            <w:proofErr w:type="spellEnd"/>
            <w:r w:rsidRPr="00DC61DF">
              <w:t xml:space="preserve"> (</w:t>
            </w:r>
            <w:proofErr w:type="spellStart"/>
            <w:r w:rsidRPr="00DC61DF">
              <w:t>mock</w:t>
            </w:r>
            <w:proofErr w:type="spellEnd"/>
            <w:r w:rsidRPr="00DC61DF">
              <w:t>)</w:t>
            </w:r>
          </w:p>
        </w:tc>
        <w:tc>
          <w:tcPr>
            <w:tcW w:w="6521" w:type="dxa"/>
            <w:hideMark/>
          </w:tcPr>
          <w:p w14:paraId="3FCFA7E8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Используют реальные зависимости (или упрощённые, но рабочие версии)</w:t>
            </w:r>
          </w:p>
        </w:tc>
      </w:tr>
      <w:tr w:rsidR="00DC61DF" w:rsidRPr="00DC61DF" w14:paraId="0370C341" w14:textId="77777777" w:rsidTr="00DC61DF">
        <w:tc>
          <w:tcPr>
            <w:tcW w:w="4536" w:type="dxa"/>
            <w:hideMark/>
          </w:tcPr>
          <w:p w14:paraId="0F26D06D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Очень быстрые</w:t>
            </w:r>
          </w:p>
        </w:tc>
        <w:tc>
          <w:tcPr>
            <w:tcW w:w="6521" w:type="dxa"/>
            <w:hideMark/>
          </w:tcPr>
          <w:p w14:paraId="5F16A97B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Медленнее, так как задействуют больше ресурсов</w:t>
            </w:r>
          </w:p>
        </w:tc>
      </w:tr>
      <w:tr w:rsidR="00DC61DF" w:rsidRPr="00DC61DF" w14:paraId="78D62A04" w14:textId="77777777" w:rsidTr="00DC61DF">
        <w:tc>
          <w:tcPr>
            <w:tcW w:w="4536" w:type="dxa"/>
            <w:hideMark/>
          </w:tcPr>
          <w:p w14:paraId="17FF59DA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Проверяют логику внутри модуля</w:t>
            </w:r>
          </w:p>
        </w:tc>
        <w:tc>
          <w:tcPr>
            <w:tcW w:w="6521" w:type="dxa"/>
            <w:hideMark/>
          </w:tcPr>
          <w:p w14:paraId="3A26AD61" w14:textId="77777777" w:rsidR="00DC61DF" w:rsidRPr="00DC61DF" w:rsidRDefault="00DC61DF" w:rsidP="00DC61DF">
            <w:pPr>
              <w:spacing w:after="160" w:line="278" w:lineRule="auto"/>
            </w:pPr>
            <w:r w:rsidRPr="00DC61DF">
              <w:t>Проверяют корректность взаимодействия между модулями</w:t>
            </w:r>
          </w:p>
        </w:tc>
      </w:tr>
    </w:tbl>
    <w:p w14:paraId="4B16DC1B" w14:textId="77777777" w:rsidR="00DC61DF" w:rsidRPr="00DC61DF" w:rsidRDefault="00DC61DF" w:rsidP="00DC61DF">
      <w:r w:rsidRPr="00DC61DF">
        <w:rPr>
          <w:b/>
          <w:bCs/>
        </w:rPr>
        <w:t>1.4 Инструменты для интеграционного тестирования в Python</w:t>
      </w:r>
    </w:p>
    <w:p w14:paraId="4706CD01" w14:textId="77777777" w:rsidR="00DC61DF" w:rsidRPr="00DC61DF" w:rsidRDefault="00DC61DF" w:rsidP="00DC61DF">
      <w:pPr>
        <w:numPr>
          <w:ilvl w:val="0"/>
          <w:numId w:val="2"/>
        </w:numPr>
        <w:jc w:val="both"/>
      </w:pPr>
      <w:proofErr w:type="spellStart"/>
      <w:r w:rsidRPr="00DC61DF">
        <w:rPr>
          <w:b/>
          <w:bCs/>
        </w:rPr>
        <w:t>pytest</w:t>
      </w:r>
      <w:proofErr w:type="spellEnd"/>
      <w:r w:rsidRPr="00DC61DF">
        <w:t> — универсальный фреймворк для тестирования.</w:t>
      </w:r>
    </w:p>
    <w:p w14:paraId="6AF366FE" w14:textId="77777777" w:rsidR="00DC61DF" w:rsidRPr="00DC61DF" w:rsidRDefault="00DC61DF" w:rsidP="00DC61DF">
      <w:pPr>
        <w:numPr>
          <w:ilvl w:val="0"/>
          <w:numId w:val="2"/>
        </w:numPr>
        <w:jc w:val="both"/>
      </w:pPr>
      <w:proofErr w:type="spellStart"/>
      <w:r w:rsidRPr="00DC61DF">
        <w:rPr>
          <w:b/>
          <w:bCs/>
        </w:rPr>
        <w:t>pytest-django</w:t>
      </w:r>
      <w:proofErr w:type="spellEnd"/>
      <w:r w:rsidRPr="00DC61DF">
        <w:t> / </w:t>
      </w:r>
      <w:proofErr w:type="spellStart"/>
      <w:r w:rsidRPr="00DC61DF">
        <w:rPr>
          <w:b/>
          <w:bCs/>
        </w:rPr>
        <w:t>Flask-Testing</w:t>
      </w:r>
      <w:proofErr w:type="spellEnd"/>
      <w:r w:rsidRPr="00DC61DF">
        <w:t> — для тестирования веб-приложений.</w:t>
      </w:r>
    </w:p>
    <w:p w14:paraId="16C310FE" w14:textId="77777777" w:rsidR="00DC61DF" w:rsidRPr="00DC61DF" w:rsidRDefault="00DC61DF" w:rsidP="00DC61DF">
      <w:pPr>
        <w:numPr>
          <w:ilvl w:val="0"/>
          <w:numId w:val="2"/>
        </w:numPr>
        <w:jc w:val="both"/>
      </w:pPr>
      <w:proofErr w:type="spellStart"/>
      <w:r w:rsidRPr="00DC61DF">
        <w:rPr>
          <w:b/>
          <w:bCs/>
        </w:rPr>
        <w:t>Testcontainers</w:t>
      </w:r>
      <w:proofErr w:type="spellEnd"/>
      <w:r w:rsidRPr="00DC61DF">
        <w:t xml:space="preserve"> — для поднятия реальных баз данных или других сервисов в </w:t>
      </w:r>
      <w:proofErr w:type="spellStart"/>
      <w:r w:rsidRPr="00DC61DF">
        <w:t>Docker</w:t>
      </w:r>
      <w:proofErr w:type="spellEnd"/>
      <w:r w:rsidRPr="00DC61DF">
        <w:t>.</w:t>
      </w:r>
    </w:p>
    <w:p w14:paraId="546F9758" w14:textId="77777777" w:rsidR="00DC61DF" w:rsidRPr="00DC61DF" w:rsidRDefault="00DC61DF" w:rsidP="00DC61DF">
      <w:pPr>
        <w:numPr>
          <w:ilvl w:val="0"/>
          <w:numId w:val="2"/>
        </w:numPr>
        <w:jc w:val="both"/>
      </w:pPr>
      <w:proofErr w:type="spellStart"/>
      <w:r w:rsidRPr="00DC61DF">
        <w:rPr>
          <w:b/>
          <w:bCs/>
        </w:rPr>
        <w:t>requests</w:t>
      </w:r>
      <w:proofErr w:type="spellEnd"/>
      <w:r w:rsidRPr="00DC61DF">
        <w:t> / </w:t>
      </w:r>
      <w:proofErr w:type="spellStart"/>
      <w:r w:rsidRPr="00DC61DF">
        <w:rPr>
          <w:b/>
          <w:bCs/>
        </w:rPr>
        <w:t>httpx</w:t>
      </w:r>
      <w:proofErr w:type="spellEnd"/>
      <w:r w:rsidRPr="00DC61DF">
        <w:t> — для отправки HTTP-запросов к тестируемым сервисам.</w:t>
      </w:r>
    </w:p>
    <w:p w14:paraId="580DF837" w14:textId="77777777" w:rsidR="00DC61DF" w:rsidRPr="00DC61DF" w:rsidRDefault="00DC61DF" w:rsidP="00DC61DF">
      <w:pPr>
        <w:numPr>
          <w:ilvl w:val="0"/>
          <w:numId w:val="2"/>
        </w:numPr>
        <w:jc w:val="both"/>
      </w:pPr>
      <w:proofErr w:type="spellStart"/>
      <w:proofErr w:type="gramStart"/>
      <w:r w:rsidRPr="00DC61DF">
        <w:rPr>
          <w:b/>
          <w:bCs/>
        </w:rPr>
        <w:t>unittest.mock</w:t>
      </w:r>
      <w:proofErr w:type="spellEnd"/>
      <w:proofErr w:type="gramEnd"/>
      <w:r w:rsidRPr="00DC61DF">
        <w:t> — может пригодиться для изоляции внешних систем, но в интеграционных тестах мы стараемся использовать реальные компоненты.</w:t>
      </w:r>
    </w:p>
    <w:p w14:paraId="2AF82961" w14:textId="77777777" w:rsidR="00DC61DF" w:rsidRPr="00DC61DF" w:rsidRDefault="00DC61DF" w:rsidP="00DC61DF">
      <w:pPr>
        <w:jc w:val="both"/>
      </w:pPr>
      <w:r w:rsidRPr="00DC61DF">
        <w:rPr>
          <w:b/>
          <w:bCs/>
        </w:rPr>
        <w:lastRenderedPageBreak/>
        <w:t>1.5 Типы интеграционных тестов</w:t>
      </w:r>
    </w:p>
    <w:p w14:paraId="0D582816" w14:textId="77777777" w:rsidR="00DC61DF" w:rsidRPr="00DC61DF" w:rsidRDefault="00DC61DF" w:rsidP="00DC61DF">
      <w:pPr>
        <w:numPr>
          <w:ilvl w:val="0"/>
          <w:numId w:val="3"/>
        </w:numPr>
        <w:jc w:val="both"/>
      </w:pPr>
      <w:r w:rsidRPr="00DC61DF">
        <w:rPr>
          <w:b/>
          <w:bCs/>
        </w:rPr>
        <w:t>Сверху вниз (Top-</w:t>
      </w:r>
      <w:proofErr w:type="spellStart"/>
      <w:r w:rsidRPr="00DC61DF">
        <w:rPr>
          <w:b/>
          <w:bCs/>
        </w:rPr>
        <w:t>down</w:t>
      </w:r>
      <w:proofErr w:type="spellEnd"/>
      <w:r w:rsidRPr="00DC61DF">
        <w:rPr>
          <w:b/>
          <w:bCs/>
        </w:rPr>
        <w:t>)</w:t>
      </w:r>
      <w:r w:rsidRPr="00DC61DF">
        <w:t>: сначала тестируются модули верхнего уровня, а заглушки заменяют нижние.</w:t>
      </w:r>
    </w:p>
    <w:p w14:paraId="0A06902A" w14:textId="77777777" w:rsidR="00DC61DF" w:rsidRPr="00DC61DF" w:rsidRDefault="00DC61DF" w:rsidP="00DC61DF">
      <w:pPr>
        <w:numPr>
          <w:ilvl w:val="0"/>
          <w:numId w:val="3"/>
        </w:numPr>
        <w:jc w:val="both"/>
      </w:pPr>
      <w:r w:rsidRPr="00DC61DF">
        <w:rPr>
          <w:b/>
          <w:bCs/>
        </w:rPr>
        <w:t>Снизу вверх (</w:t>
      </w:r>
      <w:proofErr w:type="spellStart"/>
      <w:r w:rsidRPr="00DC61DF">
        <w:rPr>
          <w:b/>
          <w:bCs/>
        </w:rPr>
        <w:t>Bottom-up</w:t>
      </w:r>
      <w:proofErr w:type="spellEnd"/>
      <w:r w:rsidRPr="00DC61DF">
        <w:rPr>
          <w:b/>
          <w:bCs/>
        </w:rPr>
        <w:t>)</w:t>
      </w:r>
      <w:r w:rsidRPr="00DC61DF">
        <w:t>: собираются и тестируются модули нижних уровней, затем подключаются вышестоящие.</w:t>
      </w:r>
    </w:p>
    <w:p w14:paraId="38D54944" w14:textId="77777777" w:rsidR="00DC61DF" w:rsidRPr="00DC61DF" w:rsidRDefault="00DC61DF" w:rsidP="00DC61DF">
      <w:pPr>
        <w:numPr>
          <w:ilvl w:val="0"/>
          <w:numId w:val="3"/>
        </w:numPr>
        <w:jc w:val="both"/>
      </w:pPr>
      <w:r w:rsidRPr="00DC61DF">
        <w:rPr>
          <w:b/>
          <w:bCs/>
        </w:rPr>
        <w:t xml:space="preserve">Большой взрыв (Big </w:t>
      </w:r>
      <w:proofErr w:type="spellStart"/>
      <w:r w:rsidRPr="00DC61DF">
        <w:rPr>
          <w:b/>
          <w:bCs/>
        </w:rPr>
        <w:t>bang</w:t>
      </w:r>
      <w:proofErr w:type="spellEnd"/>
      <w:r w:rsidRPr="00DC61DF">
        <w:rPr>
          <w:b/>
          <w:bCs/>
        </w:rPr>
        <w:t>)</w:t>
      </w:r>
      <w:r w:rsidRPr="00DC61DF">
        <w:t>: все модули интегрируются сразу и тестируются вместе (рискованно, сложно локализовать ошибки).</w:t>
      </w:r>
    </w:p>
    <w:p w14:paraId="69687D68" w14:textId="77777777" w:rsidR="00DC61DF" w:rsidRPr="00DC61DF" w:rsidRDefault="00DC61DF" w:rsidP="00DC61DF">
      <w:pPr>
        <w:jc w:val="both"/>
      </w:pPr>
      <w:r w:rsidRPr="00DC61DF">
        <w:rPr>
          <w:b/>
          <w:bCs/>
        </w:rPr>
        <w:t>1.6 Что проверять в интеграционных тестах?</w:t>
      </w:r>
    </w:p>
    <w:p w14:paraId="689FF876" w14:textId="77777777" w:rsidR="00DC61DF" w:rsidRPr="00DC61DF" w:rsidRDefault="00DC61DF" w:rsidP="00DC61DF">
      <w:pPr>
        <w:numPr>
          <w:ilvl w:val="0"/>
          <w:numId w:val="4"/>
        </w:numPr>
        <w:jc w:val="both"/>
      </w:pPr>
      <w:r w:rsidRPr="00DC61DF">
        <w:rPr>
          <w:b/>
          <w:bCs/>
        </w:rPr>
        <w:t>Сценарии успешного взаимодействия</w:t>
      </w:r>
      <w:r w:rsidRPr="00DC61DF">
        <w:t> — корректный обмен данными и получение ожидаемого результата.</w:t>
      </w:r>
    </w:p>
    <w:p w14:paraId="5C0BC678" w14:textId="77777777" w:rsidR="00DC61DF" w:rsidRPr="00DC61DF" w:rsidRDefault="00DC61DF" w:rsidP="00DC61DF">
      <w:pPr>
        <w:numPr>
          <w:ilvl w:val="0"/>
          <w:numId w:val="4"/>
        </w:numPr>
        <w:jc w:val="both"/>
      </w:pPr>
      <w:r w:rsidRPr="00DC61DF">
        <w:rPr>
          <w:b/>
          <w:bCs/>
        </w:rPr>
        <w:t>Сценарии с ошибками</w:t>
      </w:r>
      <w:r w:rsidRPr="00DC61DF">
        <w:t> — один из модулей недоступен, возвращает ошибку, данные некорректны.</w:t>
      </w:r>
    </w:p>
    <w:p w14:paraId="4AC9D03F" w14:textId="77777777" w:rsidR="00DC61DF" w:rsidRPr="00DC61DF" w:rsidRDefault="00DC61DF" w:rsidP="00DC61DF">
      <w:pPr>
        <w:numPr>
          <w:ilvl w:val="0"/>
          <w:numId w:val="4"/>
        </w:numPr>
        <w:jc w:val="both"/>
      </w:pPr>
      <w:r w:rsidRPr="00DC61DF">
        <w:rPr>
          <w:b/>
          <w:bCs/>
        </w:rPr>
        <w:t>Граничные значения</w:t>
      </w:r>
      <w:r w:rsidRPr="00DC61DF">
        <w:t> — большие объёмы данных, нестандартные входные параметры.</w:t>
      </w:r>
    </w:p>
    <w:p w14:paraId="3B46D4E2" w14:textId="77777777" w:rsidR="00DC61DF" w:rsidRPr="00DC61DF" w:rsidRDefault="00DC61DF" w:rsidP="00DC61DF">
      <w:pPr>
        <w:numPr>
          <w:ilvl w:val="0"/>
          <w:numId w:val="4"/>
        </w:numPr>
        <w:jc w:val="both"/>
      </w:pPr>
      <w:r w:rsidRPr="00DC61DF">
        <w:rPr>
          <w:b/>
          <w:bCs/>
        </w:rPr>
        <w:t>Согласованность состояния</w:t>
      </w:r>
      <w:r w:rsidRPr="00DC61DF">
        <w:t> — после цепочки вызовов данные в модулях остаются консистентными.</w:t>
      </w:r>
    </w:p>
    <w:p w14:paraId="24892179" w14:textId="77777777" w:rsidR="00DC61DF" w:rsidRDefault="00DC61DF" w:rsidP="00DC61D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>
        <w:rPr>
          <w:rStyle w:val="ad"/>
          <w:rFonts w:ascii="Segoe UI" w:eastAsiaTheme="majorEastAsia" w:hAnsi="Segoe UI" w:cs="Segoe UI"/>
          <w:color w:val="0F1115"/>
        </w:rPr>
        <w:t>Часть 2. Практическое задание</w:t>
      </w:r>
    </w:p>
    <w:p w14:paraId="3BD5F3ED" w14:textId="340EF6DD" w:rsidR="00DC61DF" w:rsidRDefault="00DC61DF" w:rsidP="00DC61DF">
      <w:pPr>
        <w:pStyle w:val="ds-markdown-paragraph"/>
        <w:numPr>
          <w:ilvl w:val="1"/>
          <w:numId w:val="5"/>
        </w:numPr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>
        <w:rPr>
          <w:rStyle w:val="ad"/>
          <w:rFonts w:ascii="Segoe UI" w:eastAsiaTheme="majorEastAsia" w:hAnsi="Segoe UI" w:cs="Segoe UI"/>
          <w:color w:val="0F1115"/>
        </w:rPr>
        <w:t>Легенда: Космическая логистика</w:t>
      </w:r>
    </w:p>
    <w:p w14:paraId="19FBA431" w14:textId="77777777" w:rsidR="00DC61DF" w:rsidRDefault="00DC61DF" w:rsidP="00DC61D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 управления полётами разрабатывает систему для координации работы </w:t>
      </w:r>
      <w:r>
        <w:rPr>
          <w:rStyle w:val="ad"/>
          <w:rFonts w:ascii="Segoe UI" w:eastAsiaTheme="majorEastAsia" w:hAnsi="Segoe UI" w:cs="Segoe UI"/>
          <w:color w:val="0F1115"/>
        </w:rPr>
        <w:t>складского модуля орбитальной станции</w:t>
      </w:r>
      <w:r>
        <w:rPr>
          <w:rFonts w:ascii="Segoe UI" w:hAnsi="Segoe UI" w:cs="Segoe UI"/>
          <w:color w:val="0F1115"/>
        </w:rPr>
        <w:t> и </w:t>
      </w:r>
      <w:r>
        <w:rPr>
          <w:rStyle w:val="ad"/>
          <w:rFonts w:ascii="Segoe UI" w:eastAsiaTheme="majorEastAsia" w:hAnsi="Segoe UI" w:cs="Segoe UI"/>
          <w:color w:val="0F1115"/>
        </w:rPr>
        <w:t>модуля доставки грузов</w:t>
      </w:r>
      <w:r>
        <w:rPr>
          <w:rFonts w:ascii="Segoe UI" w:hAnsi="Segoe UI" w:cs="Segoe UI"/>
          <w:color w:val="0F1115"/>
        </w:rPr>
        <w:t>. Склад отвечает за хранение и резервирование ресурсов, а модуль доставки формирует заказы на отправку грузов на Землю. Недавно произошла авария: грузовой отсек отправил на склад запрос на резервирование контейнеров, но склад зарезервировал не те позиции. Ваша задача — написать </w:t>
      </w:r>
      <w:r>
        <w:rPr>
          <w:rStyle w:val="ad"/>
          <w:rFonts w:ascii="Segoe UI" w:eastAsiaTheme="majorEastAsia" w:hAnsi="Segoe UI" w:cs="Segoe UI"/>
          <w:color w:val="0F1115"/>
        </w:rPr>
        <w:t>интеграционные тесты</w:t>
      </w:r>
      <w:r>
        <w:rPr>
          <w:rFonts w:ascii="Segoe UI" w:hAnsi="Segoe UI" w:cs="Segoe UI"/>
          <w:color w:val="0F1115"/>
        </w:rPr>
        <w:t>, которые проверят корректность взаимодействия этих двух модулей и выявят имеющиеся ошибки.</w:t>
      </w:r>
    </w:p>
    <w:p w14:paraId="63533FC3" w14:textId="7D1F8D08" w:rsidR="00DC61DF" w:rsidRPr="00DC61DF" w:rsidRDefault="00DC61DF" w:rsidP="00DC61DF">
      <w:pPr>
        <w:pStyle w:val="ds-markdown-paragraph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2.</w:t>
      </w:r>
      <w:r>
        <w:rPr>
          <w:rFonts w:ascii="Segoe UI" w:hAnsi="Segoe UI" w:cs="Segoe UI"/>
          <w:b/>
          <w:bCs/>
          <w:color w:val="0F1115"/>
        </w:rPr>
        <w:t>2</w:t>
      </w:r>
      <w:r w:rsidRPr="00DC61DF">
        <w:rPr>
          <w:rFonts w:ascii="Segoe UI" w:hAnsi="Segoe UI" w:cs="Segoe UI"/>
          <w:b/>
          <w:bCs/>
          <w:color w:val="0F1115"/>
        </w:rPr>
        <w:t xml:space="preserve"> Задания</w:t>
      </w:r>
    </w:p>
    <w:p w14:paraId="0BC20664" w14:textId="7005993C" w:rsidR="00DC61DF" w:rsidRPr="00DC61DF" w:rsidRDefault="00DC61DF" w:rsidP="00DC61DF">
      <w:pPr>
        <w:pStyle w:val="ds-markdown-paragraph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 xml:space="preserve">Задание 1. Написание интеграционных тестов </w:t>
      </w:r>
    </w:p>
    <w:p w14:paraId="2D7BE90B" w14:textId="77777777" w:rsidR="00DC61DF" w:rsidRPr="00DC61DF" w:rsidRDefault="00DC61DF" w:rsidP="00DC61DF">
      <w:pPr>
        <w:pStyle w:val="ds-markdown-paragraph"/>
        <w:numPr>
          <w:ilvl w:val="0"/>
          <w:numId w:val="6"/>
        </w:numPr>
        <w:tabs>
          <w:tab w:val="clear" w:pos="720"/>
        </w:tabs>
        <w:spacing w:before="240" w:after="240"/>
        <w:ind w:left="0" w:firstLine="142"/>
        <w:jc w:val="both"/>
        <w:rPr>
          <w:rFonts w:ascii="Segoe UI" w:hAnsi="Segoe UI" w:cs="Segoe UI"/>
          <w:color w:val="0F1115"/>
          <w:lang w:val="en-US"/>
        </w:rPr>
      </w:pPr>
      <w:r w:rsidRPr="00DC61DF">
        <w:rPr>
          <w:rFonts w:ascii="Segoe UI" w:hAnsi="Segoe UI" w:cs="Segoe UI"/>
          <w:color w:val="0F1115"/>
        </w:rPr>
        <w:t>Создайте</w:t>
      </w:r>
      <w:r w:rsidRPr="00DC61DF">
        <w:rPr>
          <w:rFonts w:ascii="Segoe UI" w:hAnsi="Segoe UI" w:cs="Segoe UI"/>
          <w:color w:val="0F1115"/>
          <w:lang w:val="en-US"/>
        </w:rPr>
        <w:t xml:space="preserve"> </w:t>
      </w:r>
      <w:r w:rsidRPr="00DC61DF">
        <w:rPr>
          <w:rFonts w:ascii="Segoe UI" w:hAnsi="Segoe UI" w:cs="Segoe UI"/>
          <w:color w:val="0F1115"/>
        </w:rPr>
        <w:t>файл</w:t>
      </w:r>
      <w:r w:rsidRPr="00DC61DF">
        <w:rPr>
          <w:rFonts w:ascii="Segoe UI" w:hAnsi="Segoe UI" w:cs="Segoe UI"/>
          <w:color w:val="0F1115"/>
          <w:lang w:val="en-US"/>
        </w:rPr>
        <w:t> test_space_logistics.py.</w:t>
      </w:r>
    </w:p>
    <w:p w14:paraId="05A8261D" w14:textId="77777777" w:rsidR="00DC61DF" w:rsidRPr="00DC61DF" w:rsidRDefault="00DC61DF" w:rsidP="00DC61DF">
      <w:pPr>
        <w:pStyle w:val="ds-markdown-paragraph"/>
        <w:numPr>
          <w:ilvl w:val="0"/>
          <w:numId w:val="6"/>
        </w:numPr>
        <w:tabs>
          <w:tab w:val="clear" w:pos="720"/>
        </w:tabs>
        <w:spacing w:before="240" w:after="240"/>
        <w:ind w:left="0" w:firstLine="142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Напишите тесты с использованием </w:t>
      </w:r>
      <w:proofErr w:type="spellStart"/>
      <w:r w:rsidRPr="00DC61DF">
        <w:rPr>
          <w:rFonts w:ascii="Segoe UI" w:hAnsi="Segoe UI" w:cs="Segoe UI"/>
          <w:color w:val="0F1115"/>
        </w:rPr>
        <w:t>pytest</w:t>
      </w:r>
      <w:proofErr w:type="spellEnd"/>
      <w:r w:rsidRPr="00DC61DF">
        <w:rPr>
          <w:rFonts w:ascii="Segoe UI" w:hAnsi="Segoe UI" w:cs="Segoe UI"/>
          <w:color w:val="0F1115"/>
        </w:rPr>
        <w:t>, которые проверяют:</w:t>
      </w:r>
    </w:p>
    <w:p w14:paraId="1ECAD538" w14:textId="77777777" w:rsidR="00DC61DF" w:rsidRPr="00DC61DF" w:rsidRDefault="00DC61DF" w:rsidP="00DC61DF">
      <w:pPr>
        <w:pStyle w:val="ds-markdown-paragraph"/>
        <w:numPr>
          <w:ilvl w:val="1"/>
          <w:numId w:val="12"/>
        </w:numPr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Успешное создание заказа</w:t>
      </w:r>
      <w:r w:rsidRPr="00DC61DF">
        <w:rPr>
          <w:rFonts w:ascii="Segoe UI" w:hAnsi="Segoe UI" w:cs="Segoe UI"/>
          <w:color w:val="0F1115"/>
        </w:rPr>
        <w:t>: после вызова </w:t>
      </w:r>
      <w:proofErr w:type="spellStart"/>
      <w:r w:rsidRPr="00DC61DF">
        <w:rPr>
          <w:rFonts w:ascii="Segoe UI" w:hAnsi="Segoe UI" w:cs="Segoe UI"/>
          <w:color w:val="0F1115"/>
        </w:rPr>
        <w:t>create_order</w:t>
      </w:r>
      <w:proofErr w:type="spellEnd"/>
      <w:r w:rsidRPr="00DC61DF">
        <w:rPr>
          <w:rFonts w:ascii="Segoe UI" w:hAnsi="Segoe UI" w:cs="Segoe UI"/>
          <w:color w:val="0F1115"/>
        </w:rPr>
        <w:t> на складе должно уменьшиться доступное количество груза, а в списке заказов появиться новая запись.</w:t>
      </w:r>
    </w:p>
    <w:p w14:paraId="66627F09" w14:textId="77777777" w:rsidR="00DC61DF" w:rsidRPr="00DC61DF" w:rsidRDefault="00DC61DF" w:rsidP="00DC61DF">
      <w:pPr>
        <w:pStyle w:val="ds-markdown-paragraph"/>
        <w:numPr>
          <w:ilvl w:val="1"/>
          <w:numId w:val="12"/>
        </w:numPr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lastRenderedPageBreak/>
        <w:t>Отказ при недостатке груза</w:t>
      </w:r>
      <w:r w:rsidRPr="00DC61DF">
        <w:rPr>
          <w:rFonts w:ascii="Segoe UI" w:hAnsi="Segoe UI" w:cs="Segoe UI"/>
          <w:color w:val="0F1115"/>
        </w:rPr>
        <w:t>: если запрошенное количество превышает доступное, заказ не должен создаваться, и склад не должен резервировать груз.</w:t>
      </w:r>
    </w:p>
    <w:p w14:paraId="6BB07739" w14:textId="77777777" w:rsidR="00DC61DF" w:rsidRPr="00DC61DF" w:rsidRDefault="00DC61DF" w:rsidP="00DC61DF">
      <w:pPr>
        <w:pStyle w:val="ds-markdown-paragraph"/>
        <w:numPr>
          <w:ilvl w:val="1"/>
          <w:numId w:val="12"/>
        </w:numPr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Отказ при неверном типе груза</w:t>
      </w:r>
      <w:r w:rsidRPr="00DC61DF">
        <w:rPr>
          <w:rFonts w:ascii="Segoe UI" w:hAnsi="Segoe UI" w:cs="Segoe UI"/>
          <w:color w:val="0F1115"/>
        </w:rPr>
        <w:t>: при запросе несуществующего типа груза заказ не создаётся.</w:t>
      </w:r>
    </w:p>
    <w:p w14:paraId="6BDAC8AE" w14:textId="77777777" w:rsidR="00DC61DF" w:rsidRPr="00DC61DF" w:rsidRDefault="00DC61DF" w:rsidP="00DC61DF">
      <w:pPr>
        <w:pStyle w:val="ds-markdown-paragraph"/>
        <w:numPr>
          <w:ilvl w:val="1"/>
          <w:numId w:val="12"/>
        </w:numPr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Проверка количества после нескольких заказов</w:t>
      </w:r>
      <w:r w:rsidRPr="00DC61DF">
        <w:rPr>
          <w:rFonts w:ascii="Segoe UI" w:hAnsi="Segoe UI" w:cs="Segoe UI"/>
          <w:color w:val="0F1115"/>
        </w:rPr>
        <w:t>: создайте несколько заказов на один тип груза и убедитесь, что доступное количество уменьшается корректно.</w:t>
      </w:r>
    </w:p>
    <w:p w14:paraId="4351A888" w14:textId="77777777" w:rsidR="00DC61DF" w:rsidRPr="00DC61DF" w:rsidRDefault="00DC61DF" w:rsidP="00DC61DF">
      <w:pPr>
        <w:pStyle w:val="ds-markdown-paragraph"/>
        <w:numPr>
          <w:ilvl w:val="1"/>
          <w:numId w:val="12"/>
        </w:numPr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Проверка целостности данных</w:t>
      </w:r>
      <w:r w:rsidRPr="00DC61DF">
        <w:rPr>
          <w:rFonts w:ascii="Segoe UI" w:hAnsi="Segoe UI" w:cs="Segoe UI"/>
          <w:color w:val="0F1115"/>
        </w:rPr>
        <w:t xml:space="preserve">: убедитесь, что после отмены заказа (если бы метод был реализован) резервирование снимается. (Можно пока пропустить, но </w:t>
      </w:r>
      <w:proofErr w:type="gramStart"/>
      <w:r w:rsidRPr="00DC61DF">
        <w:rPr>
          <w:rFonts w:ascii="Segoe UI" w:hAnsi="Segoe UI" w:cs="Segoe UI"/>
          <w:color w:val="0F1115"/>
        </w:rPr>
        <w:t>отметить</w:t>
      </w:r>
      <w:proofErr w:type="gramEnd"/>
      <w:r w:rsidRPr="00DC61DF">
        <w:rPr>
          <w:rFonts w:ascii="Segoe UI" w:hAnsi="Segoe UI" w:cs="Segoe UI"/>
          <w:color w:val="0F1115"/>
        </w:rPr>
        <w:t xml:space="preserve"> как потенциальный тест.)</w:t>
      </w:r>
    </w:p>
    <w:p w14:paraId="2EBB43D9" w14:textId="77777777" w:rsidR="00DC61DF" w:rsidRPr="00DC61DF" w:rsidRDefault="00DC61DF" w:rsidP="00DC61DF">
      <w:pPr>
        <w:pStyle w:val="ds-markdown-paragraph"/>
        <w:numPr>
          <w:ilvl w:val="0"/>
          <w:numId w:val="6"/>
        </w:numPr>
        <w:tabs>
          <w:tab w:val="clear" w:pos="720"/>
        </w:tabs>
        <w:spacing w:before="240" w:after="240"/>
        <w:ind w:left="0" w:firstLine="142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 xml:space="preserve">Используйте реальные объекты классов (без </w:t>
      </w:r>
      <w:proofErr w:type="spellStart"/>
      <w:r w:rsidRPr="00DC61DF">
        <w:rPr>
          <w:rFonts w:ascii="Segoe UI" w:hAnsi="Segoe UI" w:cs="Segoe UI"/>
          <w:color w:val="0F1115"/>
        </w:rPr>
        <w:t>моков</w:t>
      </w:r>
      <w:proofErr w:type="spellEnd"/>
      <w:r w:rsidRPr="00DC61DF">
        <w:rPr>
          <w:rFonts w:ascii="Segoe UI" w:hAnsi="Segoe UI" w:cs="Segoe UI"/>
          <w:color w:val="0F1115"/>
        </w:rPr>
        <w:t>) — это и есть интеграционные тесты, проверяющие связку </w:t>
      </w:r>
      <w:proofErr w:type="spellStart"/>
      <w:r w:rsidRPr="00DC61DF">
        <w:rPr>
          <w:rFonts w:ascii="Segoe UI" w:hAnsi="Segoe UI" w:cs="Segoe UI"/>
          <w:color w:val="0F1115"/>
        </w:rPr>
        <w:t>DeliveryModule</w:t>
      </w:r>
      <w:proofErr w:type="spellEnd"/>
      <w:r w:rsidRPr="00DC61DF">
        <w:rPr>
          <w:rFonts w:ascii="Segoe UI" w:hAnsi="Segoe UI" w:cs="Segoe UI"/>
          <w:color w:val="0F1115"/>
        </w:rPr>
        <w:t> и </w:t>
      </w:r>
      <w:proofErr w:type="spellStart"/>
      <w:r w:rsidRPr="00DC61DF">
        <w:rPr>
          <w:rFonts w:ascii="Segoe UI" w:hAnsi="Segoe UI" w:cs="Segoe UI"/>
          <w:color w:val="0F1115"/>
        </w:rPr>
        <w:t>WarehouseModule</w:t>
      </w:r>
      <w:proofErr w:type="spellEnd"/>
      <w:r w:rsidRPr="00DC61DF">
        <w:rPr>
          <w:rFonts w:ascii="Segoe UI" w:hAnsi="Segoe UI" w:cs="Segoe UI"/>
          <w:color w:val="0F1115"/>
        </w:rPr>
        <w:t>.</w:t>
      </w:r>
    </w:p>
    <w:p w14:paraId="61269886" w14:textId="082199A8" w:rsidR="00DC61DF" w:rsidRPr="00DC61DF" w:rsidRDefault="00DC61DF" w:rsidP="00DC61DF">
      <w:pPr>
        <w:pStyle w:val="ds-markdown-paragraph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 xml:space="preserve">Задание 2. Поиск багов </w:t>
      </w:r>
    </w:p>
    <w:p w14:paraId="20B62B77" w14:textId="77777777" w:rsidR="00DC61DF" w:rsidRPr="00DC61DF" w:rsidRDefault="00DC61DF" w:rsidP="00DC61DF">
      <w:pPr>
        <w:pStyle w:val="ds-markdown-paragraph"/>
        <w:numPr>
          <w:ilvl w:val="0"/>
          <w:numId w:val="13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Запустите написанные тесты.</w:t>
      </w:r>
    </w:p>
    <w:p w14:paraId="07AE4575" w14:textId="77777777" w:rsidR="00DC61DF" w:rsidRPr="00DC61DF" w:rsidRDefault="00DC61DF" w:rsidP="00DC61DF">
      <w:pPr>
        <w:pStyle w:val="ds-markdown-paragraph"/>
        <w:numPr>
          <w:ilvl w:val="0"/>
          <w:numId w:val="13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Задокументируйте все упавшие тесты и соответствующие баги в коде.</w:t>
      </w:r>
    </w:p>
    <w:p w14:paraId="43AB4915" w14:textId="77777777" w:rsidR="00DC61DF" w:rsidRPr="00DC61DF" w:rsidRDefault="00DC61DF" w:rsidP="00DC61DF">
      <w:pPr>
        <w:pStyle w:val="ds-markdown-paragraph"/>
        <w:numPr>
          <w:ilvl w:val="0"/>
          <w:numId w:val="13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В исходном коде спрятано минимум </w:t>
      </w:r>
      <w:r w:rsidRPr="00DC61DF">
        <w:rPr>
          <w:rFonts w:ascii="Segoe UI" w:hAnsi="Segoe UI" w:cs="Segoe UI"/>
          <w:b/>
          <w:bCs/>
          <w:color w:val="0F1115"/>
        </w:rPr>
        <w:t>5 багов</w:t>
      </w:r>
      <w:r w:rsidRPr="00DC61DF">
        <w:rPr>
          <w:rFonts w:ascii="Segoe UI" w:hAnsi="Segoe UI" w:cs="Segoe UI"/>
          <w:color w:val="0F1115"/>
        </w:rPr>
        <w:t>. Найдите их и опишите в таблице.</w:t>
      </w:r>
    </w:p>
    <w:p w14:paraId="1D1F9195" w14:textId="0C107CB4" w:rsidR="00DC61DF" w:rsidRPr="00DC61DF" w:rsidRDefault="00DC61DF" w:rsidP="00DC61DF">
      <w:pPr>
        <w:pStyle w:val="ds-markdown-paragraph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 xml:space="preserve">Задание 3. Исправление кода </w:t>
      </w:r>
    </w:p>
    <w:p w14:paraId="5F20CAA2" w14:textId="77777777" w:rsidR="00DC61DF" w:rsidRPr="00DC61DF" w:rsidRDefault="00DC61DF" w:rsidP="00DC61DF">
      <w:pPr>
        <w:pStyle w:val="ds-markdown-paragraph"/>
        <w:numPr>
          <w:ilvl w:val="0"/>
          <w:numId w:val="13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Исправьте найденные баги в исходном коде.</w:t>
      </w:r>
    </w:p>
    <w:p w14:paraId="080A89F6" w14:textId="77777777" w:rsidR="00DC61DF" w:rsidRPr="00DC61DF" w:rsidRDefault="00DC61DF" w:rsidP="00DC61DF">
      <w:pPr>
        <w:pStyle w:val="ds-markdown-paragraph"/>
        <w:numPr>
          <w:ilvl w:val="0"/>
          <w:numId w:val="13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Убедитесь, что все тесты проходят успешно.</w:t>
      </w:r>
    </w:p>
    <w:p w14:paraId="175B656E" w14:textId="77777777" w:rsidR="00DC61DF" w:rsidRPr="00DC61DF" w:rsidRDefault="00DC61DF" w:rsidP="00DC61DF">
      <w:pPr>
        <w:pStyle w:val="ds-markdown-paragraph"/>
        <w:numPr>
          <w:ilvl w:val="0"/>
          <w:numId w:val="13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Проведите рефакторинг (по желанию), сохранив внешнее поведение.</w:t>
      </w:r>
    </w:p>
    <w:p w14:paraId="284EF63E" w14:textId="6F8CC17B" w:rsidR="00DC61DF" w:rsidRPr="00DC61DF" w:rsidRDefault="00DC61DF" w:rsidP="00DC61DF">
      <w:pPr>
        <w:pStyle w:val="ds-markdown-paragraph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 xml:space="preserve">Задание 4. Расширение </w:t>
      </w:r>
    </w:p>
    <w:p w14:paraId="784974B9" w14:textId="77777777" w:rsidR="00DC61DF" w:rsidRPr="00DC61DF" w:rsidRDefault="00DC61DF" w:rsidP="00DC61DF">
      <w:pPr>
        <w:pStyle w:val="ds-markdown-paragraph"/>
        <w:numPr>
          <w:ilvl w:val="0"/>
          <w:numId w:val="13"/>
        </w:numPr>
        <w:tabs>
          <w:tab w:val="clear" w:pos="720"/>
        </w:tabs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Добавьте в класс </w:t>
      </w:r>
      <w:proofErr w:type="spellStart"/>
      <w:r w:rsidRPr="00DC61DF">
        <w:rPr>
          <w:rFonts w:ascii="Segoe UI" w:hAnsi="Segoe UI" w:cs="Segoe UI"/>
          <w:color w:val="0F1115"/>
        </w:rPr>
        <w:t>DeliveryModule</w:t>
      </w:r>
      <w:proofErr w:type="spellEnd"/>
      <w:r w:rsidRPr="00DC61DF">
        <w:rPr>
          <w:rFonts w:ascii="Segoe UI" w:hAnsi="Segoe UI" w:cs="Segoe UI"/>
          <w:color w:val="0F1115"/>
        </w:rPr>
        <w:t> метод </w:t>
      </w:r>
      <w:proofErr w:type="spellStart"/>
      <w:r w:rsidRPr="00DC61DF">
        <w:rPr>
          <w:rFonts w:ascii="Segoe UI" w:hAnsi="Segoe UI" w:cs="Segoe UI"/>
          <w:color w:val="0F1115"/>
        </w:rPr>
        <w:t>cancel_order</w:t>
      </w:r>
      <w:proofErr w:type="spellEnd"/>
      <w:r w:rsidRPr="00DC61DF">
        <w:rPr>
          <w:rFonts w:ascii="Segoe UI" w:hAnsi="Segoe UI" w:cs="Segoe UI"/>
          <w:color w:val="0F1115"/>
        </w:rPr>
        <w:t>, который будет освобождать зарезервированный груз на складе.</w:t>
      </w:r>
    </w:p>
    <w:p w14:paraId="350FD2FF" w14:textId="77777777" w:rsidR="00DC61DF" w:rsidRDefault="00DC61DF" w:rsidP="00DC61DF">
      <w:pPr>
        <w:pStyle w:val="ds-markdown-paragraph"/>
        <w:numPr>
          <w:ilvl w:val="0"/>
          <w:numId w:val="13"/>
        </w:numPr>
        <w:tabs>
          <w:tab w:val="clear" w:pos="720"/>
        </w:tabs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Напишите интеграционный тест для отмены заказа: создайте заказ, отмените его, проверьте, что доступное количество груза на складе вернулось к исходному.</w:t>
      </w:r>
    </w:p>
    <w:p w14:paraId="1D112AAF" w14:textId="77777777" w:rsidR="00DC61DF" w:rsidRDefault="00DC61DF" w:rsidP="00DC61DF">
      <w:pPr>
        <w:pStyle w:val="ds-markdown-paragraph"/>
        <w:spacing w:before="240" w:after="240"/>
        <w:ind w:left="720"/>
        <w:jc w:val="both"/>
        <w:rPr>
          <w:rFonts w:ascii="Segoe UI" w:hAnsi="Segoe UI" w:cs="Segoe UI"/>
          <w:color w:val="0F1115"/>
        </w:rPr>
      </w:pPr>
    </w:p>
    <w:p w14:paraId="72A5AD5E" w14:textId="77777777" w:rsidR="00DC61DF" w:rsidRPr="00DC61DF" w:rsidRDefault="00DC61DF" w:rsidP="00DC61DF">
      <w:pPr>
        <w:pStyle w:val="ds-markdown-paragraph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Структура отчёта</w:t>
      </w:r>
    </w:p>
    <w:p w14:paraId="58F8EBD4" w14:textId="77777777" w:rsidR="00DC61DF" w:rsidRPr="00DC61DF" w:rsidRDefault="00DC61DF" w:rsidP="00DC61DF">
      <w:pPr>
        <w:pStyle w:val="ds-markdown-paragraph"/>
        <w:ind w:firstLine="709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 xml:space="preserve">Отчёт оформляется в формате </w:t>
      </w:r>
      <w:proofErr w:type="spellStart"/>
      <w:r w:rsidRPr="00DC61DF">
        <w:rPr>
          <w:rFonts w:ascii="Segoe UI" w:hAnsi="Segoe UI" w:cs="Segoe UI"/>
          <w:color w:val="0F1115"/>
        </w:rPr>
        <w:t>Markdown</w:t>
      </w:r>
      <w:proofErr w:type="spellEnd"/>
      <w:r w:rsidRPr="00DC61DF">
        <w:rPr>
          <w:rFonts w:ascii="Segoe UI" w:hAnsi="Segoe UI" w:cs="Segoe UI"/>
          <w:color w:val="0F1115"/>
        </w:rPr>
        <w:t xml:space="preserve"> или PDF и должен содержать следующие разделы:</w:t>
      </w:r>
    </w:p>
    <w:p w14:paraId="607C0772" w14:textId="77777777" w:rsidR="00DC61DF" w:rsidRPr="00DC61DF" w:rsidRDefault="00DC61DF" w:rsidP="00DC61DF">
      <w:pPr>
        <w:pStyle w:val="ds-markdown-paragraph"/>
        <w:numPr>
          <w:ilvl w:val="0"/>
          <w:numId w:val="10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Титульный лист</w:t>
      </w:r>
      <w:r w:rsidRPr="00DC61DF">
        <w:rPr>
          <w:rFonts w:ascii="Segoe UI" w:hAnsi="Segoe UI" w:cs="Segoe UI"/>
          <w:color w:val="0F1115"/>
        </w:rPr>
        <w:t> (университет, дисциплина, номер работы, ФИО, группа).</w:t>
      </w:r>
    </w:p>
    <w:p w14:paraId="11367BAE" w14:textId="77777777" w:rsidR="00DC61DF" w:rsidRPr="00DC61DF" w:rsidRDefault="00DC61DF" w:rsidP="00DC61DF">
      <w:pPr>
        <w:pStyle w:val="ds-markdown-paragraph"/>
        <w:numPr>
          <w:ilvl w:val="0"/>
          <w:numId w:val="10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Цель работы</w:t>
      </w:r>
      <w:r w:rsidRPr="00DC61DF">
        <w:rPr>
          <w:rFonts w:ascii="Segoe UI" w:hAnsi="Segoe UI" w:cs="Segoe UI"/>
          <w:color w:val="0F1115"/>
        </w:rPr>
        <w:t>: что планировали сделать, какие технологии освоить.</w:t>
      </w:r>
    </w:p>
    <w:p w14:paraId="72337ED3" w14:textId="77777777" w:rsidR="00DC61DF" w:rsidRPr="00DC61DF" w:rsidRDefault="00DC61DF" w:rsidP="00DC61DF">
      <w:pPr>
        <w:pStyle w:val="ds-markdown-paragraph"/>
        <w:numPr>
          <w:ilvl w:val="0"/>
          <w:numId w:val="10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Исходный код</w:t>
      </w:r>
      <w:r w:rsidRPr="00DC61DF">
        <w:rPr>
          <w:rFonts w:ascii="Segoe UI" w:hAnsi="Segoe UI" w:cs="Segoe UI"/>
          <w:color w:val="0F1115"/>
        </w:rPr>
        <w:t>: приведите код тестируемой системы (можно ссылкой на репозиторий).</w:t>
      </w:r>
    </w:p>
    <w:p w14:paraId="3C9562D5" w14:textId="77777777" w:rsidR="00DC61DF" w:rsidRPr="00DC61DF" w:rsidRDefault="00DC61DF" w:rsidP="00DC61DF">
      <w:pPr>
        <w:pStyle w:val="ds-markdown-paragraph"/>
        <w:numPr>
          <w:ilvl w:val="0"/>
          <w:numId w:val="10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Тесты</w:t>
      </w:r>
      <w:r w:rsidRPr="00DC61DF">
        <w:rPr>
          <w:rFonts w:ascii="Segoe UI" w:hAnsi="Segoe UI" w:cs="Segoe UI"/>
          <w:color w:val="0F1115"/>
        </w:rPr>
        <w:t>:</w:t>
      </w:r>
    </w:p>
    <w:p w14:paraId="49FD5AB9" w14:textId="77777777" w:rsidR="00DC61DF" w:rsidRPr="00DC61DF" w:rsidRDefault="00DC61DF" w:rsidP="00DC61DF">
      <w:pPr>
        <w:pStyle w:val="ds-markdown-paragraph"/>
        <w:numPr>
          <w:ilvl w:val="1"/>
          <w:numId w:val="14"/>
        </w:numPr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>Описание ключевых тест-кейсов (что проверяют, почему именно они).</w:t>
      </w:r>
    </w:p>
    <w:p w14:paraId="178E40C7" w14:textId="77777777" w:rsidR="00DC61DF" w:rsidRPr="00DC61DF" w:rsidRDefault="00DC61DF" w:rsidP="00DC61DF">
      <w:pPr>
        <w:pStyle w:val="ds-markdown-paragraph"/>
        <w:numPr>
          <w:ilvl w:val="1"/>
          <w:numId w:val="14"/>
        </w:numPr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lastRenderedPageBreak/>
        <w:t xml:space="preserve">Скриншоты успешного прохождения тестов (консольный вывод или скриншот </w:t>
      </w:r>
      <w:proofErr w:type="spellStart"/>
      <w:r w:rsidRPr="00DC61DF">
        <w:rPr>
          <w:rFonts w:ascii="Segoe UI" w:hAnsi="Segoe UI" w:cs="Segoe UI"/>
          <w:color w:val="0F1115"/>
        </w:rPr>
        <w:t>PyCharm</w:t>
      </w:r>
      <w:proofErr w:type="spellEnd"/>
      <w:r w:rsidRPr="00DC61DF">
        <w:rPr>
          <w:rFonts w:ascii="Segoe UI" w:hAnsi="Segoe UI" w:cs="Segoe UI"/>
          <w:color w:val="0F1115"/>
        </w:rPr>
        <w:t>).</w:t>
      </w:r>
    </w:p>
    <w:p w14:paraId="4757D667" w14:textId="77777777" w:rsidR="00DC61DF" w:rsidRPr="00DC61DF" w:rsidRDefault="00DC61DF" w:rsidP="00DC61DF">
      <w:pPr>
        <w:pStyle w:val="ds-markdown-paragraph"/>
        <w:numPr>
          <w:ilvl w:val="1"/>
          <w:numId w:val="14"/>
        </w:numPr>
        <w:spacing w:before="240" w:after="240"/>
        <w:ind w:left="0" w:firstLine="567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color w:val="0F1115"/>
        </w:rPr>
        <w:t xml:space="preserve">Метрики покрытия (скриншот отчёта </w:t>
      </w:r>
      <w:proofErr w:type="spellStart"/>
      <w:r w:rsidRPr="00DC61DF">
        <w:rPr>
          <w:rFonts w:ascii="Segoe UI" w:hAnsi="Segoe UI" w:cs="Segoe UI"/>
          <w:color w:val="0F1115"/>
        </w:rPr>
        <w:t>coverage</w:t>
      </w:r>
      <w:proofErr w:type="spellEnd"/>
      <w:r w:rsidRPr="00DC61DF">
        <w:rPr>
          <w:rFonts w:ascii="Segoe UI" w:hAnsi="Segoe UI" w:cs="Segoe UI"/>
          <w:color w:val="0F1115"/>
        </w:rPr>
        <w:t>).</w:t>
      </w:r>
    </w:p>
    <w:p w14:paraId="0FC90B88" w14:textId="77777777" w:rsidR="00DC61DF" w:rsidRPr="00DC61DF" w:rsidRDefault="00DC61DF" w:rsidP="00DC61DF">
      <w:pPr>
        <w:pStyle w:val="ds-markdown-paragraph"/>
        <w:numPr>
          <w:ilvl w:val="0"/>
          <w:numId w:val="10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Найденные баги</w:t>
      </w:r>
      <w:r w:rsidRPr="00DC61DF">
        <w:rPr>
          <w:rFonts w:ascii="Segoe UI" w:hAnsi="Segoe UI" w:cs="Segoe UI"/>
          <w:color w:val="0F1115"/>
        </w:rPr>
        <w:t>: таблица с описанием каждого бага и его статусом (исправлен/не исправлен).</w:t>
      </w:r>
    </w:p>
    <w:tbl>
      <w:tblPr>
        <w:tblStyle w:val="ac"/>
        <w:tblW w:w="0" w:type="auto"/>
        <w:tblInd w:w="-1139" w:type="dxa"/>
        <w:tblLook w:val="04A0" w:firstRow="1" w:lastRow="0" w:firstColumn="1" w:lastColumn="0" w:noHBand="0" w:noVBand="1"/>
      </w:tblPr>
      <w:tblGrid>
        <w:gridCol w:w="486"/>
        <w:gridCol w:w="3738"/>
        <w:gridCol w:w="4693"/>
        <w:gridCol w:w="1567"/>
      </w:tblGrid>
      <w:tr w:rsidR="00DC61DF" w:rsidRPr="00DC61DF" w14:paraId="6B6D0AC6" w14:textId="77777777" w:rsidTr="00DC61DF">
        <w:trPr>
          <w:trHeight w:val="20"/>
        </w:trPr>
        <w:tc>
          <w:tcPr>
            <w:tcW w:w="0" w:type="auto"/>
            <w:vAlign w:val="center"/>
            <w:hideMark/>
          </w:tcPr>
          <w:p w14:paraId="2ECC1947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6F28D76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Метод / класс</w:t>
            </w:r>
          </w:p>
        </w:tc>
        <w:tc>
          <w:tcPr>
            <w:tcW w:w="0" w:type="auto"/>
            <w:vAlign w:val="center"/>
            <w:hideMark/>
          </w:tcPr>
          <w:p w14:paraId="0229CB73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Описание бага</w:t>
            </w:r>
          </w:p>
        </w:tc>
        <w:tc>
          <w:tcPr>
            <w:tcW w:w="0" w:type="auto"/>
            <w:vAlign w:val="center"/>
            <w:hideMark/>
          </w:tcPr>
          <w:p w14:paraId="186EBD9E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Статус</w:t>
            </w:r>
          </w:p>
        </w:tc>
      </w:tr>
      <w:tr w:rsidR="00DC61DF" w:rsidRPr="00DC61DF" w14:paraId="55C852BE" w14:textId="77777777" w:rsidTr="00DC61DF">
        <w:trPr>
          <w:trHeight w:val="20"/>
        </w:trPr>
        <w:tc>
          <w:tcPr>
            <w:tcW w:w="0" w:type="auto"/>
            <w:vAlign w:val="center"/>
            <w:hideMark/>
          </w:tcPr>
          <w:p w14:paraId="51433D7F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9B1CD0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proofErr w:type="spellStart"/>
            <w:r w:rsidRPr="00DC61DF">
              <w:rPr>
                <w:rFonts w:ascii="Segoe UI" w:hAnsi="Segoe UI" w:cs="Segoe UI"/>
                <w:color w:val="0F1115"/>
              </w:rPr>
              <w:t>WarehouseModule.reserve_cargo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D0BB7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Не проверяет, что тип груза существует (</w:t>
            </w:r>
            <w:proofErr w:type="spellStart"/>
            <w:r w:rsidRPr="00DC61DF">
              <w:rPr>
                <w:rFonts w:ascii="Segoe UI" w:hAnsi="Segoe UI" w:cs="Segoe UI"/>
                <w:color w:val="0F1115"/>
              </w:rPr>
              <w:t>KeyError</w:t>
            </w:r>
            <w:proofErr w:type="spellEnd"/>
            <w:r w:rsidRPr="00DC61DF">
              <w:rPr>
                <w:rFonts w:ascii="Segoe UI" w:hAnsi="Segoe UI" w:cs="Segoe UI"/>
                <w:color w:val="0F1115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A72F25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Исправлено</w:t>
            </w:r>
          </w:p>
        </w:tc>
      </w:tr>
      <w:tr w:rsidR="00DC61DF" w:rsidRPr="00DC61DF" w14:paraId="5AD07BAE" w14:textId="77777777" w:rsidTr="00DC61DF">
        <w:trPr>
          <w:trHeight w:val="20"/>
        </w:trPr>
        <w:tc>
          <w:tcPr>
            <w:tcW w:w="0" w:type="auto"/>
            <w:vAlign w:val="center"/>
            <w:hideMark/>
          </w:tcPr>
          <w:p w14:paraId="011B14A0" w14:textId="77777777" w:rsidR="00DC61DF" w:rsidRPr="00DC61DF" w:rsidRDefault="00DC61DF" w:rsidP="00DC61DF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F2EA30" w14:textId="77777777" w:rsidR="00DC61DF" w:rsidRPr="00DC61DF" w:rsidRDefault="00DC61DF" w:rsidP="00DC61DF">
            <w:pPr>
              <w:pStyle w:val="ds-markdown-paragraph"/>
              <w:spacing w:before="240" w:after="240"/>
              <w:ind w:left="72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00EDF6C" w14:textId="77777777" w:rsidR="00DC61DF" w:rsidRPr="00DC61DF" w:rsidRDefault="00DC61DF" w:rsidP="00DC61DF">
            <w:pPr>
              <w:pStyle w:val="ds-markdown-paragraph"/>
              <w:spacing w:before="240" w:after="240"/>
              <w:ind w:left="72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59E091D" w14:textId="77777777" w:rsidR="00DC61DF" w:rsidRPr="00DC61DF" w:rsidRDefault="00DC61DF" w:rsidP="00DC61DF">
            <w:pPr>
              <w:pStyle w:val="ds-markdown-paragraph"/>
              <w:spacing w:before="240" w:after="240"/>
              <w:ind w:left="720"/>
              <w:rPr>
                <w:rFonts w:ascii="Segoe UI" w:hAnsi="Segoe UI" w:cs="Segoe UI"/>
                <w:color w:val="0F1115"/>
              </w:rPr>
            </w:pPr>
            <w:r w:rsidRPr="00DC61DF">
              <w:rPr>
                <w:rFonts w:ascii="Segoe UI" w:hAnsi="Segoe UI" w:cs="Segoe UI"/>
                <w:color w:val="0F1115"/>
              </w:rPr>
              <w:t>...</w:t>
            </w:r>
          </w:p>
        </w:tc>
      </w:tr>
    </w:tbl>
    <w:p w14:paraId="0B25B827" w14:textId="77777777" w:rsidR="00DC61DF" w:rsidRPr="00DC61DF" w:rsidRDefault="00DC61DF" w:rsidP="00DC61DF">
      <w:pPr>
        <w:pStyle w:val="ds-markdown-paragraph"/>
        <w:numPr>
          <w:ilvl w:val="0"/>
          <w:numId w:val="11"/>
        </w:numPr>
        <w:spacing w:before="240" w:after="240"/>
        <w:jc w:val="both"/>
        <w:rPr>
          <w:rFonts w:ascii="Segoe UI" w:hAnsi="Segoe UI" w:cs="Segoe UI"/>
          <w:color w:val="0F1115"/>
        </w:rPr>
      </w:pPr>
      <w:r w:rsidRPr="00DC61DF">
        <w:rPr>
          <w:rFonts w:ascii="Segoe UI" w:hAnsi="Segoe UI" w:cs="Segoe UI"/>
          <w:b/>
          <w:bCs/>
          <w:color w:val="0F1115"/>
        </w:rPr>
        <w:t>Выводы</w:t>
      </w:r>
      <w:r w:rsidRPr="00DC61DF">
        <w:rPr>
          <w:rFonts w:ascii="Segoe UI" w:hAnsi="Segoe UI" w:cs="Segoe UI"/>
          <w:color w:val="0F1115"/>
        </w:rPr>
        <w:t>: что нового узнали, какие трудности возникли, достигнута ли цель.</w:t>
      </w:r>
    </w:p>
    <w:p w14:paraId="13DFB745" w14:textId="77777777" w:rsidR="00DC61DF" w:rsidRPr="00DC61DF" w:rsidRDefault="00DC61DF" w:rsidP="00DC61DF">
      <w:pPr>
        <w:pStyle w:val="ds-markdown-paragraph"/>
        <w:spacing w:before="240" w:after="240"/>
        <w:ind w:left="720"/>
        <w:jc w:val="both"/>
        <w:rPr>
          <w:rFonts w:ascii="Segoe UI" w:hAnsi="Segoe UI" w:cs="Segoe UI"/>
          <w:color w:val="0F1115"/>
        </w:rPr>
      </w:pPr>
    </w:p>
    <w:p w14:paraId="4C6D29BD" w14:textId="77777777" w:rsidR="00DC61DF" w:rsidRDefault="00DC61DF" w:rsidP="00DC61D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rFonts w:ascii="Segoe UI" w:hAnsi="Segoe UI" w:cs="Segoe UI"/>
          <w:color w:val="0F1115"/>
        </w:rPr>
      </w:pPr>
    </w:p>
    <w:p w14:paraId="6F44B4E5" w14:textId="77777777" w:rsidR="00A10D75" w:rsidRDefault="00A10D75"/>
    <w:sectPr w:rsidR="00A10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646D"/>
    <w:multiLevelType w:val="multilevel"/>
    <w:tmpl w:val="0EE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64C49"/>
    <w:multiLevelType w:val="multilevel"/>
    <w:tmpl w:val="BA8ABF56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2" w15:restartNumberingAfterBreak="0">
    <w:nsid w:val="1EE60C66"/>
    <w:multiLevelType w:val="multilevel"/>
    <w:tmpl w:val="9F3C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E3B7A"/>
    <w:multiLevelType w:val="multilevel"/>
    <w:tmpl w:val="E08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3F2D"/>
    <w:multiLevelType w:val="multilevel"/>
    <w:tmpl w:val="258A8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C297D"/>
    <w:multiLevelType w:val="multilevel"/>
    <w:tmpl w:val="CD1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B4F6A"/>
    <w:multiLevelType w:val="multilevel"/>
    <w:tmpl w:val="C94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70591"/>
    <w:multiLevelType w:val="multilevel"/>
    <w:tmpl w:val="8300FC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A3001"/>
    <w:multiLevelType w:val="multilevel"/>
    <w:tmpl w:val="9DD6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82EA2"/>
    <w:multiLevelType w:val="multilevel"/>
    <w:tmpl w:val="9390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0426A3"/>
    <w:multiLevelType w:val="multilevel"/>
    <w:tmpl w:val="2D4052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A6D7B"/>
    <w:multiLevelType w:val="multilevel"/>
    <w:tmpl w:val="95E6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612688"/>
    <w:multiLevelType w:val="multilevel"/>
    <w:tmpl w:val="D40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75BDD"/>
    <w:multiLevelType w:val="multilevel"/>
    <w:tmpl w:val="126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955131">
    <w:abstractNumId w:val="12"/>
  </w:num>
  <w:num w:numId="2" w16cid:durableId="419839051">
    <w:abstractNumId w:val="0"/>
  </w:num>
  <w:num w:numId="3" w16cid:durableId="112288463">
    <w:abstractNumId w:val="5"/>
  </w:num>
  <w:num w:numId="4" w16cid:durableId="149444949">
    <w:abstractNumId w:val="13"/>
  </w:num>
  <w:num w:numId="5" w16cid:durableId="1983074445">
    <w:abstractNumId w:val="1"/>
  </w:num>
  <w:num w:numId="6" w16cid:durableId="1702247662">
    <w:abstractNumId w:val="9"/>
  </w:num>
  <w:num w:numId="7" w16cid:durableId="383525738">
    <w:abstractNumId w:val="3"/>
  </w:num>
  <w:num w:numId="8" w16cid:durableId="682584843">
    <w:abstractNumId w:val="8"/>
  </w:num>
  <w:num w:numId="9" w16cid:durableId="1024672053">
    <w:abstractNumId w:val="6"/>
  </w:num>
  <w:num w:numId="10" w16cid:durableId="2064206523">
    <w:abstractNumId w:val="2"/>
  </w:num>
  <w:num w:numId="11" w16cid:durableId="552619607">
    <w:abstractNumId w:val="7"/>
  </w:num>
  <w:num w:numId="12" w16cid:durableId="1753311299">
    <w:abstractNumId w:val="4"/>
  </w:num>
  <w:num w:numId="13" w16cid:durableId="2081974532">
    <w:abstractNumId w:val="10"/>
  </w:num>
  <w:num w:numId="14" w16cid:durableId="1140615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75"/>
    <w:rsid w:val="003D2FB1"/>
    <w:rsid w:val="004E2F14"/>
    <w:rsid w:val="00A10D75"/>
    <w:rsid w:val="00DC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75DF6"/>
  <w15:chartTrackingRefBased/>
  <w15:docId w15:val="{00B06E33-2FBB-4CF4-9578-20F7703D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D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D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D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D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D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D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D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D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D7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C6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C6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DC61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Варфоломеева</dc:creator>
  <cp:keywords/>
  <dc:description/>
  <cp:lastModifiedBy>Полина Варфоломеева</cp:lastModifiedBy>
  <cp:revision>2</cp:revision>
  <dcterms:created xsi:type="dcterms:W3CDTF">2026-03-13T06:49:00Z</dcterms:created>
  <dcterms:modified xsi:type="dcterms:W3CDTF">2026-03-13T07:00:00Z</dcterms:modified>
</cp:coreProperties>
</file>