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7"/>
        <w:pBdr/>
        <w:spacing/>
        <w:ind w:firstLine="0"/>
        <w:jc w:val="both"/>
        <w:rPr>
          <w:b/>
          <w:sz w:val="28"/>
        </w:rPr>
      </w:pPr>
      <w:r/>
      <w:bookmarkStart w:id="0" w:name="_Toc377070029"/>
      <w:r>
        <w:rPr>
          <w:b/>
          <w:sz w:val="28"/>
        </w:rPr>
        <w:t xml:space="preserve">Практическая работа №</w:t>
      </w:r>
      <w:r>
        <w:rPr>
          <w:b/>
          <w:sz w:val="28"/>
          <w:lang w:val="en-US"/>
        </w:rPr>
        <w:t xml:space="preserve"> </w:t>
      </w:r>
      <w:r>
        <w:rPr>
          <w:b/>
          <w:sz w:val="28"/>
        </w:rPr>
        <w:t xml:space="preserve">1</w:t>
      </w:r>
      <w:bookmarkEnd w:id="0"/>
      <w:r>
        <w:rPr>
          <w:b/>
          <w:sz w:val="28"/>
        </w:rPr>
        <w:t xml:space="preserve">8 </w:t>
      </w:r>
      <w:r>
        <w:rPr>
          <w:b/>
          <w:sz w:val="28"/>
        </w:rPr>
        <w:t xml:space="preserve">Импорт данных и подготовка данных средствами </w:t>
      </w:r>
      <w:r>
        <w:rPr>
          <w:b/>
          <w:sz w:val="28"/>
          <w:lang w:val="en-US"/>
        </w:rPr>
        <w:t xml:space="preserve">sql</w:t>
      </w:r>
      <w:r>
        <w:rPr>
          <w:b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</w:r>
      <w:r>
        <w:rPr>
          <w:rFonts w:eastAsia="Calibri"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 xml:space="preserve">Объём учебного времени – 2ч</w:t>
      </w:r>
      <w:r>
        <w:rPr>
          <w:rFonts w:eastAsia="Calibri"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</w:r>
      <w:r>
        <w:rPr>
          <w:rFonts w:eastAsia="Calibri"/>
          <w:sz w:val="28"/>
        </w:rPr>
      </w:r>
    </w:p>
    <w:p>
      <w:pPr>
        <w:pBdr/>
        <w:spacing/>
        <w:ind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 xml:space="preserve">Методические рекомендации</w:t>
      </w:r>
      <w:r>
        <w:rPr>
          <w:rFonts w:eastAsia="Calibri"/>
          <w:sz w:val="28"/>
        </w:rPr>
      </w:r>
    </w:p>
    <w:p>
      <w:pPr>
        <w:pBdr/>
        <w:spacing/>
        <w:ind w:firstLine="720"/>
        <w:jc w:val="both"/>
        <w:rPr>
          <w:i/>
          <w:sz w:val="28"/>
        </w:rPr>
      </w:pPr>
      <w:r>
        <w:rPr>
          <w:i/>
          <w:sz w:val="28"/>
        </w:rPr>
      </w:r>
      <w:r>
        <w:rPr>
          <w:i/>
          <w:sz w:val="28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color w:val="000000"/>
          <w:sz w:val="28"/>
        </w:rPr>
      </w:pPr>
      <w:r>
        <w:rPr>
          <w:sz w:val="28"/>
          <w:u w:val="single"/>
        </w:rPr>
        <w:t xml:space="preserve">Цель работы:</w:t>
      </w:r>
      <w:r>
        <w:rPr>
          <w:sz w:val="28"/>
        </w:rPr>
        <w:t xml:space="preserve"> </w:t>
      </w:r>
      <w:r>
        <w:rPr>
          <w:color w:val="000000"/>
          <w:sz w:val="28"/>
        </w:rPr>
        <w:t xml:space="preserve">н</w:t>
      </w:r>
      <w:r>
        <w:rPr>
          <w:color w:val="000000"/>
          <w:sz w:val="28"/>
        </w:rPr>
        <w:t xml:space="preserve">аучиться </w:t>
      </w:r>
      <w:r>
        <w:rPr>
          <w:color w:val="000000"/>
          <w:sz w:val="28"/>
        </w:rPr>
        <w:t xml:space="preserve">работать с транзакциями</w:t>
      </w:r>
      <w:r>
        <w:rPr>
          <w:color w:val="000000"/>
          <w:sz w:val="28"/>
        </w:rPr>
      </w:r>
    </w:p>
    <w:p>
      <w:p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</w:r>
      <w:r>
        <w:rPr>
          <w:sz w:val="28"/>
          <w:u w:val="single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Основные теоретические положения:</w:t>
      </w:r>
      <w:r>
        <w:rPr>
          <w:sz w:val="28"/>
          <w:u w:val="single"/>
        </w:rPr>
      </w:r>
    </w:p>
    <w:p>
      <w:pPr>
        <w:pStyle w:val="748"/>
        <w:pBdr/>
        <w:spacing/>
        <w:ind/>
        <w:rPr>
          <w:sz w:val="28"/>
          <w:lang w:val="en-US"/>
        </w:rPr>
      </w:pPr>
      <w:r>
        <w:rPr>
          <w:sz w:val="28"/>
          <w:lang w:val="en-US"/>
        </w:rPr>
      </w:r>
      <w:r>
        <w:rPr>
          <w:sz w:val="28"/>
          <w:lang w:val="en-US"/>
        </w:rPr>
      </w:r>
    </w:p>
    <w:p>
      <w:pPr>
        <w:pStyle w:val="748"/>
        <w:pBdr/>
        <w:spacing/>
        <w:ind/>
        <w:jc w:val="both"/>
        <w:rPr>
          <w:sz w:val="28"/>
        </w:rPr>
      </w:pPr>
      <w:r>
        <w:rPr>
          <w:sz w:val="28"/>
          <w:highlight w:val="yellow"/>
        </w:rPr>
        <w:t xml:space="preserve">Читаем и конспектируем </w:t>
      </w:r>
      <w:r>
        <w:rPr>
          <w:sz w:val="28"/>
          <w:highlight w:val="yellow"/>
        </w:rPr>
        <w:t xml:space="preserve">глава 2 Подготовка данных средствами </w:t>
      </w:r>
      <w:r>
        <w:rPr>
          <w:sz w:val="28"/>
          <w:highlight w:val="yellow"/>
          <w:lang w:val="en-US"/>
        </w:rPr>
        <w:t xml:space="preserve">SQL</w:t>
      </w:r>
      <w:r>
        <w:rPr>
          <w:sz w:val="28"/>
        </w:rPr>
        <w:t xml:space="preserve">, конспект составляем либо в тетради, либо в электронном ви</w:t>
      </w:r>
      <w:r>
        <w:rPr>
          <w:sz w:val="28"/>
        </w:rPr>
        <w:t xml:space="preserve">д</w:t>
      </w:r>
      <w:r>
        <w:rPr>
          <w:sz w:val="28"/>
        </w:rPr>
        <w:t xml:space="preserve">е, если в </w:t>
      </w:r>
      <w:r>
        <w:rPr>
          <w:sz w:val="28"/>
        </w:rPr>
        <w:t xml:space="preserve">эл.виде</w:t>
      </w:r>
      <w:r>
        <w:rPr>
          <w:sz w:val="28"/>
        </w:rPr>
        <w:t xml:space="preserve">, то с примерами использования рассматриваемых конструкций языка.</w:t>
      </w:r>
      <w:r>
        <w:rPr>
          <w:sz w:val="28"/>
        </w:rPr>
      </w:r>
    </w:p>
    <w:p>
      <w:p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</w:r>
      <w:r>
        <w:rPr>
          <w:sz w:val="28"/>
          <w:u w:val="single"/>
        </w:rPr>
      </w:r>
    </w:p>
    <w:p>
      <w:pPr>
        <w:pStyle w:val="748"/>
        <w:numPr>
          <w:ilvl w:val="0"/>
          <w:numId w:val="2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Практические указания: </w:t>
      </w:r>
      <w:r>
        <w:rPr>
          <w:sz w:val="28"/>
          <w:u w:val="single"/>
        </w:rPr>
      </w:r>
    </w:p>
    <w:p>
      <w:p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</w:r>
      <w:r>
        <w:rPr>
          <w:sz w:val="28"/>
          <w:u w:val="single"/>
        </w:rPr>
      </w:r>
    </w:p>
    <w:p>
      <w:pPr>
        <w:pStyle w:val="748"/>
        <w:numPr>
          <w:ilvl w:val="1"/>
          <w:numId w:val="2"/>
        </w:numPr>
        <w:pBdr/>
        <w:spacing w:after="160" w:line="278" w:lineRule="auto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Подготовка данных</w:t>
      </w:r>
      <w:r>
        <w:rPr>
          <w:b/>
          <w:bCs/>
          <w:sz w:val="28"/>
          <w:szCs w:val="28"/>
        </w:rPr>
        <w:t xml:space="preserve"> (2 набора данных)</w:t>
      </w:r>
      <w:r>
        <w:rPr>
          <w:b/>
          <w:bCs/>
          <w:sz w:val="28"/>
          <w:szCs w:val="28"/>
        </w:rPr>
      </w:r>
    </w:p>
    <w:p>
      <w:pPr>
        <w:pStyle w:val="748"/>
        <w:pBdr/>
        <w:spacing w:after="160" w:line="278" w:lineRule="auto"/>
        <w:ind w:left="79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набор данных</w:t>
      </w:r>
      <w:r>
        <w:rPr>
          <w:b/>
          <w:bCs/>
          <w:sz w:val="28"/>
          <w:szCs w:val="28"/>
        </w:rPr>
      </w:r>
    </w:p>
    <w:p>
      <w:pPr>
        <w:pStyle w:val="748"/>
        <w:numPr>
          <w:ilvl w:val="2"/>
          <w:numId w:val="2"/>
        </w:numPr>
        <w:pBdr/>
        <w:spacing w:after="160" w:line="278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Зайдите на сайт Роснавык (</w:t>
      </w:r>
      <w:hyperlink r:id="rId9" w:tooltip="https://rosnavyk.ru/" w:history="1">
        <w:r>
          <w:rPr>
            <w:rStyle w:val="769"/>
            <w:b/>
            <w:bCs/>
            <w:sz w:val="28"/>
            <w:szCs w:val="28"/>
          </w:rPr>
          <w:t xml:space="preserve">rosnavyk.ru</w:t>
        </w:r>
      </w:hyperlink>
      <w:r>
        <w:rPr>
          <w:sz w:val="28"/>
          <w:szCs w:val="28"/>
        </w:rPr>
        <w:t xml:space="preserve">). </w:t>
      </w:r>
      <w:r>
        <w:rPr>
          <w:sz w:val="28"/>
          <w:szCs w:val="28"/>
        </w:rPr>
      </w:r>
    </w:p>
    <w:p>
      <w:pPr>
        <w:pStyle w:val="748"/>
        <w:numPr>
          <w:ilvl w:val="2"/>
          <w:numId w:val="2"/>
        </w:numPr>
        <w:pBdr/>
        <w:spacing w:after="160" w:line="278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Получите выгрузку данных за период последние 3 месяца по следующим вводным: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Северо-западный регион, поля для выгрузки: </w:t>
      </w:r>
      <w:r>
        <w:rPr>
          <w:sz w:val="28"/>
          <w:szCs w:val="28"/>
          <w:lang w:val="en-US"/>
        </w:rPr>
        <w:t xml:space="preserve">id</w:t>
      </w:r>
      <w:r>
        <w:rPr>
          <w:sz w:val="28"/>
          <w:szCs w:val="28"/>
        </w:rPr>
        <w:t xml:space="preserve"> вакансии, название вакансии, дата публикации, описание вакансии, работодатель, название региона, ключевые навыки, опыт работы, заработная плата. Вариант – последняя цифра в списке группы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Учитель, преподаватель, педагог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Специалист по информационной безопасности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Специалист технической поддержки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Программист, разработчик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BI-аналитик, аналитик данных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Системный администратор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Тестировщик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Гейм-дизайнер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Дизайнер, художник</w:t>
      </w:r>
      <w:r>
        <w:rPr>
          <w:sz w:val="28"/>
          <w:szCs w:val="28"/>
        </w:rPr>
      </w:r>
    </w:p>
    <w:p>
      <w:pPr>
        <w:pStyle w:val="748"/>
        <w:numPr>
          <w:ilvl w:val="3"/>
          <w:numId w:val="18"/>
        </w:numPr>
        <w:pBdr/>
        <w:spacing w:after="160" w:line="278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Оператор ПК, оператор базы данных</w:t>
      </w:r>
      <w:r>
        <w:rPr>
          <w:sz w:val="28"/>
          <w:szCs w:val="28"/>
        </w:rPr>
      </w:r>
    </w:p>
    <w:p>
      <w:pPr>
        <w:pBdr/>
        <w:spacing w:after="160" w:line="278" w:lineRule="auto"/>
        <w:ind w:left="10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 набор данных</w:t>
      </w:r>
      <w:r>
        <w:rPr>
          <w:sz w:val="28"/>
          <w:szCs w:val="28"/>
        </w:rPr>
        <w:t xml:space="preserve"> – Вам дан архив с данными по итогам проведения олимпиад за 202</w:t>
      </w:r>
      <w:r>
        <w:rPr>
          <w:sz w:val="28"/>
          <w:szCs w:val="28"/>
        </w:rPr>
        <w:t xml:space="preserve">2 и 2023 годы в разных муниципалитетах Новгородской области по олимпиадам за этапы ШЭ (школьный этап), МЭ (муниципальный этап), РЭ (региональный этап), ИЭ (итоговый этап), существуют ограничения по количеству прохождений на каждый следующий этап олимпиады.</w:t>
      </w:r>
      <w:r>
        <w:rPr>
          <w:sz w:val="28"/>
          <w:szCs w:val="28"/>
        </w:rPr>
      </w:r>
    </w:p>
    <w:p>
      <w:pPr>
        <w:numPr>
          <w:ilvl w:val="1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Произведите импорт данных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Сделайте предобработку данных для корректного импорта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Произведите корректный импорт данных в базу данных</w:t>
      </w:r>
      <w:r>
        <w:rPr>
          <w:b/>
          <w:color w:val="000000"/>
          <w:sz w:val="28"/>
        </w:rPr>
      </w:r>
    </w:p>
    <w:p>
      <w:p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</w:r>
      <w:r>
        <w:rPr>
          <w:b/>
          <w:color w:val="000000"/>
          <w:sz w:val="28"/>
        </w:rPr>
      </w:r>
    </w:p>
    <w:p>
      <w:pPr>
        <w:pBdr/>
        <w:spacing/>
        <w:ind/>
        <w:jc w:val="both"/>
        <w:rPr>
          <w:i/>
          <w:iCs/>
          <w:szCs w:val="22"/>
        </w:rPr>
      </w:pPr>
      <w:r>
        <w:rPr>
          <w:b/>
          <w:bCs/>
          <w:i/>
          <w:iCs/>
          <w:szCs w:val="22"/>
        </w:rPr>
        <w:t xml:space="preserve">Для импорта данных из CSV-файла</w:t>
      </w:r>
      <w:r>
        <w:rPr>
          <w:i/>
          <w:iCs/>
          <w:szCs w:val="22"/>
        </w:rPr>
        <w:t xml:space="preserve"> </w:t>
      </w:r>
      <w:r>
        <w:rPr>
          <w:i/>
          <w:iCs/>
          <w:szCs w:val="22"/>
        </w:rPr>
        <w:t xml:space="preserve">нужно:</w:t>
      </w:r>
      <w:r>
        <w:rPr>
          <w:i/>
          <w:iCs/>
          <w:szCs w:val="22"/>
        </w:rPr>
        <w:t xml:space="preserve"> </w:t>
      </w:r>
      <w:r>
        <w:rPr>
          <w:i/>
          <w:iCs/>
          <w:szCs w:val="22"/>
        </w:rPr>
      </w:r>
    </w:p>
    <w:p>
      <w:pPr>
        <w:numPr>
          <w:ilvl w:val="0"/>
          <w:numId w:val="15"/>
        </w:numPr>
        <w:pBdr/>
        <w:spacing/>
        <w:ind/>
        <w:jc w:val="both"/>
        <w:rPr>
          <w:i/>
          <w:iCs/>
          <w:szCs w:val="22"/>
        </w:rPr>
      </w:pPr>
      <w:r>
        <w:rPr>
          <w:i/>
          <w:iCs/>
          <w:szCs w:val="22"/>
        </w:rPr>
        <w:t xml:space="preserve">В выбранной </w:t>
      </w:r>
      <w:r>
        <w:rPr>
          <w:i/>
          <w:iCs/>
          <w:szCs w:val="22"/>
        </w:rPr>
        <w:t xml:space="preserve">схеме </w:t>
      </w:r>
      <w:r>
        <w:rPr>
          <w:i/>
          <w:iCs/>
          <w:szCs w:val="22"/>
        </w:rPr>
        <w:t xml:space="preserve">баз</w:t>
      </w:r>
      <w:r>
        <w:rPr>
          <w:i/>
          <w:iCs/>
          <w:szCs w:val="22"/>
        </w:rPr>
        <w:t xml:space="preserve">ы</w:t>
      </w:r>
      <w:r>
        <w:rPr>
          <w:i/>
          <w:iCs/>
          <w:szCs w:val="22"/>
        </w:rPr>
        <w:t xml:space="preserve"> </w:t>
      </w:r>
      <w:r>
        <w:rPr>
          <w:i/>
          <w:iCs/>
          <w:szCs w:val="22"/>
        </w:rPr>
        <w:t xml:space="preserve">данных </w:t>
      </w:r>
      <w:r>
        <w:rPr>
          <w:i/>
          <w:iCs/>
          <w:szCs w:val="22"/>
        </w:rPr>
        <w:t xml:space="preserve">создать таблицу с полями, типы которых должны соответствовать «колонкам» в выбранном CSV-файле.</w:t>
      </w:r>
      <w:r>
        <w:rPr>
          <w:i/>
          <w:iCs/>
          <w:szCs w:val="22"/>
        </w:rPr>
        <w:t xml:space="preserve"> </w:t>
      </w:r>
      <w:r>
        <w:rPr>
          <w:i/>
          <w:iCs/>
          <w:szCs w:val="22"/>
        </w:rPr>
      </w:r>
    </w:p>
    <w:p>
      <w:pPr>
        <w:numPr>
          <w:ilvl w:val="0"/>
          <w:numId w:val="15"/>
        </w:numPr>
        <w:pBdr/>
        <w:spacing/>
        <w:ind/>
        <w:jc w:val="both"/>
        <w:rPr>
          <w:i/>
          <w:iCs/>
          <w:szCs w:val="22"/>
        </w:rPr>
      </w:pPr>
      <w:r>
        <w:rPr>
          <w:i/>
          <w:iCs/>
          <w:szCs w:val="22"/>
        </w:rPr>
        <w:t xml:space="preserve">ЛИБО выполнить </w:t>
      </w:r>
      <w:r>
        <w:rPr>
          <w:i/>
          <w:iCs/>
          <w:szCs w:val="22"/>
        </w:rPr>
        <w:t xml:space="preserve">команду для импорта данных из файла, например: </w:t>
      </w:r>
      <w:r>
        <w:rPr>
          <w:i/>
          <w:iCs/>
          <w:szCs w:val="22"/>
        </w:rPr>
      </w:r>
    </w:p>
    <w:p>
      <w:pPr>
        <w:pBdr/>
        <w:spacing/>
        <w:ind/>
        <w:jc w:val="both"/>
        <w:rPr>
          <w:i/>
          <w:iCs/>
          <w:szCs w:val="22"/>
          <w:lang w:val="en-US"/>
        </w:rPr>
      </w:pPr>
      <w:r>
        <w:rPr>
          <w:i/>
          <w:iCs/>
          <w:szCs w:val="22"/>
          <w:lang w:val="en-US"/>
        </w:rPr>
        <w:t xml:space="preserve">COPY table_1 FROM ‘path_to_csv_file’ </w:t>
      </w:r>
      <w:r>
        <w:rPr>
          <w:i/>
          <w:iCs/>
          <w:szCs w:val="22"/>
          <w:lang w:val="en-US"/>
        </w:rPr>
        <w:t xml:space="preserve">DELIMITER ‘,</w:t>
      </w:r>
      <w:r>
        <w:rPr>
          <w:i/>
          <w:iCs/>
          <w:szCs w:val="22"/>
          <w:lang w:val="en-US"/>
        </w:rPr>
        <w:t xml:space="preserve">’ CSV </w:t>
      </w:r>
      <w:r>
        <w:rPr>
          <w:i/>
          <w:iCs/>
          <w:szCs w:val="22"/>
          <w:lang w:val="en-US"/>
        </w:rPr>
        <w:t xml:space="preserve">HEADER;</w:t>
      </w:r>
      <w:r>
        <w:rPr>
          <w:i/>
          <w:iCs/>
          <w:szCs w:val="22"/>
          <w:lang w:val="en-US"/>
        </w:rPr>
      </w:r>
    </w:p>
    <w:p>
      <w:pPr>
        <w:pBdr/>
        <w:spacing/>
        <w:ind/>
        <w:jc w:val="both"/>
        <w:rPr>
          <w:i/>
          <w:iCs/>
          <w:szCs w:val="22"/>
        </w:rPr>
      </w:pPr>
      <w:r>
        <w:rPr>
          <w:i/>
          <w:iCs/>
          <w:sz w:val="22"/>
          <w:szCs w:val="20"/>
        </w:rPr>
        <w:t xml:space="preserve">В этой команде table_1 — название таблицы в базе данных, FROM — путь к CSV-файлу, DELIMITER </w:t>
      </w:r>
      <w:r>
        <w:rPr>
          <w:i/>
          <w:iCs/>
          <w:sz w:val="22"/>
          <w:szCs w:val="20"/>
        </w:rPr>
        <w:t xml:space="preserve">‘,’</w:t>
      </w:r>
      <w:r>
        <w:rPr>
          <w:i/>
          <w:iCs/>
          <w:sz w:val="22"/>
          <w:szCs w:val="20"/>
        </w:rPr>
        <w:t xml:space="preserve"> — разделитель в CSV-файле (в данном случае запятая), CSV HEADER — указатель, что первая строка в CSV-файле содержит заголовки столбцов.</w:t>
      </w:r>
      <w:r>
        <w:rPr>
          <w:i/>
          <w:iCs/>
          <w:szCs w:val="22"/>
        </w:rPr>
        <w:br/>
        <w:t xml:space="preserve">ЛИБО в контекстном меню таблицы выбрать ИМПОРТ и следовать шагам мастера. </w:t>
      </w:r>
      <w:r>
        <w:rPr>
          <w:i/>
          <w:iCs/>
          <w:szCs w:val="22"/>
        </w:rPr>
      </w:r>
    </w:p>
    <w:p>
      <w:pPr>
        <w:numPr>
          <w:ilvl w:val="0"/>
          <w:numId w:val="15"/>
        </w:numPr>
        <w:pBdr/>
        <w:spacing/>
        <w:ind/>
        <w:jc w:val="both"/>
        <w:rPr>
          <w:i/>
          <w:iCs/>
          <w:szCs w:val="22"/>
        </w:rPr>
      </w:pPr>
      <w:r>
        <w:rPr>
          <w:i/>
          <w:iCs/>
          <w:szCs w:val="22"/>
        </w:rPr>
        <w:t xml:space="preserve">Убедитесь</w:t>
      </w:r>
      <w:r>
        <w:rPr>
          <w:i/>
          <w:iCs/>
          <w:szCs w:val="22"/>
        </w:rPr>
        <w:t xml:space="preserve">, что импорт прошёл успешно, проверив данные в таблице.</w:t>
      </w:r>
      <w:r>
        <w:rPr>
          <w:i/>
          <w:iCs/>
          <w:szCs w:val="22"/>
        </w:rPr>
        <w:t xml:space="preserve"> </w:t>
      </w:r>
      <w:r>
        <w:rPr>
          <w:i/>
          <w:iCs/>
          <w:szCs w:val="22"/>
        </w:rPr>
      </w:r>
    </w:p>
    <w:p>
      <w:p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</w:r>
      <w:r>
        <w:rPr>
          <w:b/>
          <w:color w:val="000000"/>
          <w:sz w:val="28"/>
        </w:rPr>
      </w:r>
    </w:p>
    <w:p>
      <w:pPr>
        <w:numPr>
          <w:ilvl w:val="1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Профилирование (</w:t>
      </w:r>
      <w:r>
        <w:rPr>
          <w:b/>
          <w:color w:val="000000"/>
          <w:sz w:val="28"/>
        </w:rPr>
        <w:t xml:space="preserve">распределение).</w:t>
      </w:r>
      <w:r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Выполните профилирование данных</w:t>
      </w:r>
      <w:r>
        <w:rPr>
          <w:bCs/>
          <w:color w:val="000000"/>
          <w:sz w:val="28"/>
        </w:rPr>
        <w:t xml:space="preserve"> (в </w:t>
      </w:r>
      <w:r>
        <w:rPr>
          <w:bCs/>
          <w:color w:val="000000"/>
          <w:sz w:val="28"/>
          <w:lang w:val="en-US"/>
        </w:rPr>
        <w:t xml:space="preserve">Excel</w:t>
      </w:r>
      <w:r>
        <w:rPr>
          <w:bCs/>
          <w:color w:val="000000"/>
          <w:sz w:val="28"/>
        </w:rPr>
        <w:t xml:space="preserve"> или программный способ построения данных на основе результата запроса)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Постройте гистограмму на основе полученных данных о частоте значений без дубликатов (по своему усмотрению)</w:t>
      </w:r>
      <w:r>
        <w:rPr>
          <w:bCs/>
          <w:color w:val="000000"/>
          <w:sz w:val="28"/>
        </w:rPr>
        <w:t xml:space="preserve">.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Постойте гистограмму для визуализации числовых значений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Агрегирование с подсчётом частоты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В подзапросе подсчитайте агрегатное значение (например, </w:t>
      </w:r>
      <w:r>
        <w:rPr>
          <w:bCs/>
          <w:color w:val="000000"/>
          <w:sz w:val="28"/>
        </w:rPr>
        <w:t xml:space="preserve">создайте запрос на профилирование организаций по количеству всех вакансий, </w:t>
      </w:r>
      <w:r>
        <w:rPr>
          <w:bCs/>
          <w:color w:val="000000"/>
          <w:sz w:val="28"/>
        </w:rPr>
        <w:t xml:space="preserve">также использовать внешнюю агрегацию для расчета среднего числа записей для каждого муниципального образования</w:t>
      </w:r>
      <w:r>
        <w:rPr>
          <w:bCs/>
          <w:color w:val="000000"/>
          <w:sz w:val="28"/>
        </w:rPr>
        <w:t xml:space="preserve">).</w:t>
      </w:r>
      <w:r>
        <w:rPr>
          <w:b/>
          <w:color w:val="000000"/>
          <w:sz w:val="28"/>
        </w:rPr>
      </w:r>
    </w:p>
    <w:p>
      <w:pPr>
        <w:pBdr/>
        <w:spacing/>
        <w:ind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5059" cy="1895740"/>
                <wp:effectExtent l="0" t="0" r="0" b="952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807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725059" cy="189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05pt;height:149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color w:val="000000"/>
          <w:sz w:val="28"/>
        </w:rPr>
      </w:r>
    </w:p>
    <w:p>
      <w:pPr>
        <w:numPr>
          <w:ilvl w:val="1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Профилирование (</w:t>
      </w:r>
      <w:r>
        <w:rPr>
          <w:b/>
          <w:color w:val="000000"/>
          <w:sz w:val="28"/>
        </w:rPr>
        <w:t xml:space="preserve">качество данных</w:t>
      </w:r>
      <w:r>
        <w:rPr>
          <w:b/>
          <w:color w:val="000000"/>
          <w:sz w:val="28"/>
        </w:rPr>
        <w:t xml:space="preserve">).</w:t>
      </w:r>
      <w:r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Поиск дубликатов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 применением</w:t>
      </w:r>
      <w:r>
        <w:rPr>
          <w:bCs/>
          <w:color w:val="000000"/>
          <w:sz w:val="28"/>
        </w:rPr>
        <w:t xml:space="preserve"> группировки</w:t>
      </w:r>
      <w:r>
        <w:rPr>
          <w:bCs/>
          <w:color w:val="000000"/>
          <w:sz w:val="28"/>
        </w:rPr>
        <w:t xml:space="preserve"> и упорядочивания по столбцам</w:t>
      </w:r>
      <w:r>
        <w:rPr>
          <w:bCs/>
          <w:color w:val="000000"/>
          <w:sz w:val="28"/>
        </w:rPr>
      </w:r>
    </w:p>
    <w:p>
      <w:pPr>
        <w:pBdr/>
        <w:spacing/>
        <w:ind/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2903" cy="1800476"/>
                <wp:effectExtent l="0" t="0" r="8890" b="9525"/>
                <wp:docPr id="2" name="Рисунок 1" descr="Изображение выглядит как текст, Шрифт, число, снимок экрана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693371" name="Рисунок 1" descr="Изображение выглядит как текст, Шрифт, число, снимок экрана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72903" cy="1800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8.81pt;height:141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Cs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Исключение дубликатов с помощью </w:t>
      </w:r>
      <w:r>
        <w:rPr>
          <w:b/>
          <w:color w:val="000000"/>
          <w:sz w:val="28"/>
          <w:lang w:val="en-US"/>
        </w:rPr>
        <w:t xml:space="preserve">group</w:t>
      </w:r>
      <w:r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  <w:lang w:val="en-US"/>
        </w:rPr>
        <w:t xml:space="preserve">by</w:t>
      </w:r>
      <w:r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 xml:space="preserve">и </w:t>
      </w:r>
      <w:r>
        <w:rPr>
          <w:b/>
          <w:color w:val="000000"/>
          <w:sz w:val="28"/>
          <w:lang w:val="en-US"/>
        </w:rPr>
        <w:t xml:space="preserve">distinct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Напишите</w:t>
      </w:r>
      <w:r>
        <w:rPr>
          <w:bCs/>
          <w:color w:val="000000"/>
          <w:sz w:val="28"/>
        </w:rPr>
        <w:t xml:space="preserve"> запрос для нахождения данных без дубликатов с применением </w:t>
      </w:r>
      <w:r>
        <w:rPr>
          <w:b/>
          <w:color w:val="000000"/>
          <w:sz w:val="28"/>
          <w:lang w:val="en-US"/>
        </w:rPr>
        <w:t xml:space="preserve">distinct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Напишите</w:t>
      </w:r>
      <w:r>
        <w:rPr>
          <w:bCs/>
          <w:color w:val="000000"/>
          <w:sz w:val="28"/>
        </w:rPr>
        <w:t xml:space="preserve"> запрос для нахождения данных без дубликатов с применением </w:t>
      </w:r>
      <w:r>
        <w:rPr>
          <w:b/>
          <w:color w:val="000000"/>
          <w:sz w:val="28"/>
          <w:lang w:val="en-US"/>
        </w:rPr>
        <w:t xml:space="preserve">group</w:t>
      </w:r>
      <w:r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  <w:lang w:val="en-US"/>
        </w:rPr>
        <w:t xml:space="preserve">by</w:t>
      </w:r>
      <w:r>
        <w:rPr>
          <w:bCs/>
          <w:color w:val="000000"/>
          <w:sz w:val="28"/>
        </w:rPr>
      </w:r>
    </w:p>
    <w:p>
      <w:pPr>
        <w:pBdr/>
        <w:spacing/>
        <w:ind/>
        <w:jc w:val="center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numPr>
          <w:ilvl w:val="1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Подготовка данных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Очистка</w:t>
      </w:r>
      <w:r>
        <w:rPr>
          <w:bCs/>
          <w:color w:val="000000"/>
          <w:sz w:val="28"/>
        </w:rPr>
        <w:t xml:space="preserve"> данных с помощью </w:t>
      </w:r>
      <w:r>
        <w:rPr>
          <w:bCs/>
          <w:color w:val="000000"/>
          <w:sz w:val="28"/>
          <w:lang w:val="en-US"/>
        </w:rPr>
        <w:t xml:space="preserve">case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Выполните категоризацию данных, добавив поле к исходным данных, содержащее значение категории, например, категоризировать по возрасту можно от </w:t>
      </w:r>
      <w:r>
        <w:rPr>
          <w:bCs/>
          <w:color w:val="000000"/>
          <w:sz w:val="28"/>
        </w:rPr>
        <w:t xml:space="preserve">12-16</w:t>
      </w:r>
      <w:r>
        <w:rPr>
          <w:bCs/>
          <w:color w:val="000000"/>
          <w:sz w:val="28"/>
        </w:rPr>
        <w:t xml:space="preserve"> подросток, от 17 до 24 юноша и </w:t>
      </w:r>
      <w:r>
        <w:rPr>
          <w:bCs/>
          <w:color w:val="000000"/>
          <w:sz w:val="28"/>
        </w:rPr>
        <w:t xml:space="preserve">т.д.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Очистка с помощью флагов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Создайте флаги, указывающие на равенство определённому значению, </w:t>
      </w:r>
      <w:r>
        <w:rPr>
          <w:bCs/>
          <w:color w:val="000000"/>
          <w:sz w:val="28"/>
        </w:rPr>
        <w:t xml:space="preserve">это можно использовать для нахождения того, насколько широко распространён определённый атрибут, либо для подготовки данных для последующего анализа (флаг принимает значение 0 или 1 и указывает на наличие или отсутствие некоторого качественного показателя.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Добавьте более сложное условие для создания флагов, например, количество участий в олимпиаде по математике больше 5, тогда флаг 1.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Преобразование типов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Примените функции преобразования типа данных для значения количества – как дробного (например, 0.0 преобразуйте в 0).</w:t>
      </w:r>
      <w:r>
        <w:rPr>
          <w:b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Почитайте документацию о возможных вариантах преобразования данных, приведите несколько примеров (скрины).</w:t>
      </w:r>
      <w:r>
        <w:rPr>
          <w:b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Работ</w:t>
      </w:r>
      <w:r>
        <w:rPr>
          <w:bCs/>
          <w:color w:val="000000"/>
          <w:sz w:val="28"/>
        </w:rPr>
        <w:t xml:space="preserve">а с </w:t>
      </w:r>
      <w:r>
        <w:rPr>
          <w:bCs/>
          <w:color w:val="000000"/>
          <w:sz w:val="28"/>
          <w:lang w:val="en-US"/>
        </w:rPr>
        <w:t xml:space="preserve">null</w:t>
      </w:r>
      <w:r>
        <w:rPr>
          <w:bCs/>
          <w:color w:val="000000"/>
          <w:sz w:val="28"/>
        </w:rPr>
        <w:t xml:space="preserve"> значениями</w:t>
      </w:r>
      <w:r>
        <w:rPr>
          <w:bCs/>
          <w:color w:val="000000"/>
          <w:sz w:val="28"/>
        </w:rPr>
        <w:t xml:space="preserve"> – замените </w:t>
      </w:r>
      <w:r>
        <w:rPr>
          <w:bCs/>
          <w:color w:val="000000"/>
          <w:sz w:val="28"/>
          <w:lang w:val="en-US"/>
        </w:rPr>
        <w:t xml:space="preserve">NULL</w:t>
      </w:r>
      <w:r>
        <w:rPr>
          <w:bCs/>
          <w:color w:val="000000"/>
          <w:sz w:val="28"/>
        </w:rPr>
        <w:t xml:space="preserve"> значения на по своему усмотрению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coalesce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nullif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nvl</w:t>
      </w:r>
      <w:r>
        <w:rPr>
          <w:bCs/>
          <w:color w:val="000000"/>
          <w:sz w:val="28"/>
          <w:lang w:val="en-US"/>
        </w:rPr>
        <w:t xml:space="preserve"> (</w:t>
      </w:r>
      <w:r>
        <w:rPr>
          <w:bCs/>
          <w:color w:val="000000"/>
          <w:sz w:val="28"/>
        </w:rPr>
        <w:t xml:space="preserve">создайте функцию)</w:t>
      </w:r>
      <w:r>
        <w:rPr>
          <w:bCs/>
          <w:color w:val="000000"/>
          <w:sz w:val="28"/>
          <w:lang w:val="en-US"/>
        </w:rPr>
        <w:t xml:space="preserve"> </w:t>
      </w:r>
      <w:r>
        <w:rPr>
          <w:bCs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Отсутствующие данные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Отсутствующие данные могут понять выявить недостатки в процессе сбора данных, распространённый способ восстановления данных – заполнение данных постоянным значением, либо заполнение значением с применением математических функций или оператора </w:t>
      </w:r>
      <w:r>
        <w:rPr>
          <w:bCs/>
          <w:color w:val="000000"/>
          <w:sz w:val="28"/>
          <w:lang w:val="en-US"/>
        </w:rPr>
        <w:t xml:space="preserve">CASE</w:t>
      </w:r>
      <w:r>
        <w:rPr>
          <w:bCs/>
          <w:color w:val="000000"/>
          <w:sz w:val="28"/>
        </w:rPr>
        <w:t xml:space="preserve">.</w:t>
      </w:r>
      <w:r>
        <w:rPr>
          <w:bCs/>
          <w:color w:val="000000"/>
          <w:sz w:val="28"/>
        </w:rPr>
      </w:r>
    </w:p>
    <w:p>
      <w:pPr>
        <w:numPr>
          <w:ilvl w:val="2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Структурирование данных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Определение степени детализации данных, которая нужна</w:t>
      </w:r>
      <w:r>
        <w:rPr>
          <w:bCs/>
          <w:color w:val="000000"/>
          <w:sz w:val="28"/>
        </w:rPr>
      </w:r>
    </w:p>
    <w:p>
      <w:pPr>
        <w:numPr>
          <w:ilvl w:val="3"/>
          <w:numId w:val="2"/>
        </w:numPr>
        <w:pBdr/>
        <w:spacing/>
        <w:ind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Выравнивание данных – уменьшение количества строк, представляющих отдельную сущность до 1 строки – агрегация данных</w:t>
      </w:r>
      <w:r>
        <w:rPr>
          <w:bCs/>
          <w:color w:val="000000"/>
          <w:sz w:val="28"/>
        </w:rPr>
      </w:r>
    </w:p>
    <w:p>
      <w:pPr>
        <w:pBdr/>
        <w:spacing/>
        <w:ind w:left="720"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</w:r>
      <w:r>
        <w:rPr>
          <w:bCs/>
          <w:color w:val="000000"/>
          <w:sz w:val="28"/>
        </w:rPr>
      </w:r>
    </w:p>
    <w:p>
      <w:pPr>
        <w:pStyle w:val="748"/>
        <w:keepNext w:val="true"/>
        <w:numPr>
          <w:ilvl w:val="0"/>
          <w:numId w:val="17"/>
        </w:numPr>
        <w:pBdr/>
        <w:spacing/>
        <w:ind w:hanging="357" w:left="357"/>
        <w:jc w:val="both"/>
        <w:rPr>
          <w:sz w:val="28"/>
        </w:rPr>
      </w:pPr>
      <w:r>
        <w:rPr>
          <w:sz w:val="28"/>
        </w:rPr>
        <w:t xml:space="preserve">Контрольные вопросы: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Структурированные и неструктурированные данные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Количественные и качественные данные, приведите пример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Первичные, вторичные и третичные данные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Разреженные данные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Что такое профилирование</w:t>
      </w:r>
      <w:r>
        <w:rPr>
          <w:sz w:val="28"/>
        </w:rPr>
      </w:r>
    </w:p>
    <w:p>
      <w:pPr>
        <w:pBdr/>
        <w:spacing/>
        <w:ind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</w:r>
      <w:r>
        <w:rPr>
          <w:b/>
          <w:bCs/>
          <w:iCs/>
          <w:sz w:val="28"/>
        </w:rPr>
      </w:r>
    </w:p>
    <w:p>
      <w:pPr>
        <w:pStyle w:val="748"/>
        <w:numPr>
          <w:ilvl w:val="0"/>
          <w:numId w:val="17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Содержание отчёта по практической работе</w:t>
      </w:r>
      <w:r>
        <w:rPr>
          <w:sz w:val="28"/>
          <w:u w:val="single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Цель работы.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Результаты выполнения работы;</w:t>
      </w:r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Выполненные работы в электронном виде представляются на сетевом диске</w:t>
      </w:r>
      <w:r>
        <w:rPr>
          <w:sz w:val="28"/>
        </w:rPr>
      </w:r>
    </w:p>
    <w:p>
      <w:pPr>
        <w:pBdr/>
        <w:spacing/>
        <w:ind w:left="360"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48"/>
        <w:numPr>
          <w:ilvl w:val="0"/>
          <w:numId w:val="17"/>
        </w:numPr>
        <w:pBdr/>
        <w:spacing/>
        <w:ind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Полезные ссылки</w:t>
      </w:r>
      <w:r>
        <w:rPr>
          <w:sz w:val="28"/>
          <w:u w:val="single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</w:rPr>
        <w:t xml:space="preserve">Импорт и экспорт в PostgreSQL </w:t>
      </w:r>
      <w:hyperlink r:id="rId12" w:tooltip="https://www.dbserv.ru/blog/import-i-ehksport-v-postgresql" w:history="1">
        <w:r>
          <w:rPr>
            <w:rStyle w:val="769"/>
            <w:sz w:val="28"/>
          </w:rPr>
          <w:t xml:space="preserve">https://www.dbserv.ru/blog/import-i-ehksport-v-postgresql</w:t>
        </w:r>
      </w:hyperlink>
      <w:r/>
      <w:r>
        <w:rPr>
          <w:sz w:val="28"/>
        </w:rPr>
      </w:r>
    </w:p>
    <w:p>
      <w:pPr>
        <w:pStyle w:val="748"/>
        <w:numPr>
          <w:ilvl w:val="1"/>
          <w:numId w:val="17"/>
        </w:numPr>
        <w:pBdr/>
        <w:spacing/>
        <w:ind/>
        <w:jc w:val="both"/>
        <w:rPr>
          <w:sz w:val="28"/>
        </w:rPr>
      </w:pPr>
      <w:r>
        <w:rPr>
          <w:sz w:val="28"/>
          <w:lang w:val="en-US"/>
        </w:rPr>
        <w:t xml:space="preserve">PostgreSQL</w:t>
      </w:r>
      <w:r>
        <w:rPr>
          <w:sz w:val="28"/>
        </w:rPr>
        <w:t xml:space="preserve"> – Импорт </w:t>
      </w:r>
      <w:r>
        <w:rPr>
          <w:sz w:val="28"/>
          <w:lang w:val="en-US"/>
        </w:rPr>
        <w:t xml:space="preserve">CSV</w:t>
      </w:r>
      <w:r>
        <w:rPr>
          <w:sz w:val="28"/>
        </w:rPr>
        <w:t xml:space="preserve">-файла в таблицу</w:t>
      </w:r>
      <w:r>
        <w:rPr>
          <w:sz w:val="28"/>
        </w:rPr>
        <w:t xml:space="preserve"> </w:t>
      </w:r>
      <w:r>
        <w:rPr>
          <w:sz w:val="28"/>
          <w:lang w:val="en-US"/>
        </w:rPr>
        <w:t xml:space="preserve">https</w:t>
      </w:r>
      <w:r>
        <w:rPr>
          <w:sz w:val="28"/>
        </w:rPr>
        <w:t xml:space="preserve">://</w:t>
      </w:r>
      <w:r>
        <w:rPr>
          <w:sz w:val="28"/>
          <w:lang w:val="en-US"/>
        </w:rPr>
        <w:t xml:space="preserve">translated</w:t>
      </w:r>
      <w:r>
        <w:rPr>
          <w:sz w:val="28"/>
        </w:rPr>
        <w:t xml:space="preserve">.</w:t>
      </w:r>
      <w:r>
        <w:rPr>
          <w:sz w:val="28"/>
          <w:lang w:val="en-US"/>
        </w:rPr>
        <w:t xml:space="preserve">turbopages</w:t>
      </w:r>
      <w:r>
        <w:rPr>
          <w:sz w:val="28"/>
        </w:rPr>
        <w:t xml:space="preserve">.</w:t>
      </w:r>
      <w:r>
        <w:rPr>
          <w:sz w:val="28"/>
          <w:lang w:val="en-US"/>
        </w:rPr>
        <w:t xml:space="preserve">org</w:t>
      </w:r>
      <w:r>
        <w:rPr>
          <w:sz w:val="28"/>
        </w:rPr>
        <w:t xml:space="preserve">/</w:t>
      </w:r>
      <w:r>
        <w:rPr>
          <w:sz w:val="28"/>
          <w:lang w:val="en-US"/>
        </w:rPr>
        <w:t xml:space="preserve">proxy</w:t>
      </w:r>
      <w:r>
        <w:rPr>
          <w:sz w:val="28"/>
        </w:rPr>
        <w:t xml:space="preserve">_</w:t>
      </w:r>
      <w:r>
        <w:rPr>
          <w:sz w:val="28"/>
          <w:lang w:val="en-US"/>
        </w:rPr>
        <w:t xml:space="preserve">u</w:t>
      </w:r>
      <w:r>
        <w:rPr>
          <w:sz w:val="28"/>
        </w:rPr>
        <w:t xml:space="preserve">/</w:t>
      </w:r>
      <w:r>
        <w:rPr>
          <w:sz w:val="28"/>
          <w:lang w:val="en-US"/>
        </w:rPr>
        <w:t xml:space="preserve">en</w:t>
      </w:r>
      <w:r>
        <w:rPr>
          <w:sz w:val="28"/>
        </w:rPr>
        <w:t xml:space="preserve">-</w:t>
      </w:r>
      <w:r>
        <w:rPr>
          <w:sz w:val="28"/>
          <w:lang w:val="en-US"/>
        </w:rPr>
        <w:t xml:space="preserve">ru</w:t>
      </w:r>
      <w:r>
        <w:rPr>
          <w:sz w:val="28"/>
        </w:rPr>
        <w:t xml:space="preserve">.</w:t>
      </w:r>
      <w:r>
        <w:rPr>
          <w:sz w:val="28"/>
          <w:lang w:val="en-US"/>
        </w:rPr>
        <w:t xml:space="preserve">ru</w:t>
      </w:r>
      <w:r>
        <w:rPr>
          <w:sz w:val="28"/>
        </w:rPr>
        <w:t xml:space="preserve">.02</w:t>
      </w:r>
      <w:r>
        <w:rPr>
          <w:sz w:val="28"/>
          <w:lang w:val="en-US"/>
        </w:rPr>
        <w:t xml:space="preserve">d</w:t>
      </w:r>
      <w:r>
        <w:rPr>
          <w:sz w:val="28"/>
        </w:rPr>
        <w:t xml:space="preserve">45</w:t>
      </w:r>
      <w:r>
        <w:rPr>
          <w:sz w:val="28"/>
          <w:lang w:val="en-US"/>
        </w:rPr>
        <w:t xml:space="preserve">ba</w:t>
      </w:r>
      <w:r>
        <w:rPr>
          <w:sz w:val="28"/>
        </w:rPr>
        <w:t xml:space="preserve">6-67</w:t>
      </w:r>
      <w:r>
        <w:rPr>
          <w:sz w:val="28"/>
          <w:lang w:val="en-US"/>
        </w:rPr>
        <w:t xml:space="preserve">c</w:t>
      </w:r>
      <w:r>
        <w:rPr>
          <w:sz w:val="28"/>
        </w:rPr>
        <w:t xml:space="preserve">0</w:t>
      </w:r>
      <w:r>
        <w:rPr>
          <w:sz w:val="28"/>
          <w:lang w:val="en-US"/>
        </w:rPr>
        <w:t xml:space="preserve">d</w:t>
      </w:r>
      <w:r>
        <w:rPr>
          <w:sz w:val="28"/>
        </w:rPr>
        <w:t xml:space="preserve">214-</w:t>
      </w:r>
      <w:r>
        <w:rPr>
          <w:sz w:val="28"/>
          <w:lang w:val="en-US"/>
        </w:rPr>
        <w:t xml:space="preserve">c</w:t>
      </w:r>
      <w:r>
        <w:rPr>
          <w:sz w:val="28"/>
        </w:rPr>
        <w:t xml:space="preserve">2</w:t>
      </w:r>
      <w:r>
        <w:rPr>
          <w:sz w:val="28"/>
          <w:lang w:val="en-US"/>
        </w:rPr>
        <w:t xml:space="preserve">f</w:t>
      </w:r>
      <w:r>
        <w:rPr>
          <w:sz w:val="28"/>
        </w:rPr>
        <w:t xml:space="preserve">7099</w:t>
      </w:r>
      <w:r>
        <w:rPr>
          <w:sz w:val="28"/>
          <w:lang w:val="en-US"/>
        </w:rPr>
        <w:t xml:space="preserve">f</w:t>
      </w:r>
      <w:r>
        <w:rPr>
          <w:sz w:val="28"/>
        </w:rPr>
        <w:t xml:space="preserve">-74722</w:t>
      </w:r>
      <w:r>
        <w:rPr>
          <w:sz w:val="28"/>
          <w:lang w:val="en-US"/>
        </w:rPr>
        <w:t xml:space="preserve">d</w:t>
      </w:r>
      <w:r>
        <w:rPr>
          <w:sz w:val="28"/>
        </w:rPr>
        <w:t xml:space="preserve">776562/</w:t>
      </w:r>
      <w:r>
        <w:rPr>
          <w:sz w:val="28"/>
          <w:lang w:val="en-US"/>
        </w:rPr>
        <w:t xml:space="preserve">https</w:t>
      </w:r>
      <w:r>
        <w:rPr>
          <w:sz w:val="28"/>
        </w:rPr>
        <w:t xml:space="preserve">/</w:t>
      </w:r>
      <w:r>
        <w:rPr>
          <w:sz w:val="28"/>
          <w:lang w:val="en-US"/>
        </w:rPr>
        <w:t xml:space="preserve">www</w:t>
      </w:r>
      <w:r>
        <w:rPr>
          <w:sz w:val="28"/>
        </w:rPr>
        <w:t xml:space="preserve">.</w:t>
      </w:r>
      <w:r>
        <w:rPr>
          <w:sz w:val="28"/>
          <w:lang w:val="en-US"/>
        </w:rPr>
        <w:t xml:space="preserve">geeksforgeeks</w:t>
      </w:r>
      <w:r>
        <w:rPr>
          <w:sz w:val="28"/>
        </w:rPr>
        <w:t xml:space="preserve">.</w:t>
      </w:r>
      <w:r>
        <w:rPr>
          <w:sz w:val="28"/>
          <w:lang w:val="en-US"/>
        </w:rPr>
        <w:t xml:space="preserve">org</w:t>
      </w:r>
      <w:r>
        <w:rPr>
          <w:sz w:val="28"/>
        </w:rPr>
        <w:t xml:space="preserve">/</w:t>
      </w:r>
      <w:r>
        <w:rPr>
          <w:sz w:val="28"/>
          <w:lang w:val="en-US"/>
        </w:rPr>
        <w:t xml:space="preserve">postgresql</w:t>
      </w:r>
      <w:r>
        <w:rPr>
          <w:sz w:val="28"/>
        </w:rPr>
        <w:t xml:space="preserve">-</w:t>
      </w:r>
      <w:r>
        <w:rPr>
          <w:sz w:val="28"/>
          <w:lang w:val="en-US"/>
        </w:rPr>
        <w:t xml:space="preserve">import</w:t>
      </w:r>
      <w:r>
        <w:rPr>
          <w:sz w:val="28"/>
        </w:rPr>
        <w:t xml:space="preserve">-</w:t>
      </w:r>
      <w:r>
        <w:rPr>
          <w:sz w:val="28"/>
          <w:lang w:val="en-US"/>
        </w:rPr>
        <w:t xml:space="preserve">csv</w:t>
      </w:r>
      <w:r>
        <w:rPr>
          <w:sz w:val="28"/>
        </w:rPr>
        <w:t xml:space="preserve">-</w:t>
      </w:r>
      <w:r>
        <w:rPr>
          <w:sz w:val="28"/>
          <w:lang w:val="en-US"/>
        </w:rPr>
        <w:t xml:space="preserve">file</w:t>
      </w:r>
      <w:r>
        <w:rPr>
          <w:sz w:val="28"/>
        </w:rPr>
        <w:t xml:space="preserve">-</w:t>
      </w:r>
      <w:r>
        <w:rPr>
          <w:sz w:val="28"/>
          <w:lang w:val="en-US"/>
        </w:rPr>
        <w:t xml:space="preserve">into</w:t>
      </w:r>
      <w:r>
        <w:rPr>
          <w:sz w:val="28"/>
        </w:rPr>
        <w:t xml:space="preserve">-</w:t>
      </w:r>
      <w:r>
        <w:rPr>
          <w:sz w:val="28"/>
          <w:lang w:val="en-US"/>
        </w:rPr>
        <w:t xml:space="preserve">table</w:t>
      </w:r>
      <w:r>
        <w:rPr>
          <w:sz w:val="28"/>
        </w:rPr>
        <w:t xml:space="preserve">/</w:t>
      </w:r>
      <w:r>
        <w:rPr>
          <w:sz w:val="28"/>
        </w:rPr>
        <w:t xml:space="preserve">  </w:t>
      </w:r>
      <w:r>
        <w:rPr>
          <w:sz w:val="28"/>
        </w:rPr>
      </w:r>
    </w:p>
    <w:sectPr>
      <w:footnotePr/>
      <w:endnotePr/>
      <w:type w:val="nextPage"/>
      <w:pgSz w:h="16838" w:orient="portrait" w:w="11906"/>
      <w:pgMar w:top="709" w:right="707" w:bottom="851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E084B"/>
    <w:lvl w:ilvl="0">
      <w:isLgl w:val="false"/>
      <w:lvlJc w:val="left"/>
      <w:lvlText w:val=""/>
      <w:numFmt w:val="bullet"/>
      <w:pPr>
        <w:pBdr/>
        <w:spacing/>
        <w:ind w:hanging="360" w:left="7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6"/>
      </w:pPr>
      <w:rPr>
        <w:rFonts w:hint="default" w:ascii="Wingdings" w:hAnsi="Wingdings"/>
      </w:rPr>
      <w:start w:val="1"/>
      <w:suff w:val="tab"/>
    </w:lvl>
  </w:abstractNum>
  <w:abstractNum w:abstractNumId="1">
    <w:nsid w:val="18565D63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ahoma" w:hAnsi="Tahom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nsid w:val="1A060A1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A31057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1440"/>
      </w:pPr>
      <w:rPr>
        <w:rFonts w:hint="default" w:ascii="Times New Roman" w:hAnsi="Times New Roman"/>
        <w:b w:val="0"/>
        <w:i w:val="0"/>
        <w:sz w:val="28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4">
    <w:nsid w:val="20B622A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nsid w:val="24C43F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24D820C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648" w:left="1728"/>
      </w:pPr>
      <w:rPr>
        <w:rFonts w:hint="default" w:ascii="Tahoma" w:hAnsi="Tahoma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">
    <w:nsid w:val="2636184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648" w:left="1728"/>
      </w:pPr>
      <w:rPr>
        <w:rFonts w:hint="default" w:ascii="Tahoma" w:hAnsi="Tahoma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8">
    <w:nsid w:val="2CB718E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">
    <w:nsid w:val="3D8005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35821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nsid w:val="57C5718D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Tahoma" w:hAnsi="Tahom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65815B09"/>
    <w:lvl w:ilvl="0">
      <w:isLgl w:val="false"/>
      <w:lvlJc w:val="left"/>
      <w:lvlText w:val="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2" w:hAnsi="Wingdings 2"/>
      </w:rPr>
      <w:start w:val="1"/>
      <w:suff w:val="tab"/>
    </w:lvl>
    <w:lvl w:ilvl="1">
      <w:isLgl w:val="false"/>
      <w:lvlJc w:val="left"/>
      <w:lvlText w:val="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2" w:hAnsi="Wingdings 2"/>
      </w:rPr>
      <w:start w:val="1"/>
      <w:suff w:val="tab"/>
    </w:lvl>
    <w:lvl w:ilvl="2">
      <w:isLgl w:val="false"/>
      <w:lvlJc w:val="left"/>
      <w:lvlText w:val="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2" w:hAnsi="Wingdings 2"/>
      </w:rPr>
      <w:start w:val="1"/>
      <w:suff w:val="tab"/>
    </w:lvl>
    <w:lvl w:ilvl="3">
      <w:isLgl w:val="false"/>
      <w:lvlJc w:val="left"/>
      <w:lvlText w:val="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2" w:hAnsi="Wingdings 2"/>
      </w:rPr>
      <w:start w:val="1"/>
      <w:suff w:val="tab"/>
    </w:lvl>
    <w:lvl w:ilvl="4">
      <w:isLgl w:val="false"/>
      <w:lvlJc w:val="left"/>
      <w:lvlText w:val="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2" w:hAnsi="Wingdings 2"/>
      </w:rPr>
      <w:start w:val="1"/>
      <w:suff w:val="tab"/>
    </w:lvl>
    <w:lvl w:ilvl="5">
      <w:isLgl w:val="false"/>
      <w:lvlJc w:val="left"/>
      <w:lvlText w:val="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2" w:hAnsi="Wingdings 2"/>
      </w:rPr>
      <w:start w:val="1"/>
      <w:suff w:val="tab"/>
    </w:lvl>
    <w:lvl w:ilvl="6">
      <w:isLgl w:val="false"/>
      <w:lvlJc w:val="left"/>
      <w:lvlText w:val="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2" w:hAnsi="Wingdings 2"/>
      </w:rPr>
      <w:start w:val="1"/>
      <w:suff w:val="tab"/>
    </w:lvl>
    <w:lvl w:ilvl="7">
      <w:isLgl w:val="false"/>
      <w:lvlJc w:val="left"/>
      <w:lvlText w:val="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2" w:hAnsi="Wingdings 2"/>
      </w:rPr>
      <w:start w:val="1"/>
      <w:suff w:val="tab"/>
    </w:lvl>
    <w:lvl w:ilvl="8">
      <w:isLgl w:val="false"/>
      <w:lvlJc w:val="left"/>
      <w:lvlText w:val="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2" w:hAnsi="Wingdings 2"/>
      </w:rPr>
      <w:start w:val="1"/>
      <w:suff w:val="tab"/>
    </w:lvl>
  </w:abstractNum>
  <w:abstractNum w:abstractNumId="13">
    <w:nsid w:val="658E50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4">
    <w:nsid w:val="674937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B846E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92C65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7B5F4FCF"/>
    <w:lvl w:ilvl="0">
      <w:isLgl w:val="false"/>
      <w:lvlJc w:val="left"/>
      <w:lvlText w:val="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num w:numId="1">
    <w:abstractNumId w:val="16"/>
  </w:num>
  <w:num w:numId="2">
    <w:abstractNumId w:val="7"/>
  </w:num>
  <w:num w:numId="3">
    <w:abstractNumId w:val="0"/>
  </w:num>
  <w:num w:numId="4">
    <w:abstractNumId w:val="17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0"/>
  </w:num>
  <w:num w:numId="10">
    <w:abstractNumId w:val="8"/>
  </w:num>
  <w:num w:numId="11">
    <w:abstractNumId w:val="12"/>
  </w:num>
  <w:num w:numId="12">
    <w:abstractNumId w:val="2"/>
  </w:num>
  <w:num w:numId="13">
    <w:abstractNumId w:val="9"/>
  </w:num>
  <w:num w:numId="14">
    <w:abstractNumId w:val="4"/>
  </w:num>
  <w:num w:numId="15">
    <w:abstractNumId w:val="5"/>
  </w:num>
  <w:num w:numId="16">
    <w:abstractNumId w:val="15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36"/>
    <w:next w:val="7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6"/>
    <w:next w:val="73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6"/>
    <w:next w:val="73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6"/>
    <w:next w:val="73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2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2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2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2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2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6"/>
    <w:next w:val="73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6"/>
    <w:next w:val="73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6"/>
    <w:next w:val="73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6"/>
    <w:next w:val="73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2"/>
    <w:link w:val="749"/>
    <w:uiPriority w:val="99"/>
    <w:pPr>
      <w:pBdr/>
      <w:spacing/>
      <w:ind/>
    </w:pPr>
  </w:style>
  <w:style w:type="character" w:styleId="179">
    <w:name w:val="Footer Char"/>
    <w:basedOn w:val="742"/>
    <w:link w:val="751"/>
    <w:uiPriority w:val="99"/>
    <w:pPr>
      <w:pBdr/>
      <w:spacing/>
      <w:ind/>
    </w:pPr>
  </w:style>
  <w:style w:type="paragraph" w:styleId="180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90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1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2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3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4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5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6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7">
    <w:name w:val="toc 9"/>
    <w:basedOn w:val="736"/>
    <w:next w:val="7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37">
    <w:name w:val="Heading 1"/>
    <w:basedOn w:val="736"/>
    <w:next w:val="736"/>
    <w:link w:val="745"/>
    <w:qFormat/>
    <w:pPr>
      <w:keepNext w:val="true"/>
      <w:pBdr/>
      <w:spacing/>
      <w:ind w:firstLine="284"/>
      <w:outlineLvl w:val="0"/>
    </w:pPr>
  </w:style>
  <w:style w:type="paragraph" w:styleId="738">
    <w:name w:val="Heading 2"/>
    <w:basedOn w:val="736"/>
    <w:next w:val="736"/>
    <w:link w:val="753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739">
    <w:name w:val="Heading 3"/>
    <w:basedOn w:val="736"/>
    <w:next w:val="736"/>
    <w:link w:val="758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40">
    <w:name w:val="Heading 4"/>
    <w:basedOn w:val="736"/>
    <w:next w:val="736"/>
    <w:link w:val="775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41">
    <w:name w:val="Heading 5"/>
    <w:basedOn w:val="736"/>
    <w:next w:val="736"/>
    <w:link w:val="776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742" w:default="1">
    <w:name w:val="Default Paragraph Font"/>
    <w:uiPriority w:val="1"/>
    <w:semiHidden/>
    <w:unhideWhenUsed/>
    <w:pPr>
      <w:pBdr/>
      <w:spacing/>
      <w:ind/>
    </w:pPr>
  </w:style>
  <w:style w:type="table" w:styleId="7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4" w:default="1">
    <w:name w:val="No List"/>
    <w:uiPriority w:val="99"/>
    <w:semiHidden/>
    <w:unhideWhenUsed/>
    <w:pPr>
      <w:pBdr/>
      <w:spacing/>
      <w:ind/>
    </w:pPr>
  </w:style>
  <w:style w:type="character" w:styleId="745" w:customStyle="1">
    <w:name w:val="Заголовок 1 Знак"/>
    <w:basedOn w:val="742"/>
    <w:link w:val="737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6">
    <w:name w:val="Body Text Indent"/>
    <w:basedOn w:val="736"/>
    <w:link w:val="747"/>
    <w:pPr>
      <w:pBdr/>
      <w:spacing w:after="120"/>
      <w:ind w:left="283"/>
    </w:pPr>
  </w:style>
  <w:style w:type="character" w:styleId="747" w:customStyle="1">
    <w:name w:val="Основной текст с отступом Знак"/>
    <w:basedOn w:val="742"/>
    <w:link w:val="746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8">
    <w:name w:val="List Paragraph"/>
    <w:basedOn w:val="736"/>
    <w:uiPriority w:val="34"/>
    <w:qFormat/>
    <w:pPr>
      <w:pBdr/>
      <w:spacing/>
      <w:ind w:left="720"/>
      <w:contextualSpacing w:val="true"/>
    </w:pPr>
  </w:style>
  <w:style w:type="paragraph" w:styleId="749">
    <w:name w:val="Header"/>
    <w:basedOn w:val="736"/>
    <w:link w:val="75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0" w:customStyle="1">
    <w:name w:val="Верхний колонтитул Знак"/>
    <w:basedOn w:val="742"/>
    <w:link w:val="74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1">
    <w:name w:val="Footer"/>
    <w:basedOn w:val="736"/>
    <w:link w:val="75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2" w:customStyle="1">
    <w:name w:val="Нижний колонтитул Знак"/>
    <w:basedOn w:val="742"/>
    <w:link w:val="751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53" w:customStyle="1">
    <w:name w:val="Заголовок 2 Знак"/>
    <w:basedOn w:val="742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ru-RU"/>
    </w:rPr>
  </w:style>
  <w:style w:type="character" w:styleId="754" w:customStyle="1">
    <w:name w:val="apple-converted-space"/>
    <w:basedOn w:val="742"/>
    <w:pPr>
      <w:pBdr/>
      <w:spacing/>
      <w:ind/>
    </w:pPr>
  </w:style>
  <w:style w:type="paragraph" w:styleId="755">
    <w:name w:val="Normal (Web)"/>
    <w:basedOn w:val="736"/>
    <w:uiPriority w:val="99"/>
    <w:unhideWhenUsed/>
    <w:pPr>
      <w:pBdr/>
      <w:spacing w:after="100" w:afterAutospacing="1" w:before="100" w:beforeAutospacing="1"/>
      <w:ind/>
    </w:pPr>
  </w:style>
  <w:style w:type="character" w:styleId="756">
    <w:name w:val="HTML Code"/>
    <w:basedOn w:val="74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57">
    <w:name w:val="Strong"/>
    <w:basedOn w:val="742"/>
    <w:uiPriority w:val="22"/>
    <w:qFormat/>
    <w:pPr>
      <w:pBdr/>
      <w:spacing/>
      <w:ind/>
    </w:pPr>
    <w:rPr>
      <w:b/>
      <w:bCs/>
    </w:rPr>
  </w:style>
  <w:style w:type="character" w:styleId="758" w:customStyle="1">
    <w:name w:val="Заголовок 3 Знак"/>
    <w:basedOn w:val="742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759" w:customStyle="1">
    <w:name w:val="crayon-c"/>
    <w:basedOn w:val="742"/>
    <w:pPr>
      <w:pBdr/>
      <w:spacing/>
      <w:ind/>
    </w:pPr>
  </w:style>
  <w:style w:type="character" w:styleId="760" w:customStyle="1">
    <w:name w:val="crayon-r"/>
    <w:basedOn w:val="742"/>
    <w:pPr>
      <w:pBdr/>
      <w:spacing/>
      <w:ind/>
    </w:pPr>
  </w:style>
  <w:style w:type="character" w:styleId="761" w:customStyle="1">
    <w:name w:val="crayon-h"/>
    <w:basedOn w:val="742"/>
    <w:pPr>
      <w:pBdr/>
      <w:spacing/>
      <w:ind/>
    </w:pPr>
  </w:style>
  <w:style w:type="character" w:styleId="762" w:customStyle="1">
    <w:name w:val="crayon-v"/>
    <w:basedOn w:val="742"/>
    <w:pPr>
      <w:pBdr/>
      <w:spacing/>
      <w:ind/>
    </w:pPr>
  </w:style>
  <w:style w:type="character" w:styleId="763" w:customStyle="1">
    <w:name w:val="crayon-sy"/>
    <w:basedOn w:val="742"/>
    <w:pPr>
      <w:pBdr/>
      <w:spacing/>
      <w:ind/>
    </w:pPr>
  </w:style>
  <w:style w:type="character" w:styleId="764" w:customStyle="1">
    <w:name w:val="crayon-i"/>
    <w:basedOn w:val="742"/>
    <w:pPr>
      <w:pBdr/>
      <w:spacing/>
      <w:ind/>
    </w:pPr>
  </w:style>
  <w:style w:type="character" w:styleId="765" w:customStyle="1">
    <w:name w:val="crayon-t"/>
    <w:basedOn w:val="742"/>
    <w:pPr>
      <w:pBdr/>
      <w:spacing/>
      <w:ind/>
    </w:pPr>
  </w:style>
  <w:style w:type="character" w:styleId="766" w:customStyle="1">
    <w:name w:val="crayon-e"/>
    <w:basedOn w:val="742"/>
    <w:pPr>
      <w:pBdr/>
      <w:spacing/>
      <w:ind/>
    </w:pPr>
  </w:style>
  <w:style w:type="character" w:styleId="767" w:customStyle="1">
    <w:name w:val="crayon-st"/>
    <w:basedOn w:val="742"/>
    <w:pPr>
      <w:pBdr/>
      <w:spacing/>
      <w:ind/>
    </w:pPr>
  </w:style>
  <w:style w:type="character" w:styleId="768" w:customStyle="1">
    <w:name w:val="crayon-o"/>
    <w:basedOn w:val="742"/>
    <w:pPr>
      <w:pBdr/>
      <w:spacing/>
      <w:ind/>
    </w:pPr>
  </w:style>
  <w:style w:type="character" w:styleId="769">
    <w:name w:val="Hyperlink"/>
    <w:basedOn w:val="742"/>
    <w:uiPriority w:val="99"/>
    <w:unhideWhenUsed/>
    <w:pPr>
      <w:pBdr/>
      <w:spacing/>
      <w:ind/>
    </w:pPr>
    <w:rPr>
      <w:color w:val="0000ff"/>
      <w:u w:val="single"/>
    </w:rPr>
  </w:style>
  <w:style w:type="paragraph" w:styleId="770">
    <w:name w:val="HTML Preformatted"/>
    <w:basedOn w:val="736"/>
    <w:link w:val="77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771" w:customStyle="1">
    <w:name w:val="Стандартный HTML Знак"/>
    <w:basedOn w:val="742"/>
    <w:link w:val="77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72">
    <w:name w:val="Emphasis"/>
    <w:basedOn w:val="742"/>
    <w:uiPriority w:val="20"/>
    <w:qFormat/>
    <w:pPr>
      <w:pBdr/>
      <w:spacing/>
      <w:ind/>
    </w:pPr>
    <w:rPr>
      <w:i/>
      <w:iCs/>
    </w:rPr>
  </w:style>
  <w:style w:type="character" w:styleId="773" w:customStyle="1">
    <w:name w:val="cmd"/>
    <w:basedOn w:val="742"/>
    <w:pPr>
      <w:pBdr/>
      <w:spacing/>
      <w:ind/>
    </w:pPr>
  </w:style>
  <w:style w:type="character" w:styleId="774" w:customStyle="1">
    <w:name w:val="note"/>
    <w:basedOn w:val="742"/>
    <w:pPr>
      <w:pBdr/>
      <w:spacing/>
      <w:ind/>
    </w:pPr>
  </w:style>
  <w:style w:type="character" w:styleId="775" w:customStyle="1">
    <w:name w:val="Заголовок 4 Знак"/>
    <w:basedOn w:val="742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776" w:customStyle="1">
    <w:name w:val="Заголовок 5 Знак"/>
    <w:basedOn w:val="742"/>
    <w:link w:val="74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  <w:lang w:eastAsia="ru-RU"/>
    </w:rPr>
  </w:style>
  <w:style w:type="character" w:styleId="777">
    <w:name w:val="Unresolved Mention"/>
    <w:basedOn w:val="74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78">
    <w:name w:val="FollowedHyperlink"/>
    <w:basedOn w:val="7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rosnavyk.ru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dbserv.ru/blog/import-i-ehksport-v-postgresq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revision>5</cp:revision>
  <dcterms:created xsi:type="dcterms:W3CDTF">2025-03-01T11:51:00Z</dcterms:created>
  <dcterms:modified xsi:type="dcterms:W3CDTF">2026-02-26T07:11:18Z</dcterms:modified>
</cp:coreProperties>
</file>